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8ED" w:rsidRPr="0059777A" w:rsidRDefault="00534518" w:rsidP="00835C3A">
      <w:pPr>
        <w:spacing w:line="240" w:lineRule="auto"/>
        <w:outlineLvl w:val="0"/>
        <w:rPr>
          <w:lang w:val="en-GB"/>
        </w:rPr>
      </w:pPr>
      <w:r w:rsidRPr="0059777A">
        <w:rPr>
          <w:noProof/>
          <w:lang w:val="en-GB"/>
        </w:rPr>
        <w:drawing>
          <wp:anchor distT="0" distB="0" distL="114300" distR="114300" simplePos="0" relativeHeight="251659264" behindDoc="0" locked="0" layoutInCell="1" allowOverlap="1">
            <wp:simplePos x="0" y="0"/>
            <wp:positionH relativeFrom="column">
              <wp:posOffset>5140325</wp:posOffset>
            </wp:positionH>
            <wp:positionV relativeFrom="paragraph">
              <wp:posOffset>8344829</wp:posOffset>
            </wp:positionV>
            <wp:extent cx="1408430" cy="976630"/>
            <wp:effectExtent l="0" t="0" r="1270" b="1270"/>
            <wp:wrapNone/>
            <wp:docPr id="5"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5"/>
                    <pic:cNvPicPr>
                      <a:picLocks/>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40843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777A">
        <w:rPr>
          <w:noProof/>
          <w:lang w:val="en-GB"/>
        </w:rPr>
        <mc:AlternateContent>
          <mc:Choice Requires="wps">
            <w:drawing>
              <wp:anchor distT="0" distB="0" distL="114300" distR="114300" simplePos="0" relativeHeight="251657216" behindDoc="0" locked="0" layoutInCell="1" allowOverlap="1">
                <wp:simplePos x="0" y="0"/>
                <wp:positionH relativeFrom="column">
                  <wp:posOffset>-65405</wp:posOffset>
                </wp:positionH>
                <wp:positionV relativeFrom="paragraph">
                  <wp:posOffset>8451556</wp:posOffset>
                </wp:positionV>
                <wp:extent cx="6279515" cy="7867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79515" cy="78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4ED" w:rsidRPr="00534518" w:rsidRDefault="00E974ED" w:rsidP="00181A10">
                            <w:pPr>
                              <w:spacing w:line="276" w:lineRule="auto"/>
                              <w:rPr>
                                <w:rFonts w:ascii="Helvetica Light" w:hAnsi="Helvetica Light"/>
                                <w:noProof/>
                                <w:color w:val="FFFFFF"/>
                                <w:spacing w:val="-2"/>
                                <w:sz w:val="24"/>
                                <w:szCs w:val="32"/>
                                <w:lang w:val="fr-FR"/>
                              </w:rPr>
                            </w:pPr>
                            <w:r w:rsidRPr="00534518">
                              <w:rPr>
                                <w:rFonts w:ascii="Helvetica Light" w:hAnsi="Helvetica Light"/>
                                <w:noProof/>
                                <w:color w:val="FFFFFF"/>
                                <w:spacing w:val="-2"/>
                                <w:sz w:val="24"/>
                                <w:szCs w:val="32"/>
                                <w:lang w:val="fr-FR"/>
                              </w:rPr>
                              <w:t>IR-CREA – Strategic but vulnerable. Industrial relations and creative workers</w:t>
                            </w:r>
                          </w:p>
                          <w:p w:rsidR="00E974ED" w:rsidRPr="00534518" w:rsidRDefault="00E974ED" w:rsidP="00181A10">
                            <w:pPr>
                              <w:spacing w:line="276" w:lineRule="auto"/>
                              <w:rPr>
                                <w:rFonts w:ascii="Helvetica Light" w:hAnsi="Helvetica Light"/>
                                <w:noProof/>
                                <w:color w:val="FFFFFF"/>
                                <w:spacing w:val="-2"/>
                                <w:sz w:val="24"/>
                                <w:szCs w:val="32"/>
                                <w:lang w:val="fr-FR"/>
                              </w:rPr>
                            </w:pPr>
                            <w:r w:rsidRPr="00534518">
                              <w:rPr>
                                <w:rFonts w:ascii="Helvetica Light" w:hAnsi="Helvetica Light"/>
                                <w:noProof/>
                                <w:color w:val="FFFFFF"/>
                                <w:spacing w:val="-2"/>
                                <w:sz w:val="24"/>
                                <w:szCs w:val="32"/>
                                <w:lang w:val="fr-FR"/>
                              </w:rPr>
                              <w:t>Project funded by the DG Employment, Social Affairs &amp; Inclusion of the EC</w:t>
                            </w:r>
                          </w:p>
                          <w:p w:rsidR="00E974ED" w:rsidRPr="00534518" w:rsidRDefault="00E974ED" w:rsidP="00181A10">
                            <w:pPr>
                              <w:spacing w:line="276" w:lineRule="auto"/>
                              <w:rPr>
                                <w:rFonts w:ascii="Helvetica Light" w:hAnsi="Helvetica Light"/>
                                <w:spacing w:val="-2"/>
                                <w:szCs w:val="32"/>
                              </w:rPr>
                            </w:pPr>
                            <w:r w:rsidRPr="00534518">
                              <w:rPr>
                                <w:rFonts w:ascii="Helvetica Light" w:hAnsi="Helvetica Light"/>
                                <w:noProof/>
                                <w:color w:val="FFFFFF"/>
                                <w:spacing w:val="-2"/>
                                <w:sz w:val="24"/>
                                <w:szCs w:val="32"/>
                                <w:lang w:val="fr-FR"/>
                              </w:rPr>
                              <w:t>Agreement No. VP/2015/004/0121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15pt;margin-top:665.5pt;width:494.45pt;height:6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" filled="f" stroked="f">
                <v:path arrowok="t"/>
                <v:textbox>
                  <w:txbxContent>
                    <w:p w:rsidR="00E974ED" w:rsidRPr="00534518" w:rsidRDefault="00E974ED" w:rsidP="00181A10">
                      <w:pPr>
                        <w:spacing w:line="276" w:lineRule="auto"/>
                        <w:rPr>
                          <w:rFonts w:ascii="Helvetica Light" w:hAnsi="Helvetica Light"/>
                          <w:noProof/>
                          <w:color w:val="FFFFFF"/>
                          <w:spacing w:val="-2"/>
                          <w:sz w:val="24"/>
                          <w:szCs w:val="32"/>
                          <w:lang w:val="fr-FR"/>
                        </w:rPr>
                      </w:pPr>
                      <w:r w:rsidRPr="00534518">
                        <w:rPr>
                          <w:rFonts w:ascii="Helvetica Light" w:hAnsi="Helvetica Light"/>
                          <w:noProof/>
                          <w:color w:val="FFFFFF"/>
                          <w:spacing w:val="-2"/>
                          <w:sz w:val="24"/>
                          <w:szCs w:val="32"/>
                          <w:lang w:val="fr-FR"/>
                        </w:rPr>
                        <w:t>IR-CREA – Strategic but vulnerable. Industrial relations and creative workers</w:t>
                      </w:r>
                    </w:p>
                    <w:p w:rsidR="00E974ED" w:rsidRPr="00534518" w:rsidRDefault="00E974ED" w:rsidP="00181A10">
                      <w:pPr>
                        <w:spacing w:line="276" w:lineRule="auto"/>
                        <w:rPr>
                          <w:rFonts w:ascii="Helvetica Light" w:hAnsi="Helvetica Light"/>
                          <w:noProof/>
                          <w:color w:val="FFFFFF"/>
                          <w:spacing w:val="-2"/>
                          <w:sz w:val="24"/>
                          <w:szCs w:val="32"/>
                          <w:lang w:val="fr-FR"/>
                        </w:rPr>
                      </w:pPr>
                      <w:r w:rsidRPr="00534518">
                        <w:rPr>
                          <w:rFonts w:ascii="Helvetica Light" w:hAnsi="Helvetica Light"/>
                          <w:noProof/>
                          <w:color w:val="FFFFFF"/>
                          <w:spacing w:val="-2"/>
                          <w:sz w:val="24"/>
                          <w:szCs w:val="32"/>
                          <w:lang w:val="fr-FR"/>
                        </w:rPr>
                        <w:t>Project funded by the DG Employment, Social Affairs &amp; Inclusion of the EC</w:t>
                      </w:r>
                    </w:p>
                    <w:p w:rsidR="00E974ED" w:rsidRPr="00534518" w:rsidRDefault="00E974ED" w:rsidP="00181A10">
                      <w:pPr>
                        <w:spacing w:line="276" w:lineRule="auto"/>
                        <w:rPr>
                          <w:rFonts w:ascii="Helvetica Light" w:hAnsi="Helvetica Light"/>
                          <w:spacing w:val="-2"/>
                          <w:szCs w:val="32"/>
                        </w:rPr>
                      </w:pPr>
                      <w:r w:rsidRPr="00534518">
                        <w:rPr>
                          <w:rFonts w:ascii="Helvetica Light" w:hAnsi="Helvetica Light"/>
                          <w:noProof/>
                          <w:color w:val="FFFFFF"/>
                          <w:spacing w:val="-2"/>
                          <w:sz w:val="24"/>
                          <w:szCs w:val="32"/>
                          <w:lang w:val="fr-FR"/>
                        </w:rPr>
                        <w:t>Agreement No. VP/2015/004/0121</w:t>
                      </w:r>
                    </w:p>
                  </w:txbxContent>
                </v:textbox>
              </v:shape>
            </w:pict>
          </mc:Fallback>
        </mc:AlternateContent>
      </w:r>
      <w:r w:rsidR="00C8083A" w:rsidRPr="0059777A">
        <w:rPr>
          <w:noProof/>
          <w:lang w:val="en-GB"/>
        </w:rPr>
        <w:drawing>
          <wp:anchor distT="25400" distB="7620" distL="139700" distR="134620" simplePos="0" relativeHeight="251658240" behindDoc="0" locked="0" layoutInCell="1" allowOverlap="1">
            <wp:simplePos x="0" y="0"/>
            <wp:positionH relativeFrom="column">
              <wp:posOffset>4838700</wp:posOffset>
            </wp:positionH>
            <wp:positionV relativeFrom="paragraph">
              <wp:posOffset>35901</wp:posOffset>
            </wp:positionV>
            <wp:extent cx="1412240" cy="1240790"/>
            <wp:effectExtent l="38100" t="38100" r="35560" b="29210"/>
            <wp:wrapNone/>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magine 3"/>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2240" cy="1240790"/>
                    </a:xfrm>
                    <a:prstGeom prst="roundRect">
                      <a:avLst>
                        <a:gd name="adj" fmla="val 16667"/>
                      </a:avLst>
                    </a:prstGeom>
                    <a:ln>
                      <a:noFill/>
                    </a:ln>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B33428" w:rsidRPr="0059777A">
        <w:rPr>
          <w:noProof/>
          <w:lang w:val="en-GB"/>
        </w:rPr>
        <mc:AlternateContent>
          <mc:Choice Requires="wps">
            <w:drawing>
              <wp:anchor distT="0" distB="0" distL="114300" distR="114300" simplePos="0" relativeHeight="251656192" behindDoc="0" locked="0" layoutInCell="1" allowOverlap="1">
                <wp:simplePos x="0" y="0"/>
                <wp:positionH relativeFrom="column">
                  <wp:posOffset>-816610</wp:posOffset>
                </wp:positionH>
                <wp:positionV relativeFrom="paragraph">
                  <wp:posOffset>-599440</wp:posOffset>
                </wp:positionV>
                <wp:extent cx="4517390" cy="48139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17390" cy="4813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4ED" w:rsidRPr="006F73D0" w:rsidRDefault="00E974ED" w:rsidP="00534518">
                            <w:pPr>
                              <w:spacing w:after="360" w:line="240" w:lineRule="auto"/>
                              <w:rPr>
                                <w:rFonts w:ascii="Helvetica" w:hAnsi="Helvetica"/>
                                <w:i/>
                                <w:noProof/>
                                <w:color w:val="FFFFFF"/>
                                <w:sz w:val="30"/>
                                <w:szCs w:val="30"/>
                              </w:rPr>
                            </w:pPr>
                            <w:r w:rsidRPr="006F73D0">
                              <w:rPr>
                                <w:rFonts w:ascii="Helvetica" w:hAnsi="Helvetica"/>
                                <w:i/>
                                <w:noProof/>
                                <w:color w:val="FFFFFF"/>
                                <w:sz w:val="30"/>
                                <w:szCs w:val="30"/>
                              </w:rPr>
                              <w:t xml:space="preserve">Work Package </w:t>
                            </w:r>
                            <w:r>
                              <w:rPr>
                                <w:rFonts w:ascii="Helvetica" w:hAnsi="Helvetica"/>
                                <w:i/>
                                <w:noProof/>
                                <w:color w:val="FFFFFF"/>
                                <w:sz w:val="30"/>
                                <w:szCs w:val="30"/>
                              </w:rPr>
                              <w:t>C</w:t>
                            </w:r>
                          </w:p>
                          <w:p w:rsidR="00E974ED" w:rsidRDefault="00E974ED" w:rsidP="00EE4969">
                            <w:pPr>
                              <w:spacing w:before="240" w:line="240" w:lineRule="auto"/>
                              <w:rPr>
                                <w:rFonts w:ascii="Helvetica" w:hAnsi="Helvetica"/>
                                <w:b/>
                                <w:noProof/>
                                <w:color w:val="FFFFFF"/>
                                <w:sz w:val="64"/>
                                <w:szCs w:val="64"/>
                                <w:lang w:val="it-IT"/>
                              </w:rPr>
                            </w:pPr>
                            <w:r w:rsidRPr="0070627D">
                              <w:rPr>
                                <w:rFonts w:ascii="Helvetica" w:hAnsi="Helvetica"/>
                                <w:b/>
                                <w:noProof/>
                                <w:color w:val="FFFFFF"/>
                                <w:sz w:val="64"/>
                                <w:szCs w:val="64"/>
                              </w:rPr>
                              <w:t>Industrial relations</w:t>
                            </w:r>
                            <w:r>
                              <w:rPr>
                                <w:rFonts w:ascii="Helvetica" w:hAnsi="Helvetica"/>
                                <w:b/>
                                <w:noProof/>
                                <w:color w:val="FFFFFF"/>
                                <w:sz w:val="64"/>
                                <w:szCs w:val="64"/>
                              </w:rPr>
                              <w:t xml:space="preserve"> </w:t>
                            </w:r>
                            <w:r w:rsidRPr="0070627D">
                              <w:rPr>
                                <w:rFonts w:ascii="Helvetica" w:hAnsi="Helvetica"/>
                                <w:b/>
                                <w:noProof/>
                                <w:color w:val="FFFFFF"/>
                                <w:sz w:val="64"/>
                                <w:szCs w:val="64"/>
                              </w:rPr>
                              <w:t>and creative workers.</w:t>
                            </w:r>
                            <w:r>
                              <w:rPr>
                                <w:rFonts w:ascii="Helvetica" w:hAnsi="Helvetica"/>
                                <w:b/>
                                <w:noProof/>
                                <w:color w:val="FFFFFF"/>
                                <w:sz w:val="64"/>
                                <w:szCs w:val="64"/>
                              </w:rPr>
                              <w:t xml:space="preserve"> </w:t>
                            </w:r>
                            <w:r>
                              <w:rPr>
                                <w:rFonts w:ascii="Helvetica" w:hAnsi="Helvetica"/>
                                <w:b/>
                                <w:noProof/>
                                <w:color w:val="FFFFFF"/>
                                <w:sz w:val="64"/>
                                <w:szCs w:val="64"/>
                                <w:lang w:val="it-IT"/>
                              </w:rPr>
                              <w:t>Country report:</w:t>
                            </w:r>
                          </w:p>
                          <w:p w:rsidR="00E974ED" w:rsidRPr="0070627D" w:rsidRDefault="00E974ED" w:rsidP="00EE4969">
                            <w:pPr>
                              <w:spacing w:after="1080" w:line="240" w:lineRule="auto"/>
                              <w:rPr>
                                <w:rFonts w:ascii="Helvetica" w:hAnsi="Helvetica"/>
                                <w:b/>
                                <w:noProof/>
                                <w:color w:val="FFFFFF"/>
                                <w:sz w:val="64"/>
                                <w:szCs w:val="64"/>
                                <w:lang w:val="it-IT"/>
                              </w:rPr>
                            </w:pPr>
                            <w:r>
                              <w:rPr>
                                <w:rFonts w:ascii="Helvetica" w:hAnsi="Helvetica"/>
                                <w:b/>
                                <w:noProof/>
                                <w:color w:val="FFFFFF"/>
                                <w:sz w:val="64"/>
                                <w:szCs w:val="64"/>
                                <w:lang w:val="it-IT"/>
                              </w:rPr>
                              <w:t>Italy</w:t>
                            </w:r>
                          </w:p>
                          <w:p w:rsidR="00E974ED" w:rsidRPr="00534518" w:rsidRDefault="00E974ED" w:rsidP="00EE4969">
                            <w:pPr>
                              <w:spacing w:before="1200" w:after="1200" w:line="240" w:lineRule="auto"/>
                              <w:rPr>
                                <w:rFonts w:ascii="Helvetica" w:hAnsi="Helvetica"/>
                                <w:noProof/>
                                <w:color w:val="FFFFFF"/>
                                <w:sz w:val="27"/>
                                <w:szCs w:val="27"/>
                                <w:lang w:val="it-IT"/>
                              </w:rPr>
                            </w:pPr>
                            <w:r w:rsidRPr="00534518">
                              <w:rPr>
                                <w:rFonts w:ascii="Helvetica" w:hAnsi="Helvetica"/>
                                <w:noProof/>
                                <w:color w:val="FFFFFF"/>
                                <w:sz w:val="27"/>
                                <w:szCs w:val="27"/>
                                <w:lang w:val="it-IT"/>
                              </w:rPr>
                              <w:t>Andrea Bellini</w:t>
                            </w:r>
                            <w:r>
                              <w:rPr>
                                <w:rFonts w:ascii="Helvetica" w:hAnsi="Helvetica"/>
                                <w:noProof/>
                                <w:color w:val="FFFFFF"/>
                                <w:sz w:val="27"/>
                                <w:szCs w:val="27"/>
                                <w:lang w:val="it-IT"/>
                              </w:rPr>
                              <w:t>, Luigi Burroni, Lisa Dorigatti</w:t>
                            </w:r>
                          </w:p>
                          <w:p w:rsidR="00E974ED" w:rsidRPr="00172B73" w:rsidRDefault="00E974ED" w:rsidP="000B3D81">
                            <w:pPr>
                              <w:spacing w:line="240" w:lineRule="auto"/>
                              <w:rPr>
                                <w:rFonts w:ascii="Helvetica" w:hAnsi="Helvetica"/>
                                <w:noProof/>
                                <w:color w:val="FFFFFF"/>
                                <w:sz w:val="27"/>
                                <w:szCs w:val="27"/>
                                <w:lang w:val="it-IT"/>
                              </w:rPr>
                            </w:pPr>
                            <w:r>
                              <w:rPr>
                                <w:rFonts w:ascii="Helvetica" w:hAnsi="Helvetica"/>
                                <w:noProof/>
                                <w:color w:val="FFFFFF"/>
                                <w:sz w:val="27"/>
                                <w:szCs w:val="27"/>
                                <w:lang w:val="it-IT"/>
                              </w:rPr>
                              <w:t>March</w:t>
                            </w:r>
                            <w:r w:rsidRPr="00172B73">
                              <w:rPr>
                                <w:rFonts w:ascii="Helvetica" w:hAnsi="Helvetica"/>
                                <w:noProof/>
                                <w:color w:val="FFFFFF"/>
                                <w:sz w:val="27"/>
                                <w:szCs w:val="27"/>
                                <w:lang w:val="it-IT"/>
                              </w:rPr>
                              <w:t xml:space="preserve">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64.3pt;margin-top:-47.2pt;width:355.7pt;height:37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" filled="f" stroked="f">
                <v:path arrowok="t"/>
                <v:textbox>
                  <w:txbxContent>
                    <w:p w:rsidR="00E974ED" w:rsidRPr="006F73D0" w:rsidRDefault="00E974ED" w:rsidP="00534518">
                      <w:pPr>
                        <w:spacing w:after="360" w:line="240" w:lineRule="auto"/>
                        <w:rPr>
                          <w:rFonts w:ascii="Helvetica" w:hAnsi="Helvetica"/>
                          <w:i/>
                          <w:noProof/>
                          <w:color w:val="FFFFFF"/>
                          <w:sz w:val="30"/>
                          <w:szCs w:val="30"/>
                        </w:rPr>
                      </w:pPr>
                      <w:r w:rsidRPr="006F73D0">
                        <w:rPr>
                          <w:rFonts w:ascii="Helvetica" w:hAnsi="Helvetica"/>
                          <w:i/>
                          <w:noProof/>
                          <w:color w:val="FFFFFF"/>
                          <w:sz w:val="30"/>
                          <w:szCs w:val="30"/>
                        </w:rPr>
                        <w:t xml:space="preserve">Work Package </w:t>
                      </w:r>
                      <w:r>
                        <w:rPr>
                          <w:rFonts w:ascii="Helvetica" w:hAnsi="Helvetica"/>
                          <w:i/>
                          <w:noProof/>
                          <w:color w:val="FFFFFF"/>
                          <w:sz w:val="30"/>
                          <w:szCs w:val="30"/>
                        </w:rPr>
                        <w:t>C</w:t>
                      </w:r>
                    </w:p>
                    <w:p w:rsidR="00E974ED" w:rsidRDefault="00E974ED" w:rsidP="00EE4969">
                      <w:pPr>
                        <w:spacing w:before="240" w:line="240" w:lineRule="auto"/>
                        <w:rPr>
                          <w:rFonts w:ascii="Helvetica" w:hAnsi="Helvetica"/>
                          <w:b/>
                          <w:noProof/>
                          <w:color w:val="FFFFFF"/>
                          <w:sz w:val="64"/>
                          <w:szCs w:val="64"/>
                          <w:lang w:val="it-IT"/>
                        </w:rPr>
                      </w:pPr>
                      <w:r w:rsidRPr="0070627D">
                        <w:rPr>
                          <w:rFonts w:ascii="Helvetica" w:hAnsi="Helvetica"/>
                          <w:b/>
                          <w:noProof/>
                          <w:color w:val="FFFFFF"/>
                          <w:sz w:val="64"/>
                          <w:szCs w:val="64"/>
                        </w:rPr>
                        <w:t>Industrial relations</w:t>
                      </w:r>
                      <w:r>
                        <w:rPr>
                          <w:rFonts w:ascii="Helvetica" w:hAnsi="Helvetica"/>
                          <w:b/>
                          <w:noProof/>
                          <w:color w:val="FFFFFF"/>
                          <w:sz w:val="64"/>
                          <w:szCs w:val="64"/>
                        </w:rPr>
                        <w:t xml:space="preserve"> </w:t>
                      </w:r>
                      <w:r w:rsidRPr="0070627D">
                        <w:rPr>
                          <w:rFonts w:ascii="Helvetica" w:hAnsi="Helvetica"/>
                          <w:b/>
                          <w:noProof/>
                          <w:color w:val="FFFFFF"/>
                          <w:sz w:val="64"/>
                          <w:szCs w:val="64"/>
                        </w:rPr>
                        <w:t>and creative workers.</w:t>
                      </w:r>
                      <w:r>
                        <w:rPr>
                          <w:rFonts w:ascii="Helvetica" w:hAnsi="Helvetica"/>
                          <w:b/>
                          <w:noProof/>
                          <w:color w:val="FFFFFF"/>
                          <w:sz w:val="64"/>
                          <w:szCs w:val="64"/>
                        </w:rPr>
                        <w:t xml:space="preserve"> </w:t>
                      </w:r>
                      <w:r>
                        <w:rPr>
                          <w:rFonts w:ascii="Helvetica" w:hAnsi="Helvetica"/>
                          <w:b/>
                          <w:noProof/>
                          <w:color w:val="FFFFFF"/>
                          <w:sz w:val="64"/>
                          <w:szCs w:val="64"/>
                          <w:lang w:val="it-IT"/>
                        </w:rPr>
                        <w:t>Country report:</w:t>
                      </w:r>
                    </w:p>
                    <w:p w:rsidR="00E974ED" w:rsidRPr="0070627D" w:rsidRDefault="00E974ED" w:rsidP="00EE4969">
                      <w:pPr>
                        <w:spacing w:after="1080" w:line="240" w:lineRule="auto"/>
                        <w:rPr>
                          <w:rFonts w:ascii="Helvetica" w:hAnsi="Helvetica"/>
                          <w:b/>
                          <w:noProof/>
                          <w:color w:val="FFFFFF"/>
                          <w:sz w:val="64"/>
                          <w:szCs w:val="64"/>
                          <w:lang w:val="it-IT"/>
                        </w:rPr>
                      </w:pPr>
                      <w:r>
                        <w:rPr>
                          <w:rFonts w:ascii="Helvetica" w:hAnsi="Helvetica"/>
                          <w:b/>
                          <w:noProof/>
                          <w:color w:val="FFFFFF"/>
                          <w:sz w:val="64"/>
                          <w:szCs w:val="64"/>
                          <w:lang w:val="it-IT"/>
                        </w:rPr>
                        <w:t>Italy</w:t>
                      </w:r>
                    </w:p>
                    <w:p w:rsidR="00E974ED" w:rsidRPr="00534518" w:rsidRDefault="00E974ED" w:rsidP="00EE4969">
                      <w:pPr>
                        <w:spacing w:before="1200" w:after="1200" w:line="240" w:lineRule="auto"/>
                        <w:rPr>
                          <w:rFonts w:ascii="Helvetica" w:hAnsi="Helvetica"/>
                          <w:noProof/>
                          <w:color w:val="FFFFFF"/>
                          <w:sz w:val="27"/>
                          <w:szCs w:val="27"/>
                          <w:lang w:val="it-IT"/>
                        </w:rPr>
                      </w:pPr>
                      <w:r w:rsidRPr="00534518">
                        <w:rPr>
                          <w:rFonts w:ascii="Helvetica" w:hAnsi="Helvetica"/>
                          <w:noProof/>
                          <w:color w:val="FFFFFF"/>
                          <w:sz w:val="27"/>
                          <w:szCs w:val="27"/>
                          <w:lang w:val="it-IT"/>
                        </w:rPr>
                        <w:t>Andrea Bellini</w:t>
                      </w:r>
                      <w:r>
                        <w:rPr>
                          <w:rFonts w:ascii="Helvetica" w:hAnsi="Helvetica"/>
                          <w:noProof/>
                          <w:color w:val="FFFFFF"/>
                          <w:sz w:val="27"/>
                          <w:szCs w:val="27"/>
                          <w:lang w:val="it-IT"/>
                        </w:rPr>
                        <w:t>, Luigi Burroni, Lisa Dorigatti</w:t>
                      </w:r>
                    </w:p>
                    <w:p w:rsidR="00E974ED" w:rsidRPr="00172B73" w:rsidRDefault="00E974ED" w:rsidP="000B3D81">
                      <w:pPr>
                        <w:spacing w:line="240" w:lineRule="auto"/>
                        <w:rPr>
                          <w:rFonts w:ascii="Helvetica" w:hAnsi="Helvetica"/>
                          <w:noProof/>
                          <w:color w:val="FFFFFF"/>
                          <w:sz w:val="27"/>
                          <w:szCs w:val="27"/>
                          <w:lang w:val="it-IT"/>
                        </w:rPr>
                      </w:pPr>
                      <w:r>
                        <w:rPr>
                          <w:rFonts w:ascii="Helvetica" w:hAnsi="Helvetica"/>
                          <w:noProof/>
                          <w:color w:val="FFFFFF"/>
                          <w:sz w:val="27"/>
                          <w:szCs w:val="27"/>
                          <w:lang w:val="it-IT"/>
                        </w:rPr>
                        <w:t>March</w:t>
                      </w:r>
                      <w:r w:rsidRPr="00172B73">
                        <w:rPr>
                          <w:rFonts w:ascii="Helvetica" w:hAnsi="Helvetica"/>
                          <w:noProof/>
                          <w:color w:val="FFFFFF"/>
                          <w:sz w:val="27"/>
                          <w:szCs w:val="27"/>
                          <w:lang w:val="it-IT"/>
                        </w:rPr>
                        <w:t xml:space="preserve"> 2018</w:t>
                      </w:r>
                    </w:p>
                  </w:txbxContent>
                </v:textbox>
              </v:shape>
            </w:pict>
          </mc:Fallback>
        </mc:AlternateContent>
      </w:r>
      <w:r w:rsidR="002578B6" w:rsidRPr="0059777A">
        <w:rPr>
          <w:lang w:val="en-GB"/>
        </w:rPr>
        <w:br w:type="page"/>
      </w:r>
    </w:p>
    <w:p w:rsidR="00BE4351" w:rsidRPr="0059777A" w:rsidRDefault="00BD18ED" w:rsidP="00835C3A">
      <w:pPr>
        <w:spacing w:line="240" w:lineRule="auto"/>
        <w:outlineLvl w:val="0"/>
        <w:rPr>
          <w:lang w:val="en-GB"/>
        </w:rPr>
        <w:sectPr w:rsidR="00BE4351" w:rsidRPr="0059777A" w:rsidSect="00BD18ED">
          <w:headerReference w:type="default" r:id="rId10"/>
          <w:footerReference w:type="even" r:id="rId11"/>
          <w:headerReference w:type="first" r:id="rId12"/>
          <w:footerReference w:type="first" r:id="rId13"/>
          <w:type w:val="continuous"/>
          <w:pgSz w:w="11900" w:h="16840" w:code="1"/>
          <w:pgMar w:top="1440" w:right="1843" w:bottom="1440" w:left="1843" w:header="879" w:footer="0" w:gutter="0"/>
          <w:cols w:space="720"/>
          <w:titlePg/>
          <w:docGrid w:linePitch="360"/>
        </w:sectPr>
      </w:pPr>
      <w:r w:rsidRPr="0059777A">
        <w:rPr>
          <w:lang w:val="en-GB"/>
        </w:rPr>
        <w:lastRenderedPageBreak/>
        <w:br w:type="page"/>
      </w:r>
    </w:p>
    <w:p w:rsidR="00BD18ED" w:rsidRPr="0059777A" w:rsidRDefault="00EE4969" w:rsidP="00835C3A">
      <w:pPr>
        <w:spacing w:line="240" w:lineRule="auto"/>
        <w:jc w:val="center"/>
        <w:outlineLvl w:val="0"/>
        <w:rPr>
          <w:rFonts w:ascii="Helvetica" w:eastAsia="Times New Roman" w:hAnsi="Helvetica"/>
          <w:i/>
          <w:color w:val="4472C4" w:themeColor="accent1"/>
          <w:sz w:val="28"/>
          <w:lang w:val="en-GB"/>
        </w:rPr>
      </w:pPr>
      <w:r w:rsidRPr="0059777A">
        <w:rPr>
          <w:rFonts w:ascii="Helvetica" w:eastAsia="Times New Roman" w:hAnsi="Helvetica"/>
          <w:i/>
          <w:color w:val="4472C4" w:themeColor="accent1"/>
          <w:sz w:val="28"/>
          <w:lang w:val="en-GB"/>
        </w:rPr>
        <w:lastRenderedPageBreak/>
        <w:t>Work Package C</w:t>
      </w:r>
    </w:p>
    <w:p w:rsidR="00BE4351" w:rsidRPr="0059777A" w:rsidRDefault="00BE4351" w:rsidP="00835C3A">
      <w:pPr>
        <w:spacing w:line="240" w:lineRule="auto"/>
        <w:jc w:val="center"/>
        <w:outlineLvl w:val="0"/>
        <w:rPr>
          <w:rFonts w:ascii="Helvetica" w:eastAsia="Times New Roman" w:hAnsi="Helvetica"/>
          <w:color w:val="4472C4" w:themeColor="accent1"/>
          <w:sz w:val="24"/>
          <w:lang w:val="en-GB"/>
        </w:rPr>
      </w:pPr>
    </w:p>
    <w:p w:rsidR="00390578" w:rsidRPr="0059777A" w:rsidRDefault="00390578" w:rsidP="00835C3A">
      <w:pPr>
        <w:spacing w:line="240" w:lineRule="auto"/>
        <w:jc w:val="center"/>
        <w:outlineLvl w:val="0"/>
        <w:rPr>
          <w:rFonts w:ascii="Helvetica" w:eastAsia="Times New Roman" w:hAnsi="Helvetica" w:cs="Arial"/>
          <w:b/>
          <w:color w:val="4472C4" w:themeColor="accent1"/>
          <w:sz w:val="56"/>
          <w:szCs w:val="64"/>
          <w:lang w:val="en-GB"/>
        </w:rPr>
      </w:pPr>
      <w:r w:rsidRPr="0059777A">
        <w:rPr>
          <w:rFonts w:ascii="Helvetica" w:eastAsia="Times New Roman" w:hAnsi="Helvetica" w:cs="Arial"/>
          <w:b/>
          <w:color w:val="4472C4" w:themeColor="accent1"/>
          <w:sz w:val="56"/>
          <w:szCs w:val="64"/>
          <w:lang w:val="en-GB"/>
        </w:rPr>
        <w:t>Industrial relations</w:t>
      </w:r>
    </w:p>
    <w:p w:rsidR="00390578" w:rsidRPr="0059777A" w:rsidRDefault="00BE4351" w:rsidP="00835C3A">
      <w:pPr>
        <w:spacing w:line="240" w:lineRule="auto"/>
        <w:jc w:val="center"/>
        <w:outlineLvl w:val="0"/>
        <w:rPr>
          <w:rFonts w:ascii="Helvetica" w:eastAsia="Times New Roman" w:hAnsi="Helvetica" w:cs="Arial"/>
          <w:b/>
          <w:color w:val="4472C4" w:themeColor="accent1"/>
          <w:sz w:val="56"/>
          <w:szCs w:val="64"/>
          <w:lang w:val="en-GB"/>
        </w:rPr>
      </w:pPr>
      <w:r w:rsidRPr="0059777A">
        <w:rPr>
          <w:rFonts w:ascii="Helvetica" w:eastAsia="Times New Roman" w:hAnsi="Helvetica" w:cs="Arial"/>
          <w:b/>
          <w:color w:val="4472C4" w:themeColor="accent1"/>
          <w:sz w:val="56"/>
          <w:szCs w:val="64"/>
          <w:lang w:val="en-GB"/>
        </w:rPr>
        <w:t>and creative workers.</w:t>
      </w:r>
    </w:p>
    <w:p w:rsidR="00BE4351" w:rsidRPr="0059777A" w:rsidRDefault="00EE4969" w:rsidP="00835C3A">
      <w:pPr>
        <w:spacing w:line="240" w:lineRule="auto"/>
        <w:jc w:val="center"/>
        <w:outlineLvl w:val="0"/>
        <w:rPr>
          <w:rFonts w:ascii="Helvetica" w:eastAsia="Times New Roman" w:hAnsi="Helvetica" w:cs="Arial"/>
          <w:b/>
          <w:color w:val="4472C4" w:themeColor="accent1"/>
          <w:sz w:val="56"/>
          <w:szCs w:val="64"/>
          <w:lang w:val="en-GB"/>
        </w:rPr>
      </w:pPr>
      <w:r w:rsidRPr="0059777A">
        <w:rPr>
          <w:rFonts w:ascii="Helvetica" w:eastAsia="Times New Roman" w:hAnsi="Helvetica" w:cs="Arial"/>
          <w:b/>
          <w:color w:val="4472C4" w:themeColor="accent1"/>
          <w:sz w:val="56"/>
          <w:szCs w:val="64"/>
          <w:lang w:val="en-GB"/>
        </w:rPr>
        <w:t>Country report: Italy</w:t>
      </w:r>
    </w:p>
    <w:p w:rsidR="00390578" w:rsidRPr="0059777A" w:rsidRDefault="00390578"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after="120" w:line="240" w:lineRule="auto"/>
        <w:jc w:val="center"/>
        <w:outlineLvl w:val="0"/>
        <w:rPr>
          <w:rFonts w:ascii="Helvetica" w:eastAsia="Times New Roman" w:hAnsi="Helvetica"/>
          <w:color w:val="4472C4" w:themeColor="accent1"/>
          <w:sz w:val="24"/>
          <w:szCs w:val="28"/>
          <w:lang w:val="en-GB"/>
        </w:rPr>
      </w:pPr>
      <w:r w:rsidRPr="0059777A">
        <w:rPr>
          <w:rFonts w:ascii="Helvetica" w:eastAsia="Times New Roman" w:hAnsi="Helvetica"/>
          <w:color w:val="4472C4" w:themeColor="accent1"/>
          <w:sz w:val="24"/>
          <w:szCs w:val="28"/>
          <w:lang w:val="en-GB"/>
        </w:rPr>
        <w:t>Andrea Bellini (University of Florence)</w:t>
      </w:r>
    </w:p>
    <w:p w:rsidR="00094034" w:rsidRPr="0059777A" w:rsidRDefault="00094034" w:rsidP="00835C3A">
      <w:pPr>
        <w:spacing w:after="120" w:line="240" w:lineRule="auto"/>
        <w:jc w:val="center"/>
        <w:outlineLvl w:val="0"/>
        <w:rPr>
          <w:rFonts w:ascii="Helvetica" w:eastAsia="Times New Roman" w:hAnsi="Helvetica"/>
          <w:color w:val="4472C4" w:themeColor="accent1"/>
          <w:sz w:val="24"/>
          <w:szCs w:val="28"/>
          <w:lang w:val="en-GB"/>
        </w:rPr>
      </w:pPr>
      <w:r w:rsidRPr="0059777A">
        <w:rPr>
          <w:rFonts w:ascii="Helvetica" w:eastAsia="Times New Roman" w:hAnsi="Helvetica"/>
          <w:color w:val="4472C4" w:themeColor="accent1"/>
          <w:sz w:val="24"/>
          <w:szCs w:val="28"/>
          <w:lang w:val="en-GB"/>
        </w:rPr>
        <w:t>Luigi Burroni (University of Florence, Project coordinator)</w:t>
      </w:r>
    </w:p>
    <w:p w:rsidR="00094034" w:rsidRPr="0059777A" w:rsidRDefault="00094034" w:rsidP="00835C3A">
      <w:pPr>
        <w:spacing w:after="120" w:line="240" w:lineRule="auto"/>
        <w:jc w:val="center"/>
        <w:outlineLvl w:val="0"/>
        <w:rPr>
          <w:rFonts w:ascii="Helvetica" w:eastAsia="Times New Roman" w:hAnsi="Helvetica"/>
          <w:color w:val="4472C4" w:themeColor="accent1"/>
          <w:sz w:val="24"/>
          <w:szCs w:val="28"/>
          <w:lang w:val="en-GB"/>
        </w:rPr>
      </w:pPr>
      <w:r w:rsidRPr="0059777A">
        <w:rPr>
          <w:rFonts w:ascii="Helvetica" w:eastAsia="Times New Roman" w:hAnsi="Helvetica"/>
          <w:color w:val="4472C4" w:themeColor="accent1"/>
          <w:sz w:val="24"/>
          <w:szCs w:val="28"/>
          <w:lang w:val="en-GB"/>
        </w:rPr>
        <w:t>Lisa Dorigatti (University of Milan)</w:t>
      </w:r>
    </w:p>
    <w:p w:rsidR="00094034" w:rsidRPr="0059777A" w:rsidRDefault="00094034" w:rsidP="00835C3A">
      <w:pPr>
        <w:spacing w:after="120" w:line="240" w:lineRule="auto"/>
        <w:jc w:val="center"/>
        <w:outlineLvl w:val="0"/>
        <w:rPr>
          <w:rFonts w:ascii="Helvetica" w:eastAsia="Times New Roman" w:hAnsi="Helvetica"/>
          <w:color w:val="4472C4" w:themeColor="accent1"/>
          <w:sz w:val="24"/>
          <w:szCs w:val="28"/>
          <w:lang w:val="en-GB"/>
        </w:rPr>
      </w:pPr>
    </w:p>
    <w:p w:rsidR="00EE4969" w:rsidRPr="0059777A" w:rsidRDefault="00EE4969" w:rsidP="00835C3A">
      <w:pPr>
        <w:spacing w:after="120" w:line="240" w:lineRule="auto"/>
        <w:jc w:val="center"/>
        <w:outlineLvl w:val="0"/>
        <w:rPr>
          <w:rFonts w:ascii="Helvetica" w:eastAsia="Times New Roman" w:hAnsi="Helvetica"/>
          <w:color w:val="4472C4" w:themeColor="accent1"/>
          <w:sz w:val="24"/>
          <w:szCs w:val="28"/>
          <w:lang w:val="en-GB"/>
        </w:rPr>
      </w:pPr>
    </w:p>
    <w:p w:rsidR="00390578" w:rsidRPr="0059777A" w:rsidRDefault="00390578"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5C039C" w:rsidP="00835C3A">
      <w:pPr>
        <w:spacing w:after="120" w:line="240" w:lineRule="auto"/>
        <w:jc w:val="center"/>
        <w:outlineLvl w:val="0"/>
        <w:rPr>
          <w:rFonts w:ascii="Helvetica" w:eastAsia="Times New Roman" w:hAnsi="Helvetica"/>
          <w:color w:val="4472C4" w:themeColor="accent1"/>
          <w:sz w:val="28"/>
          <w:szCs w:val="28"/>
          <w:lang w:val="en-GB"/>
        </w:rPr>
      </w:pPr>
      <w:r>
        <w:rPr>
          <w:rFonts w:ascii="Helvetica" w:eastAsia="Times New Roman" w:hAnsi="Helvetica"/>
          <w:color w:val="4472C4" w:themeColor="accent1"/>
          <w:sz w:val="28"/>
          <w:szCs w:val="28"/>
          <w:lang w:val="en-GB"/>
        </w:rPr>
        <w:t>March</w:t>
      </w:r>
      <w:r w:rsidR="00094034" w:rsidRPr="0059777A">
        <w:rPr>
          <w:rFonts w:ascii="Helvetica" w:eastAsia="Times New Roman" w:hAnsi="Helvetica"/>
          <w:color w:val="4472C4" w:themeColor="accent1"/>
          <w:sz w:val="28"/>
          <w:szCs w:val="28"/>
          <w:lang w:val="en-GB"/>
        </w:rPr>
        <w:t xml:space="preserve"> 2018</w:t>
      </w:r>
    </w:p>
    <w:p w:rsidR="00094034" w:rsidRPr="0059777A" w:rsidRDefault="00094034"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line="240" w:lineRule="auto"/>
        <w:jc w:val="center"/>
        <w:outlineLvl w:val="0"/>
        <w:rPr>
          <w:rFonts w:ascii="Helvetica" w:eastAsia="Times New Roman" w:hAnsi="Helvetica"/>
          <w:smallCaps/>
          <w:color w:val="4472C4" w:themeColor="accent1"/>
          <w:sz w:val="64"/>
          <w:szCs w:val="64"/>
          <w:lang w:val="en-GB"/>
        </w:rPr>
      </w:pPr>
    </w:p>
    <w:p w:rsidR="00094034" w:rsidRPr="0059777A" w:rsidRDefault="00094034" w:rsidP="00835C3A">
      <w:pPr>
        <w:spacing w:line="240" w:lineRule="auto"/>
        <w:jc w:val="center"/>
        <w:outlineLvl w:val="0"/>
        <w:rPr>
          <w:rFonts w:ascii="Helvetica" w:eastAsia="Times New Roman" w:hAnsi="Helvetica"/>
          <w:color w:val="4472C4" w:themeColor="accent1"/>
          <w:szCs w:val="28"/>
          <w:lang w:val="en-GB"/>
        </w:rPr>
      </w:pPr>
      <w:r w:rsidRPr="0059777A">
        <w:rPr>
          <w:rFonts w:ascii="Helvetica" w:eastAsia="Times New Roman" w:hAnsi="Helvetica"/>
          <w:color w:val="4472C4" w:themeColor="accent1"/>
          <w:szCs w:val="28"/>
          <w:lang w:val="en-GB"/>
        </w:rPr>
        <w:t xml:space="preserve">IR-CREA – </w:t>
      </w:r>
      <w:r w:rsidRPr="0059777A">
        <w:rPr>
          <w:rFonts w:ascii="Helvetica" w:eastAsia="Times New Roman" w:hAnsi="Helvetica"/>
          <w:i/>
          <w:color w:val="4472C4" w:themeColor="accent1"/>
          <w:szCs w:val="28"/>
          <w:lang w:val="en-GB"/>
        </w:rPr>
        <w:t>Strategic but vulnerable. Industrial relations and creative workers</w:t>
      </w:r>
    </w:p>
    <w:p w:rsidR="00094034" w:rsidRPr="0059777A" w:rsidRDefault="00094034" w:rsidP="00835C3A">
      <w:pPr>
        <w:spacing w:line="240" w:lineRule="auto"/>
        <w:jc w:val="center"/>
        <w:outlineLvl w:val="0"/>
        <w:rPr>
          <w:rFonts w:ascii="Helvetica" w:eastAsia="Times New Roman" w:hAnsi="Helvetica"/>
          <w:color w:val="4472C4" w:themeColor="accent1"/>
          <w:szCs w:val="28"/>
          <w:lang w:val="en-GB"/>
        </w:rPr>
      </w:pPr>
      <w:r w:rsidRPr="0059777A">
        <w:rPr>
          <w:rFonts w:ascii="Helvetica" w:eastAsia="Times New Roman" w:hAnsi="Helvetica"/>
          <w:color w:val="4472C4" w:themeColor="accent1"/>
          <w:szCs w:val="28"/>
          <w:lang w:val="en-GB"/>
        </w:rPr>
        <w:t>Project funded by the DG Employment, Social Affairs &amp; Inclusion of the EC</w:t>
      </w:r>
    </w:p>
    <w:p w:rsidR="00094034" w:rsidRPr="0059777A" w:rsidRDefault="00094034" w:rsidP="00835C3A">
      <w:pPr>
        <w:spacing w:line="240" w:lineRule="auto"/>
        <w:jc w:val="center"/>
        <w:outlineLvl w:val="0"/>
        <w:rPr>
          <w:rFonts w:ascii="Helvetica" w:eastAsia="Times New Roman" w:hAnsi="Helvetica"/>
          <w:color w:val="4472C4" w:themeColor="accent1"/>
          <w:szCs w:val="28"/>
          <w:lang w:val="en-GB"/>
        </w:rPr>
      </w:pPr>
      <w:r w:rsidRPr="0059777A">
        <w:rPr>
          <w:rFonts w:ascii="Helvetica" w:eastAsia="Times New Roman" w:hAnsi="Helvetica"/>
          <w:color w:val="4472C4" w:themeColor="accent1"/>
          <w:szCs w:val="28"/>
          <w:lang w:val="en-GB"/>
        </w:rPr>
        <w:t>Agreement No. VP/2015/004/0121</w:t>
      </w:r>
    </w:p>
    <w:p w:rsidR="00BE4351" w:rsidRPr="0059777A" w:rsidRDefault="00BE4351" w:rsidP="00835C3A">
      <w:pPr>
        <w:spacing w:line="240" w:lineRule="auto"/>
        <w:jc w:val="center"/>
        <w:outlineLvl w:val="0"/>
        <w:rPr>
          <w:rFonts w:ascii="Helvetica" w:eastAsia="Times New Roman" w:hAnsi="Helvetica"/>
          <w:smallCaps/>
          <w:color w:val="4472C4" w:themeColor="accent1"/>
          <w:sz w:val="64"/>
          <w:szCs w:val="64"/>
          <w:lang w:val="en-GB"/>
        </w:rPr>
        <w:sectPr w:rsidR="00BE4351" w:rsidRPr="0059777A" w:rsidSect="00BE4351">
          <w:headerReference w:type="first" r:id="rId14"/>
          <w:footerReference w:type="first" r:id="rId15"/>
          <w:type w:val="continuous"/>
          <w:pgSz w:w="11900" w:h="16840" w:code="1"/>
          <w:pgMar w:top="1985" w:right="1843" w:bottom="1985" w:left="1843" w:header="879" w:footer="0" w:gutter="0"/>
          <w:cols w:space="720"/>
          <w:titlePg/>
          <w:docGrid w:linePitch="360"/>
        </w:sectPr>
      </w:pPr>
    </w:p>
    <w:p w:rsidR="00BE4351" w:rsidRPr="0059777A" w:rsidRDefault="00BE4351" w:rsidP="00835C3A">
      <w:pPr>
        <w:spacing w:line="240" w:lineRule="auto"/>
        <w:outlineLvl w:val="0"/>
        <w:rPr>
          <w:rFonts w:ascii="Century Schoolbook" w:eastAsia="Times New Roman" w:hAnsi="Century Schoolbook"/>
          <w:b/>
          <w:smallCaps/>
          <w:color w:val="323E4F"/>
          <w:sz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E4351" w:rsidRPr="0059777A" w:rsidRDefault="00BE4351" w:rsidP="00835C3A">
      <w:pPr>
        <w:pStyle w:val="Titolo"/>
        <w:spacing w:line="240" w:lineRule="auto"/>
        <w:jc w:val="both"/>
        <w:rPr>
          <w:i/>
          <w:iCs/>
          <w:smallCaps w:val="0"/>
          <w:color w:val="44546A"/>
          <w:spacing w:val="0"/>
          <w:sz w:val="24"/>
          <w:szCs w:val="24"/>
          <w:lang w:val="en-GB"/>
        </w:rPr>
      </w:pPr>
    </w:p>
    <w:p w:rsidR="00BE4351" w:rsidRPr="0059777A" w:rsidRDefault="00BE4351"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i/>
          <w:iCs/>
          <w:smallCaps w:val="0"/>
          <w:color w:val="44546A"/>
          <w:spacing w:val="0"/>
          <w:sz w:val="24"/>
          <w:szCs w:val="24"/>
          <w:lang w:val="en-GB"/>
        </w:rPr>
      </w:pPr>
    </w:p>
    <w:p w:rsidR="00BD18ED" w:rsidRPr="0059777A" w:rsidRDefault="00BD18ED" w:rsidP="00835C3A">
      <w:pPr>
        <w:pStyle w:val="Titolo"/>
        <w:spacing w:line="240" w:lineRule="auto"/>
        <w:jc w:val="both"/>
        <w:rPr>
          <w:b/>
          <w:smallCaps w:val="0"/>
          <w:color w:val="323E4F"/>
          <w:spacing w:val="0"/>
          <w:sz w:val="20"/>
          <w:szCs w:val="20"/>
          <w:lang w:val="en-GB"/>
        </w:rPr>
      </w:pPr>
    </w:p>
    <w:p w:rsidR="00143068" w:rsidRPr="0059777A" w:rsidRDefault="00143068" w:rsidP="00835C3A">
      <w:pPr>
        <w:pStyle w:val="Titolo"/>
        <w:spacing w:line="240" w:lineRule="auto"/>
        <w:jc w:val="both"/>
        <w:rPr>
          <w:b/>
          <w:smallCaps w:val="0"/>
          <w:color w:val="323E4F"/>
          <w:spacing w:val="0"/>
          <w:sz w:val="20"/>
          <w:szCs w:val="20"/>
          <w:lang w:val="en-GB"/>
        </w:rPr>
      </w:pPr>
    </w:p>
    <w:p w:rsidR="00143068" w:rsidRPr="0059777A" w:rsidRDefault="00143068" w:rsidP="00835C3A">
      <w:pPr>
        <w:pStyle w:val="Titolo"/>
        <w:spacing w:line="240" w:lineRule="auto"/>
        <w:jc w:val="both"/>
        <w:rPr>
          <w:b/>
          <w:smallCaps w:val="0"/>
          <w:color w:val="323E4F"/>
          <w:spacing w:val="0"/>
          <w:sz w:val="20"/>
          <w:szCs w:val="20"/>
          <w:lang w:val="en-GB"/>
        </w:rPr>
      </w:pPr>
    </w:p>
    <w:p w:rsidR="00143068" w:rsidRPr="0059777A" w:rsidRDefault="00143068" w:rsidP="00835C3A">
      <w:pPr>
        <w:pStyle w:val="Titolo"/>
        <w:spacing w:line="240" w:lineRule="auto"/>
        <w:jc w:val="both"/>
        <w:rPr>
          <w:b/>
          <w:smallCaps w:val="0"/>
          <w:color w:val="323E4F"/>
          <w:spacing w:val="0"/>
          <w:sz w:val="20"/>
          <w:szCs w:val="20"/>
          <w:lang w:val="en-GB"/>
        </w:rPr>
      </w:pPr>
    </w:p>
    <w:p w:rsidR="00BD18ED" w:rsidRPr="0059777A" w:rsidRDefault="00BD18ED" w:rsidP="00835C3A">
      <w:pPr>
        <w:autoSpaceDE w:val="0"/>
        <w:autoSpaceDN w:val="0"/>
        <w:adjustRightInd w:val="0"/>
        <w:spacing w:before="90" w:after="90" w:line="240" w:lineRule="auto"/>
        <w:jc w:val="both"/>
        <w:rPr>
          <w:rFonts w:ascii="Helvetica" w:eastAsia="Times New Roman" w:hAnsi="Helvetica"/>
          <w:b/>
          <w:color w:val="4472C4" w:themeColor="accent1"/>
          <w:sz w:val="23"/>
          <w:szCs w:val="23"/>
          <w:lang w:val="en-GB"/>
        </w:rPr>
      </w:pPr>
      <w:r w:rsidRPr="0059777A">
        <w:rPr>
          <w:rFonts w:ascii="Helvetica" w:eastAsia="Times New Roman" w:hAnsi="Helvetica"/>
          <w:b/>
          <w:color w:val="4472C4" w:themeColor="accent1"/>
          <w:sz w:val="23"/>
          <w:szCs w:val="23"/>
          <w:lang w:val="en-GB"/>
        </w:rPr>
        <w:t>Legal notice</w:t>
      </w:r>
    </w:p>
    <w:p w:rsidR="00094034" w:rsidRPr="0059777A" w:rsidRDefault="00BD18ED" w:rsidP="00835C3A">
      <w:pPr>
        <w:autoSpaceDE w:val="0"/>
        <w:autoSpaceDN w:val="0"/>
        <w:adjustRightInd w:val="0"/>
        <w:spacing w:before="90" w:after="90" w:line="240" w:lineRule="auto"/>
        <w:jc w:val="both"/>
        <w:rPr>
          <w:rFonts w:ascii="Palatino Linotype" w:eastAsia="Times New Roman" w:hAnsi="Palatino Linotype"/>
          <w:color w:val="auto"/>
          <w:szCs w:val="28"/>
          <w:lang w:val="en-GB"/>
        </w:rPr>
      </w:pPr>
      <w:r w:rsidRPr="0059777A">
        <w:rPr>
          <w:rFonts w:ascii="Palatino Linotype" w:eastAsia="Times New Roman" w:hAnsi="Palatino Linotype"/>
          <w:color w:val="auto"/>
          <w:szCs w:val="28"/>
          <w:lang w:val="en-GB"/>
        </w:rPr>
        <w:t xml:space="preserve">This document </w:t>
      </w:r>
      <w:r w:rsidR="00143068" w:rsidRPr="0059777A">
        <w:rPr>
          <w:rFonts w:ascii="Palatino Linotype" w:eastAsia="Times New Roman" w:hAnsi="Palatino Linotype"/>
          <w:color w:val="auto"/>
          <w:szCs w:val="28"/>
          <w:lang w:val="en-GB"/>
        </w:rPr>
        <w:t>was</w:t>
      </w:r>
      <w:r w:rsidRPr="0059777A">
        <w:rPr>
          <w:rFonts w:ascii="Palatino Linotype" w:eastAsia="Times New Roman" w:hAnsi="Palatino Linotype"/>
          <w:color w:val="auto"/>
          <w:szCs w:val="28"/>
          <w:lang w:val="en-GB"/>
        </w:rPr>
        <w:t xml:space="preserve"> prepared for the European</w:t>
      </w:r>
      <w:r w:rsidR="001D4CA4">
        <w:rPr>
          <w:rFonts w:ascii="Palatino Linotype" w:eastAsia="Times New Roman" w:hAnsi="Palatino Linotype"/>
          <w:color w:val="auto"/>
          <w:szCs w:val="28"/>
          <w:lang w:val="en-GB"/>
        </w:rPr>
        <w:t xml:space="preserve"> Commission;</w:t>
      </w:r>
      <w:r w:rsidRPr="0059777A">
        <w:rPr>
          <w:rFonts w:ascii="Palatino Linotype" w:eastAsia="Times New Roman" w:hAnsi="Palatino Linotype"/>
          <w:color w:val="auto"/>
          <w:szCs w:val="28"/>
          <w:lang w:val="en-GB"/>
        </w:rPr>
        <w:t xml:space="preserve"> however</w:t>
      </w:r>
      <w:r w:rsidR="001D4CA4">
        <w:rPr>
          <w:rFonts w:ascii="Palatino Linotype" w:eastAsia="Times New Roman" w:hAnsi="Palatino Linotype"/>
          <w:color w:val="auto"/>
          <w:szCs w:val="28"/>
          <w:lang w:val="en-GB"/>
        </w:rPr>
        <w:t>,</w:t>
      </w:r>
      <w:r w:rsidRPr="0059777A">
        <w:rPr>
          <w:rFonts w:ascii="Palatino Linotype" w:eastAsia="Times New Roman" w:hAnsi="Palatino Linotype"/>
          <w:color w:val="auto"/>
          <w:szCs w:val="28"/>
          <w:lang w:val="en-GB"/>
        </w:rPr>
        <w:t xml:space="preserve"> it reflects the views only of the authors, and the Commission cannot be held responsible for any use which may be made of the information contained therein.</w:t>
      </w:r>
    </w:p>
    <w:p w:rsidR="00143068" w:rsidRPr="0059777A" w:rsidRDefault="00143068" w:rsidP="00835C3A">
      <w:pPr>
        <w:autoSpaceDE w:val="0"/>
        <w:autoSpaceDN w:val="0"/>
        <w:adjustRightInd w:val="0"/>
        <w:spacing w:before="90" w:after="90" w:line="240" w:lineRule="auto"/>
        <w:jc w:val="both"/>
        <w:rPr>
          <w:rFonts w:ascii="Palatino Linotype" w:eastAsia="Times New Roman" w:hAnsi="Palatino Linotype"/>
          <w:color w:val="auto"/>
          <w:szCs w:val="28"/>
          <w:lang w:val="en-GB"/>
        </w:rPr>
        <w:sectPr w:rsidR="00143068" w:rsidRPr="0059777A" w:rsidSect="00BE4351">
          <w:headerReference w:type="first" r:id="rId16"/>
          <w:footerReference w:type="first" r:id="rId17"/>
          <w:pgSz w:w="11900" w:h="16840" w:code="1"/>
          <w:pgMar w:top="1985" w:right="1843" w:bottom="1985" w:left="1843" w:header="879" w:footer="0" w:gutter="0"/>
          <w:cols w:space="720"/>
          <w:titlePg/>
          <w:docGrid w:linePitch="360"/>
        </w:sectPr>
      </w:pPr>
    </w:p>
    <w:p w:rsidR="00143068" w:rsidRPr="0059777A" w:rsidRDefault="00084D40" w:rsidP="00172B73">
      <w:pPr>
        <w:pStyle w:val="Titolo1"/>
        <w:keepNext/>
        <w:keepLines/>
        <w:tabs>
          <w:tab w:val="left" w:pos="284"/>
        </w:tabs>
        <w:spacing w:before="0" w:after="300"/>
        <w:ind w:left="284" w:hanging="284"/>
        <w:jc w:val="both"/>
        <w:rPr>
          <w:rFonts w:ascii="Gill Sans MT" w:hAnsi="Gill Sans MT"/>
          <w:b/>
          <w:color w:val="4472C4" w:themeColor="accent1"/>
          <w:sz w:val="25"/>
          <w:szCs w:val="25"/>
          <w:lang w:val="en-GB"/>
        </w:rPr>
      </w:pPr>
      <w:r w:rsidRPr="0059777A">
        <w:rPr>
          <w:rFonts w:ascii="Gill Sans MT" w:hAnsi="Gill Sans MT"/>
          <w:b/>
          <w:color w:val="4472C4" w:themeColor="accent1"/>
          <w:sz w:val="25"/>
          <w:szCs w:val="25"/>
          <w:lang w:val="en-GB"/>
        </w:rPr>
        <w:lastRenderedPageBreak/>
        <w:t>TABLE OF CONTENTS</w:t>
      </w:r>
    </w:p>
    <w:p w:rsidR="00EE4969" w:rsidRPr="0059777A" w:rsidRDefault="00EE4969" w:rsidP="00EE4969">
      <w:pPr>
        <w:keepNext/>
        <w:keepLines/>
        <w:tabs>
          <w:tab w:val="right" w:leader="dot" w:pos="8214"/>
        </w:tabs>
        <w:spacing w:after="180" w:line="240" w:lineRule="auto"/>
        <w:ind w:right="417"/>
        <w:jc w:val="both"/>
        <w:rPr>
          <w:rFonts w:ascii="Palatino Linotype" w:hAnsi="Palatino Linotype"/>
          <w:color w:val="auto"/>
          <w:lang w:val="en-GB"/>
        </w:rPr>
      </w:pPr>
      <w:r w:rsidRPr="0059777A">
        <w:rPr>
          <w:rFonts w:ascii="Palatino Linotype" w:hAnsi="Palatino Linotype"/>
          <w:color w:val="auto"/>
          <w:lang w:val="en-GB"/>
        </w:rPr>
        <w:t>Introduction</w:t>
      </w:r>
      <w:r w:rsidRPr="0059777A">
        <w:rPr>
          <w:rFonts w:ascii="Palatino Linotype" w:hAnsi="Palatino Linotype"/>
          <w:color w:val="auto"/>
          <w:lang w:val="en-GB"/>
        </w:rPr>
        <w:tab/>
        <w:t>1</w:t>
      </w:r>
    </w:p>
    <w:p w:rsidR="00EE4969" w:rsidRPr="0059777A" w:rsidRDefault="00EE4969" w:rsidP="00EE4969">
      <w:pPr>
        <w:keepNext/>
        <w:keepLines/>
        <w:tabs>
          <w:tab w:val="right" w:leader="dot" w:pos="8214"/>
        </w:tabs>
        <w:spacing w:before="360" w:after="180" w:line="240" w:lineRule="auto"/>
        <w:ind w:right="417"/>
        <w:jc w:val="both"/>
        <w:rPr>
          <w:rFonts w:ascii="Palatino Linotype" w:hAnsi="Palatino Linotype"/>
          <w:color w:val="auto"/>
          <w:lang w:val="en-GB"/>
        </w:rPr>
      </w:pPr>
      <w:r w:rsidRPr="0059777A">
        <w:rPr>
          <w:rFonts w:ascii="Palatino Linotype" w:hAnsi="Palatino Linotype"/>
          <w:color w:val="auto"/>
          <w:lang w:val="en-GB"/>
        </w:rPr>
        <w:t>Part I. Cross-sectoral overview</w:t>
      </w:r>
      <w:r w:rsidRPr="0059777A">
        <w:rPr>
          <w:rFonts w:ascii="Palatino Linotype" w:hAnsi="Palatino Linotype"/>
          <w:color w:val="auto"/>
          <w:lang w:val="en-GB"/>
        </w:rPr>
        <w:tab/>
      </w:r>
      <w:r w:rsidR="0093561D">
        <w:rPr>
          <w:rFonts w:ascii="Palatino Linotype" w:hAnsi="Palatino Linotype"/>
          <w:color w:val="auto"/>
          <w:lang w:val="en-GB"/>
        </w:rPr>
        <w:t>3</w:t>
      </w:r>
    </w:p>
    <w:p w:rsidR="00EE4969" w:rsidRPr="0059777A" w:rsidRDefault="00EE4969" w:rsidP="00EE4969">
      <w:pPr>
        <w:keepNext/>
        <w:keepLines/>
        <w:tabs>
          <w:tab w:val="right" w:leader="dot" w:pos="8214"/>
        </w:tabs>
        <w:spacing w:before="180" w:after="180" w:line="240" w:lineRule="auto"/>
        <w:ind w:left="284" w:right="417" w:hanging="284"/>
        <w:rPr>
          <w:rFonts w:ascii="Palatino Linotype" w:hAnsi="Palatino Linotype"/>
          <w:color w:val="auto"/>
          <w:lang w:val="en-GB"/>
        </w:rPr>
      </w:pPr>
      <w:r w:rsidRPr="0059777A">
        <w:rPr>
          <w:rFonts w:ascii="Palatino Linotype" w:hAnsi="Palatino Linotype"/>
          <w:color w:val="auto"/>
          <w:lang w:val="en-GB"/>
        </w:rPr>
        <w:t>1.</w:t>
      </w:r>
      <w:r w:rsidRPr="0059777A">
        <w:rPr>
          <w:rFonts w:ascii="Palatino Linotype" w:hAnsi="Palatino Linotype"/>
          <w:color w:val="auto"/>
          <w:lang w:val="en-GB"/>
        </w:rPr>
        <w:tab/>
        <w:t>The cultural and creative industries in Italy</w:t>
      </w:r>
      <w:r w:rsidRPr="0059777A">
        <w:rPr>
          <w:rFonts w:ascii="Palatino Linotype" w:hAnsi="Palatino Linotype"/>
          <w:color w:val="auto"/>
          <w:lang w:val="en-GB"/>
        </w:rPr>
        <w:tab/>
      </w:r>
      <w:r w:rsidR="0093561D">
        <w:rPr>
          <w:rFonts w:ascii="Palatino Linotype" w:hAnsi="Palatino Linotype"/>
          <w:color w:val="auto"/>
          <w:lang w:val="en-GB"/>
        </w:rPr>
        <w:t>3</w:t>
      </w:r>
    </w:p>
    <w:p w:rsidR="00EE4969" w:rsidRPr="0059777A" w:rsidRDefault="00EE4969" w:rsidP="00EE4969">
      <w:pPr>
        <w:keepNext/>
        <w:keepLines/>
        <w:tabs>
          <w:tab w:val="right" w:leader="dot" w:pos="8214"/>
        </w:tabs>
        <w:spacing w:before="180" w:after="180" w:line="240" w:lineRule="auto"/>
        <w:ind w:left="284" w:right="417" w:hanging="284"/>
        <w:rPr>
          <w:rFonts w:ascii="Palatino Linotype" w:hAnsi="Palatino Linotype"/>
          <w:color w:val="auto"/>
          <w:lang w:val="en-GB"/>
        </w:rPr>
      </w:pPr>
      <w:r w:rsidRPr="0059777A">
        <w:rPr>
          <w:rFonts w:ascii="Palatino Linotype" w:hAnsi="Palatino Linotype"/>
          <w:color w:val="auto"/>
          <w:lang w:val="en-GB"/>
        </w:rPr>
        <w:t>2.</w:t>
      </w:r>
      <w:r w:rsidRPr="0059777A">
        <w:rPr>
          <w:rFonts w:ascii="Palatino Linotype" w:hAnsi="Palatino Linotype"/>
          <w:color w:val="auto"/>
          <w:lang w:val="en-GB"/>
        </w:rPr>
        <w:tab/>
        <w:t>The rhetoric about culture as a driver of growth, and the role of public policy</w:t>
      </w:r>
      <w:r w:rsidRPr="0059777A">
        <w:rPr>
          <w:rFonts w:ascii="Palatino Linotype" w:hAnsi="Palatino Linotype"/>
          <w:color w:val="auto"/>
          <w:lang w:val="en-GB"/>
        </w:rPr>
        <w:tab/>
      </w:r>
      <w:r w:rsidR="0093561D">
        <w:rPr>
          <w:rFonts w:ascii="Palatino Linotype" w:hAnsi="Palatino Linotype"/>
          <w:color w:val="auto"/>
          <w:lang w:val="en-GB"/>
        </w:rPr>
        <w:t>8</w:t>
      </w:r>
    </w:p>
    <w:p w:rsidR="00EE4969" w:rsidRPr="0059777A" w:rsidRDefault="00EE4969" w:rsidP="00EE4969">
      <w:pPr>
        <w:keepNext/>
        <w:keepLines/>
        <w:tabs>
          <w:tab w:val="right" w:leader="dot" w:pos="8214"/>
        </w:tabs>
        <w:spacing w:before="180" w:after="90" w:line="240" w:lineRule="auto"/>
        <w:ind w:left="284" w:right="417" w:hanging="284"/>
        <w:rPr>
          <w:rFonts w:ascii="Palatino Linotype" w:hAnsi="Palatino Linotype"/>
          <w:color w:val="auto"/>
          <w:lang w:val="en-GB"/>
        </w:rPr>
      </w:pPr>
      <w:r w:rsidRPr="0059777A">
        <w:rPr>
          <w:rFonts w:ascii="Palatino Linotype" w:hAnsi="Palatino Linotype"/>
          <w:color w:val="auto"/>
          <w:lang w:val="en-GB"/>
        </w:rPr>
        <w:t>3.</w:t>
      </w:r>
      <w:r w:rsidRPr="0059777A">
        <w:rPr>
          <w:rFonts w:ascii="Palatino Linotype" w:hAnsi="Palatino Linotype"/>
          <w:color w:val="auto"/>
          <w:lang w:val="en-GB"/>
        </w:rPr>
        <w:tab/>
        <w:t>Collective organisation and interest representation</w:t>
      </w:r>
      <w:r w:rsidRPr="0059777A">
        <w:rPr>
          <w:rFonts w:ascii="Palatino Linotype" w:hAnsi="Palatino Linotype"/>
          <w:color w:val="auto"/>
          <w:lang w:val="en-GB"/>
        </w:rPr>
        <w:tab/>
      </w:r>
      <w:r w:rsidR="0093561D">
        <w:rPr>
          <w:rFonts w:ascii="Palatino Linotype" w:hAnsi="Palatino Linotype"/>
          <w:color w:val="auto"/>
          <w:lang w:val="en-GB"/>
        </w:rPr>
        <w:t>13</w:t>
      </w:r>
    </w:p>
    <w:p w:rsidR="00EE4969" w:rsidRPr="0059777A" w:rsidRDefault="00EE4969" w:rsidP="00EE4969">
      <w:pPr>
        <w:tabs>
          <w:tab w:val="right" w:leader="dot" w:pos="8214"/>
        </w:tabs>
        <w:spacing w:before="90" w:after="90" w:line="240" w:lineRule="auto"/>
        <w:ind w:left="709" w:right="417" w:hanging="425"/>
        <w:rPr>
          <w:rFonts w:ascii="Palatino Linotype" w:hAnsi="Palatino Linotype"/>
          <w:color w:val="auto"/>
          <w:sz w:val="21"/>
          <w:lang w:val="en-GB"/>
        </w:rPr>
      </w:pPr>
      <w:r w:rsidRPr="0059777A">
        <w:rPr>
          <w:rFonts w:ascii="Palatino Linotype" w:hAnsi="Palatino Linotype"/>
          <w:color w:val="auto"/>
          <w:sz w:val="21"/>
          <w:lang w:val="en-GB"/>
        </w:rPr>
        <w:t>3.1.</w:t>
      </w:r>
      <w:r w:rsidRPr="0059777A">
        <w:rPr>
          <w:rFonts w:ascii="Palatino Linotype" w:hAnsi="Palatino Linotype"/>
          <w:color w:val="auto"/>
          <w:sz w:val="21"/>
          <w:lang w:val="en-GB"/>
        </w:rPr>
        <w:tab/>
        <w:t>Preliminary remarks on the basic features of Italian industrial relations</w:t>
      </w:r>
      <w:r w:rsidRPr="0059777A">
        <w:rPr>
          <w:rFonts w:ascii="Palatino Linotype" w:hAnsi="Palatino Linotype"/>
          <w:color w:val="auto"/>
          <w:sz w:val="21"/>
          <w:lang w:val="en-GB"/>
        </w:rPr>
        <w:tab/>
      </w:r>
      <w:r w:rsidR="0093561D">
        <w:rPr>
          <w:rFonts w:ascii="Palatino Linotype" w:hAnsi="Palatino Linotype"/>
          <w:color w:val="auto"/>
          <w:sz w:val="21"/>
          <w:lang w:val="en-GB"/>
        </w:rPr>
        <w:t>13</w:t>
      </w:r>
    </w:p>
    <w:p w:rsidR="00EE4969" w:rsidRPr="0059777A" w:rsidRDefault="00EE4969" w:rsidP="00EE4969">
      <w:pPr>
        <w:tabs>
          <w:tab w:val="right" w:leader="dot" w:pos="8214"/>
        </w:tabs>
        <w:spacing w:before="90" w:after="90" w:line="240" w:lineRule="auto"/>
        <w:ind w:left="709" w:right="417" w:hanging="425"/>
        <w:rPr>
          <w:rFonts w:ascii="Palatino Linotype" w:hAnsi="Palatino Linotype"/>
          <w:color w:val="auto"/>
          <w:sz w:val="21"/>
          <w:lang w:val="en-GB"/>
        </w:rPr>
      </w:pPr>
      <w:r w:rsidRPr="0059777A">
        <w:rPr>
          <w:rFonts w:ascii="Palatino Linotype" w:hAnsi="Palatino Linotype"/>
          <w:color w:val="auto"/>
          <w:sz w:val="21"/>
          <w:lang w:val="en-GB"/>
        </w:rPr>
        <w:t>3.2.</w:t>
      </w:r>
      <w:r w:rsidRPr="0059777A">
        <w:rPr>
          <w:rFonts w:ascii="Palatino Linotype" w:hAnsi="Palatino Linotype"/>
          <w:color w:val="auto"/>
          <w:sz w:val="21"/>
          <w:lang w:val="en-GB"/>
        </w:rPr>
        <w:tab/>
        <w:t>Employment protection and social security</w:t>
      </w:r>
      <w:r w:rsidRPr="0059777A">
        <w:rPr>
          <w:rFonts w:ascii="Palatino Linotype" w:hAnsi="Palatino Linotype"/>
          <w:color w:val="auto"/>
          <w:sz w:val="21"/>
          <w:lang w:val="en-GB"/>
        </w:rPr>
        <w:tab/>
      </w:r>
      <w:r w:rsidR="0093561D">
        <w:rPr>
          <w:rFonts w:ascii="Palatino Linotype" w:hAnsi="Palatino Linotype"/>
          <w:color w:val="auto"/>
          <w:sz w:val="21"/>
          <w:lang w:val="en-GB"/>
        </w:rPr>
        <w:t>15</w:t>
      </w:r>
    </w:p>
    <w:p w:rsidR="00EE4969" w:rsidRPr="0059777A" w:rsidRDefault="00EE4969" w:rsidP="00EE4969">
      <w:pPr>
        <w:tabs>
          <w:tab w:val="right" w:leader="dot" w:pos="8214"/>
        </w:tabs>
        <w:spacing w:before="90" w:after="90" w:line="240" w:lineRule="auto"/>
        <w:ind w:left="709" w:right="417" w:hanging="425"/>
        <w:rPr>
          <w:rFonts w:ascii="Palatino Linotype" w:hAnsi="Palatino Linotype"/>
          <w:color w:val="auto"/>
          <w:sz w:val="21"/>
          <w:lang w:val="en-GB"/>
        </w:rPr>
      </w:pPr>
      <w:r w:rsidRPr="0059777A">
        <w:rPr>
          <w:rFonts w:ascii="Palatino Linotype" w:hAnsi="Palatino Linotype"/>
          <w:color w:val="auto"/>
          <w:sz w:val="21"/>
          <w:lang w:val="en-GB"/>
        </w:rPr>
        <w:t>3.3.</w:t>
      </w:r>
      <w:r w:rsidRPr="0059777A">
        <w:rPr>
          <w:rFonts w:ascii="Palatino Linotype" w:hAnsi="Palatino Linotype"/>
          <w:color w:val="auto"/>
          <w:sz w:val="21"/>
          <w:lang w:val="en-GB"/>
        </w:rPr>
        <w:tab/>
        <w:t>A map of interest representation</w:t>
      </w:r>
      <w:r w:rsidRPr="0059777A">
        <w:rPr>
          <w:rFonts w:ascii="Palatino Linotype" w:hAnsi="Palatino Linotype"/>
          <w:color w:val="auto"/>
          <w:sz w:val="21"/>
          <w:lang w:val="en-GB"/>
        </w:rPr>
        <w:tab/>
      </w:r>
      <w:r w:rsidR="0093561D">
        <w:rPr>
          <w:rFonts w:ascii="Palatino Linotype" w:hAnsi="Palatino Linotype"/>
          <w:color w:val="auto"/>
          <w:sz w:val="21"/>
          <w:lang w:val="en-GB"/>
        </w:rPr>
        <w:t>17</w:t>
      </w:r>
    </w:p>
    <w:p w:rsidR="00EE4969" w:rsidRPr="0059777A" w:rsidRDefault="00EE4969" w:rsidP="00EE4969">
      <w:pPr>
        <w:tabs>
          <w:tab w:val="right" w:leader="dot" w:pos="8214"/>
        </w:tabs>
        <w:spacing w:before="90" w:after="90" w:line="240" w:lineRule="auto"/>
        <w:ind w:left="709" w:right="417" w:hanging="425"/>
        <w:rPr>
          <w:rFonts w:ascii="Palatino Linotype" w:hAnsi="Palatino Linotype"/>
          <w:color w:val="auto"/>
          <w:sz w:val="21"/>
          <w:lang w:val="en-GB"/>
        </w:rPr>
      </w:pPr>
      <w:r w:rsidRPr="0059777A">
        <w:rPr>
          <w:rFonts w:ascii="Palatino Linotype" w:hAnsi="Palatino Linotype"/>
          <w:color w:val="auto"/>
          <w:sz w:val="21"/>
          <w:lang w:val="en-GB"/>
        </w:rPr>
        <w:t>3.4.</w:t>
      </w:r>
      <w:r w:rsidRPr="0059777A">
        <w:rPr>
          <w:rFonts w:ascii="Palatino Linotype" w:hAnsi="Palatino Linotype"/>
          <w:color w:val="auto"/>
          <w:sz w:val="21"/>
          <w:lang w:val="en-GB"/>
        </w:rPr>
        <w:tab/>
        <w:t>Main trends in collective bargaining</w:t>
      </w:r>
      <w:r w:rsidRPr="0059777A">
        <w:rPr>
          <w:rFonts w:ascii="Palatino Linotype" w:hAnsi="Palatino Linotype"/>
          <w:color w:val="auto"/>
          <w:sz w:val="21"/>
          <w:lang w:val="en-GB"/>
        </w:rPr>
        <w:tab/>
      </w:r>
      <w:r w:rsidR="0093561D">
        <w:rPr>
          <w:rFonts w:ascii="Palatino Linotype" w:hAnsi="Palatino Linotype"/>
          <w:color w:val="auto"/>
          <w:sz w:val="21"/>
          <w:lang w:val="en-GB"/>
        </w:rPr>
        <w:t>32</w:t>
      </w:r>
    </w:p>
    <w:p w:rsidR="00EE4969" w:rsidRPr="0059777A" w:rsidRDefault="00EE4969" w:rsidP="00EE4969">
      <w:pPr>
        <w:keepNext/>
        <w:keepLines/>
        <w:tabs>
          <w:tab w:val="right" w:leader="dot" w:pos="8214"/>
        </w:tabs>
        <w:spacing w:before="360" w:after="180" w:line="240" w:lineRule="auto"/>
        <w:ind w:right="417"/>
        <w:jc w:val="both"/>
        <w:rPr>
          <w:rFonts w:ascii="Palatino Linotype" w:hAnsi="Palatino Linotype"/>
          <w:color w:val="auto"/>
          <w:lang w:val="en-GB"/>
        </w:rPr>
      </w:pPr>
      <w:r w:rsidRPr="0059777A">
        <w:rPr>
          <w:rFonts w:ascii="Palatino Linotype" w:hAnsi="Palatino Linotype"/>
          <w:color w:val="auto"/>
          <w:lang w:val="en-GB"/>
        </w:rPr>
        <w:t>Part II. Sectoral studies</w:t>
      </w:r>
      <w:r w:rsidRPr="0059777A">
        <w:rPr>
          <w:rFonts w:ascii="Palatino Linotype" w:hAnsi="Palatino Linotype"/>
          <w:color w:val="auto"/>
          <w:lang w:val="en-GB"/>
        </w:rPr>
        <w:tab/>
      </w:r>
      <w:r w:rsidR="0093561D">
        <w:rPr>
          <w:rFonts w:ascii="Palatino Linotype" w:hAnsi="Palatino Linotype"/>
          <w:color w:val="auto"/>
          <w:lang w:val="en-GB"/>
        </w:rPr>
        <w:t>38</w:t>
      </w:r>
    </w:p>
    <w:p w:rsidR="00EE4969" w:rsidRPr="0059777A" w:rsidRDefault="00EE4969" w:rsidP="00EE4969">
      <w:pPr>
        <w:keepNext/>
        <w:keepLines/>
        <w:tabs>
          <w:tab w:val="right" w:leader="dot" w:pos="8214"/>
        </w:tabs>
        <w:spacing w:before="180" w:after="90" w:line="240" w:lineRule="auto"/>
        <w:ind w:left="284" w:right="417" w:hanging="284"/>
        <w:rPr>
          <w:rFonts w:ascii="Palatino Linotype" w:hAnsi="Palatino Linotype"/>
          <w:color w:val="auto"/>
          <w:lang w:val="en-GB"/>
        </w:rPr>
      </w:pPr>
      <w:r w:rsidRPr="0059777A">
        <w:rPr>
          <w:rFonts w:ascii="Palatino Linotype" w:hAnsi="Palatino Linotype"/>
          <w:color w:val="auto"/>
          <w:lang w:val="en-GB"/>
        </w:rPr>
        <w:t>1. Graphic design</w:t>
      </w:r>
      <w:r w:rsidRPr="0059777A">
        <w:rPr>
          <w:rFonts w:ascii="Palatino Linotype" w:hAnsi="Palatino Linotype"/>
          <w:color w:val="auto"/>
          <w:lang w:val="en-GB"/>
        </w:rPr>
        <w:tab/>
      </w:r>
      <w:r w:rsidR="0093561D">
        <w:rPr>
          <w:rFonts w:ascii="Palatino Linotype" w:hAnsi="Palatino Linotype"/>
          <w:color w:val="auto"/>
          <w:lang w:val="en-GB"/>
        </w:rPr>
        <w:t>38</w:t>
      </w:r>
    </w:p>
    <w:p w:rsidR="00EE4969" w:rsidRPr="0059777A" w:rsidRDefault="00EE4969" w:rsidP="00EE4969">
      <w:pPr>
        <w:tabs>
          <w:tab w:val="right" w:leader="dot" w:pos="8214"/>
        </w:tabs>
        <w:spacing w:before="90" w:after="90" w:line="240" w:lineRule="auto"/>
        <w:ind w:left="709" w:right="417" w:hanging="425"/>
        <w:rPr>
          <w:rFonts w:ascii="Palatino Linotype" w:hAnsi="Palatino Linotype"/>
          <w:color w:val="auto"/>
          <w:sz w:val="21"/>
          <w:lang w:val="en-GB"/>
        </w:rPr>
      </w:pPr>
      <w:r w:rsidRPr="0059777A">
        <w:rPr>
          <w:rFonts w:ascii="Palatino Linotype" w:hAnsi="Palatino Linotype"/>
          <w:color w:val="auto"/>
          <w:sz w:val="21"/>
          <w:lang w:val="en-GB"/>
        </w:rPr>
        <w:t>1.1. Sector dynamics and interest representation</w:t>
      </w:r>
      <w:r w:rsidRPr="0059777A">
        <w:rPr>
          <w:rFonts w:ascii="Palatino Linotype" w:hAnsi="Palatino Linotype"/>
          <w:color w:val="auto"/>
          <w:sz w:val="21"/>
          <w:lang w:val="en-GB"/>
        </w:rPr>
        <w:tab/>
      </w:r>
      <w:r w:rsidR="0093561D">
        <w:rPr>
          <w:rFonts w:ascii="Palatino Linotype" w:hAnsi="Palatino Linotype"/>
          <w:color w:val="auto"/>
          <w:sz w:val="21"/>
          <w:lang w:val="en-GB"/>
        </w:rPr>
        <w:t>38</w:t>
      </w:r>
    </w:p>
    <w:p w:rsidR="0000304F" w:rsidRPr="0059777A" w:rsidRDefault="0000304F" w:rsidP="0000304F">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a)</w:t>
      </w:r>
      <w:r w:rsidRPr="0059777A">
        <w:rPr>
          <w:rFonts w:ascii="Palatino Linotype" w:hAnsi="Palatino Linotype"/>
          <w:i/>
          <w:color w:val="auto"/>
          <w:sz w:val="20"/>
          <w:lang w:val="en-GB"/>
        </w:rPr>
        <w:tab/>
        <w:t>Description of the sector: evolution and trends</w:t>
      </w:r>
      <w:r w:rsidRPr="0059777A">
        <w:rPr>
          <w:rFonts w:ascii="Palatino Linotype" w:hAnsi="Palatino Linotype"/>
          <w:i/>
          <w:color w:val="auto"/>
          <w:sz w:val="20"/>
          <w:lang w:val="en-GB"/>
        </w:rPr>
        <w:tab/>
      </w:r>
      <w:r w:rsidR="0093561D">
        <w:rPr>
          <w:rFonts w:ascii="Palatino Linotype" w:hAnsi="Palatino Linotype"/>
          <w:i/>
          <w:color w:val="auto"/>
          <w:sz w:val="20"/>
          <w:lang w:val="en-GB"/>
        </w:rPr>
        <w:t>38</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b)</w:t>
      </w:r>
      <w:r w:rsidRPr="0059777A">
        <w:rPr>
          <w:rFonts w:ascii="Palatino Linotype" w:hAnsi="Palatino Linotype"/>
          <w:i/>
          <w:color w:val="auto"/>
          <w:sz w:val="20"/>
          <w:lang w:val="en-GB"/>
        </w:rPr>
        <w:tab/>
      </w:r>
      <w:r w:rsidR="000F6565">
        <w:rPr>
          <w:rFonts w:ascii="Palatino Linotype" w:hAnsi="Palatino Linotype"/>
          <w:i/>
          <w:color w:val="auto"/>
          <w:sz w:val="20"/>
          <w:lang w:val="en-GB"/>
        </w:rPr>
        <w:t>D</w:t>
      </w:r>
      <w:r w:rsidRPr="0059777A">
        <w:rPr>
          <w:rFonts w:ascii="Palatino Linotype" w:hAnsi="Palatino Linotype"/>
          <w:i/>
          <w:color w:val="auto"/>
          <w:sz w:val="20"/>
          <w:lang w:val="en-GB"/>
        </w:rPr>
        <w:t>emand for representation</w:t>
      </w:r>
      <w:r w:rsidR="000F6565">
        <w:rPr>
          <w:rFonts w:ascii="Palatino Linotype" w:hAnsi="Palatino Linotype"/>
          <w:i/>
          <w:color w:val="auto"/>
          <w:sz w:val="20"/>
          <w:lang w:val="en-GB"/>
        </w:rPr>
        <w:t>, as perceived by collective actors</w:t>
      </w:r>
      <w:r w:rsidRPr="0059777A">
        <w:rPr>
          <w:rFonts w:ascii="Palatino Linotype" w:hAnsi="Palatino Linotype"/>
          <w:i/>
          <w:color w:val="auto"/>
          <w:sz w:val="20"/>
          <w:lang w:val="en-GB"/>
        </w:rPr>
        <w:tab/>
      </w:r>
      <w:r w:rsidR="00DB1AC4">
        <w:rPr>
          <w:rFonts w:ascii="Palatino Linotype" w:hAnsi="Palatino Linotype"/>
          <w:i/>
          <w:color w:val="auto"/>
          <w:sz w:val="20"/>
          <w:lang w:val="en-GB"/>
        </w:rPr>
        <w:t>44</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c)</w:t>
      </w:r>
      <w:r w:rsidRPr="0059777A">
        <w:rPr>
          <w:rFonts w:ascii="Palatino Linotype" w:hAnsi="Palatino Linotype"/>
          <w:i/>
          <w:color w:val="auto"/>
          <w:sz w:val="20"/>
          <w:lang w:val="en-GB"/>
        </w:rPr>
        <w:tab/>
        <w:t>The role of public policy</w:t>
      </w:r>
      <w:r w:rsidRPr="0059777A">
        <w:rPr>
          <w:rFonts w:ascii="Palatino Linotype" w:hAnsi="Palatino Linotype"/>
          <w:i/>
          <w:color w:val="auto"/>
          <w:sz w:val="20"/>
          <w:lang w:val="en-GB"/>
        </w:rPr>
        <w:tab/>
      </w:r>
      <w:r w:rsidR="00DB1AC4">
        <w:rPr>
          <w:rFonts w:ascii="Palatino Linotype" w:hAnsi="Palatino Linotype"/>
          <w:i/>
          <w:color w:val="auto"/>
          <w:sz w:val="20"/>
          <w:lang w:val="en-GB"/>
        </w:rPr>
        <w:t>45</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d)</w:t>
      </w:r>
      <w:r w:rsidRPr="0059777A">
        <w:rPr>
          <w:rFonts w:ascii="Palatino Linotype" w:hAnsi="Palatino Linotype"/>
          <w:i/>
          <w:color w:val="auto"/>
          <w:sz w:val="20"/>
          <w:lang w:val="en-GB"/>
        </w:rPr>
        <w:tab/>
        <w:t>Key actors, their representation strategies and forms of action</w:t>
      </w:r>
      <w:r w:rsidRPr="0059777A">
        <w:rPr>
          <w:rFonts w:ascii="Palatino Linotype" w:hAnsi="Palatino Linotype"/>
          <w:i/>
          <w:color w:val="auto"/>
          <w:sz w:val="20"/>
          <w:lang w:val="en-GB"/>
        </w:rPr>
        <w:tab/>
      </w:r>
      <w:r w:rsidR="00DB1AC4">
        <w:rPr>
          <w:rFonts w:ascii="Palatino Linotype" w:hAnsi="Palatino Linotype"/>
          <w:i/>
          <w:color w:val="auto"/>
          <w:sz w:val="20"/>
          <w:lang w:val="en-GB"/>
        </w:rPr>
        <w:t>47</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e)</w:t>
      </w:r>
      <w:r w:rsidRPr="0059777A">
        <w:rPr>
          <w:rFonts w:ascii="Palatino Linotype" w:hAnsi="Palatino Linotype"/>
          <w:i/>
          <w:color w:val="auto"/>
          <w:sz w:val="20"/>
          <w:lang w:val="en-GB"/>
        </w:rPr>
        <w:tab/>
        <w:t>Alternative forms of participation and interest representation</w:t>
      </w:r>
      <w:r w:rsidRPr="0059777A">
        <w:rPr>
          <w:rFonts w:ascii="Palatino Linotype" w:hAnsi="Palatino Linotype"/>
          <w:i/>
          <w:color w:val="auto"/>
          <w:sz w:val="20"/>
          <w:lang w:val="en-GB"/>
        </w:rPr>
        <w:tab/>
      </w:r>
      <w:r w:rsidR="00DB1AC4">
        <w:rPr>
          <w:rFonts w:ascii="Palatino Linotype" w:hAnsi="Palatino Linotype"/>
          <w:i/>
          <w:color w:val="auto"/>
          <w:sz w:val="20"/>
          <w:lang w:val="en-GB"/>
        </w:rPr>
        <w:t>52</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color w:val="auto"/>
          <w:sz w:val="21"/>
          <w:lang w:val="en-GB"/>
        </w:rPr>
      </w:pPr>
      <w:r w:rsidRPr="0059777A">
        <w:rPr>
          <w:rFonts w:ascii="Palatino Linotype" w:hAnsi="Palatino Linotype"/>
          <w:color w:val="auto"/>
          <w:sz w:val="21"/>
          <w:lang w:val="en-GB"/>
        </w:rPr>
        <w:t>1.2. Case-studies</w:t>
      </w:r>
      <w:r w:rsidRPr="0059777A">
        <w:rPr>
          <w:rFonts w:ascii="Palatino Linotype" w:hAnsi="Palatino Linotype"/>
          <w:color w:val="auto"/>
          <w:sz w:val="21"/>
          <w:lang w:val="en-GB"/>
        </w:rPr>
        <w:tab/>
      </w:r>
      <w:r w:rsidR="00DB1AC4">
        <w:rPr>
          <w:rFonts w:ascii="Palatino Linotype" w:hAnsi="Palatino Linotype"/>
          <w:color w:val="auto"/>
          <w:sz w:val="21"/>
          <w:lang w:val="en-GB"/>
        </w:rPr>
        <w:t>54</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a)</w:t>
      </w:r>
      <w:r w:rsidRPr="0059777A">
        <w:rPr>
          <w:rFonts w:ascii="Palatino Linotype" w:hAnsi="Palatino Linotype"/>
          <w:i/>
          <w:color w:val="auto"/>
          <w:sz w:val="20"/>
          <w:lang w:val="en-GB"/>
        </w:rPr>
        <w:tab/>
        <w:t>Types of businesses</w:t>
      </w:r>
      <w:r w:rsidRPr="0059777A">
        <w:rPr>
          <w:rFonts w:ascii="Palatino Linotype" w:hAnsi="Palatino Linotype"/>
          <w:i/>
          <w:color w:val="auto"/>
          <w:sz w:val="20"/>
          <w:lang w:val="en-GB"/>
        </w:rPr>
        <w:tab/>
      </w:r>
      <w:r w:rsidR="00DB1AC4">
        <w:rPr>
          <w:rFonts w:ascii="Palatino Linotype" w:hAnsi="Palatino Linotype"/>
          <w:i/>
          <w:color w:val="auto"/>
          <w:sz w:val="20"/>
          <w:lang w:val="en-GB"/>
        </w:rPr>
        <w:t>54</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b)</w:t>
      </w:r>
      <w:r w:rsidRPr="0059777A">
        <w:rPr>
          <w:rFonts w:ascii="Palatino Linotype" w:hAnsi="Palatino Linotype"/>
          <w:i/>
          <w:color w:val="auto"/>
          <w:sz w:val="20"/>
          <w:lang w:val="en-GB"/>
        </w:rPr>
        <w:tab/>
        <w:t>Education and employment patterns</w:t>
      </w:r>
      <w:r w:rsidRPr="0059777A">
        <w:rPr>
          <w:rFonts w:ascii="Palatino Linotype" w:hAnsi="Palatino Linotype"/>
          <w:i/>
          <w:color w:val="auto"/>
          <w:sz w:val="20"/>
          <w:lang w:val="en-GB"/>
        </w:rPr>
        <w:tab/>
      </w:r>
      <w:r w:rsidR="00DB1AC4">
        <w:rPr>
          <w:rFonts w:ascii="Palatino Linotype" w:hAnsi="Palatino Linotype"/>
          <w:i/>
          <w:color w:val="auto"/>
          <w:sz w:val="20"/>
          <w:lang w:val="en-GB"/>
        </w:rPr>
        <w:t>56</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c)</w:t>
      </w:r>
      <w:r w:rsidRPr="0059777A">
        <w:rPr>
          <w:rFonts w:ascii="Palatino Linotype" w:hAnsi="Palatino Linotype"/>
          <w:i/>
          <w:color w:val="auto"/>
          <w:sz w:val="20"/>
          <w:lang w:val="en-GB"/>
        </w:rPr>
        <w:tab/>
        <w:t xml:space="preserve">Employment </w:t>
      </w:r>
      <w:r w:rsidR="0000304F">
        <w:rPr>
          <w:rFonts w:ascii="Palatino Linotype" w:hAnsi="Palatino Linotype"/>
          <w:i/>
          <w:color w:val="auto"/>
          <w:sz w:val="20"/>
          <w:lang w:val="en-GB"/>
        </w:rPr>
        <w:t>status</w:t>
      </w:r>
      <w:r w:rsidRPr="0059777A">
        <w:rPr>
          <w:rFonts w:ascii="Palatino Linotype" w:hAnsi="Palatino Linotype"/>
          <w:i/>
          <w:color w:val="auto"/>
          <w:sz w:val="20"/>
          <w:lang w:val="en-GB"/>
        </w:rPr>
        <w:t xml:space="preserve"> and career pathways</w:t>
      </w:r>
      <w:r w:rsidRPr="0059777A">
        <w:rPr>
          <w:rFonts w:ascii="Palatino Linotype" w:hAnsi="Palatino Linotype"/>
          <w:i/>
          <w:color w:val="auto"/>
          <w:sz w:val="20"/>
          <w:lang w:val="en-GB"/>
        </w:rPr>
        <w:tab/>
      </w:r>
      <w:r w:rsidR="00DB1AC4">
        <w:rPr>
          <w:rFonts w:ascii="Palatino Linotype" w:hAnsi="Palatino Linotype"/>
          <w:i/>
          <w:color w:val="auto"/>
          <w:sz w:val="20"/>
          <w:lang w:val="en-GB"/>
        </w:rPr>
        <w:t>58</w:t>
      </w:r>
    </w:p>
    <w:p w:rsidR="00133866" w:rsidRPr="0059777A" w:rsidRDefault="00133866" w:rsidP="00133866">
      <w:pPr>
        <w:tabs>
          <w:tab w:val="right" w:leader="dot" w:pos="8214"/>
        </w:tabs>
        <w:spacing w:before="45" w:after="45" w:line="240" w:lineRule="auto"/>
        <w:ind w:left="993" w:right="417" w:hanging="284"/>
        <w:jc w:val="both"/>
        <w:rPr>
          <w:rFonts w:ascii="Palatino Linotype" w:hAnsi="Palatino Linotype"/>
          <w:i/>
          <w:color w:val="auto"/>
          <w:sz w:val="20"/>
          <w:lang w:val="en-GB"/>
        </w:rPr>
      </w:pPr>
      <w:r>
        <w:rPr>
          <w:rFonts w:ascii="Palatino Linotype" w:hAnsi="Palatino Linotype"/>
          <w:i/>
          <w:color w:val="auto"/>
          <w:sz w:val="20"/>
          <w:lang w:val="en-GB"/>
        </w:rPr>
        <w:t>d</w:t>
      </w:r>
      <w:r w:rsidRPr="0059777A">
        <w:rPr>
          <w:rFonts w:ascii="Palatino Linotype" w:hAnsi="Palatino Linotype"/>
          <w:i/>
          <w:color w:val="auto"/>
          <w:sz w:val="20"/>
          <w:lang w:val="en-GB"/>
        </w:rPr>
        <w:t>)</w:t>
      </w:r>
      <w:r w:rsidRPr="0059777A">
        <w:rPr>
          <w:rFonts w:ascii="Palatino Linotype" w:hAnsi="Palatino Linotype"/>
          <w:i/>
          <w:color w:val="auto"/>
          <w:sz w:val="20"/>
          <w:lang w:val="en-GB"/>
        </w:rPr>
        <w:tab/>
        <w:t>Working conditions</w:t>
      </w:r>
      <w:r w:rsidRPr="0059777A">
        <w:rPr>
          <w:rFonts w:ascii="Palatino Linotype" w:hAnsi="Palatino Linotype"/>
          <w:i/>
          <w:color w:val="auto"/>
          <w:sz w:val="20"/>
          <w:lang w:val="en-GB"/>
        </w:rPr>
        <w:tab/>
      </w:r>
      <w:r w:rsidR="004E24BD">
        <w:rPr>
          <w:rFonts w:ascii="Palatino Linotype" w:hAnsi="Palatino Linotype"/>
          <w:i/>
          <w:color w:val="auto"/>
          <w:sz w:val="20"/>
          <w:lang w:val="en-GB"/>
        </w:rPr>
        <w:t>60</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e)</w:t>
      </w:r>
      <w:r w:rsidRPr="0059777A">
        <w:rPr>
          <w:rFonts w:ascii="Palatino Linotype" w:hAnsi="Palatino Linotype"/>
          <w:i/>
          <w:color w:val="auto"/>
          <w:sz w:val="20"/>
          <w:lang w:val="en-GB"/>
        </w:rPr>
        <w:tab/>
        <w:t>Welfare, training and other services</w:t>
      </w:r>
      <w:r w:rsidRPr="0059777A">
        <w:rPr>
          <w:rFonts w:ascii="Palatino Linotype" w:hAnsi="Palatino Linotype"/>
          <w:i/>
          <w:color w:val="auto"/>
          <w:sz w:val="20"/>
          <w:lang w:val="en-GB"/>
        </w:rPr>
        <w:tab/>
      </w:r>
      <w:r w:rsidR="0022451E">
        <w:rPr>
          <w:rFonts w:ascii="Palatino Linotype" w:hAnsi="Palatino Linotype"/>
          <w:i/>
          <w:color w:val="auto"/>
          <w:sz w:val="20"/>
          <w:lang w:val="en-GB"/>
        </w:rPr>
        <w:t>63</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f)</w:t>
      </w:r>
      <w:r w:rsidRPr="0059777A">
        <w:rPr>
          <w:rFonts w:ascii="Palatino Linotype" w:hAnsi="Palatino Linotype"/>
          <w:i/>
          <w:color w:val="auto"/>
          <w:sz w:val="20"/>
          <w:lang w:val="en-GB"/>
        </w:rPr>
        <w:tab/>
        <w:t>Views of public policy</w:t>
      </w:r>
      <w:r w:rsidRPr="0059777A">
        <w:rPr>
          <w:rFonts w:ascii="Palatino Linotype" w:hAnsi="Palatino Linotype"/>
          <w:i/>
          <w:color w:val="auto"/>
          <w:sz w:val="20"/>
          <w:lang w:val="en-GB"/>
        </w:rPr>
        <w:tab/>
      </w:r>
      <w:r w:rsidR="0022451E">
        <w:rPr>
          <w:rFonts w:ascii="Palatino Linotype" w:hAnsi="Palatino Linotype"/>
          <w:i/>
          <w:color w:val="auto"/>
          <w:sz w:val="20"/>
          <w:lang w:val="en-GB"/>
        </w:rPr>
        <w:t>64</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g)</w:t>
      </w:r>
      <w:r w:rsidRPr="0059777A">
        <w:rPr>
          <w:rFonts w:ascii="Palatino Linotype" w:hAnsi="Palatino Linotype"/>
          <w:i/>
          <w:color w:val="auto"/>
          <w:sz w:val="20"/>
          <w:lang w:val="en-GB"/>
        </w:rPr>
        <w:tab/>
        <w:t>Attitudes towards interest representation and collective action</w:t>
      </w:r>
      <w:r w:rsidRPr="0059777A">
        <w:rPr>
          <w:rFonts w:ascii="Palatino Linotype" w:hAnsi="Palatino Linotype"/>
          <w:i/>
          <w:color w:val="auto"/>
          <w:sz w:val="20"/>
          <w:lang w:val="en-GB"/>
        </w:rPr>
        <w:tab/>
      </w:r>
      <w:r w:rsidR="0022451E">
        <w:rPr>
          <w:rFonts w:ascii="Palatino Linotype" w:hAnsi="Palatino Linotype"/>
          <w:i/>
          <w:color w:val="auto"/>
          <w:sz w:val="20"/>
          <w:lang w:val="en-GB"/>
        </w:rPr>
        <w:t>65</w:t>
      </w:r>
    </w:p>
    <w:p w:rsidR="00EE4969" w:rsidRPr="0059777A" w:rsidRDefault="00EE4969" w:rsidP="00EE4969">
      <w:pPr>
        <w:keepNext/>
        <w:keepLines/>
        <w:tabs>
          <w:tab w:val="right" w:leader="dot" w:pos="8214"/>
        </w:tabs>
        <w:spacing w:before="180" w:after="90" w:line="240" w:lineRule="auto"/>
        <w:ind w:left="284" w:right="417" w:hanging="284"/>
        <w:rPr>
          <w:rFonts w:ascii="Palatino Linotype" w:hAnsi="Palatino Linotype"/>
          <w:color w:val="auto"/>
          <w:lang w:val="en-GB"/>
        </w:rPr>
      </w:pPr>
      <w:r w:rsidRPr="0059777A">
        <w:rPr>
          <w:rFonts w:ascii="Palatino Linotype" w:hAnsi="Palatino Linotype"/>
          <w:color w:val="auto"/>
          <w:lang w:val="en-GB"/>
        </w:rPr>
        <w:t>2. Video game development</w:t>
      </w:r>
      <w:r w:rsidRPr="0059777A">
        <w:rPr>
          <w:rFonts w:ascii="Palatino Linotype" w:hAnsi="Palatino Linotype"/>
          <w:color w:val="auto"/>
          <w:lang w:val="en-GB"/>
        </w:rPr>
        <w:tab/>
      </w:r>
      <w:r w:rsidR="002C7F72">
        <w:rPr>
          <w:rFonts w:ascii="Palatino Linotype" w:hAnsi="Palatino Linotype"/>
          <w:color w:val="auto"/>
          <w:lang w:val="en-GB"/>
        </w:rPr>
        <w:t>68</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color w:val="auto"/>
          <w:sz w:val="21"/>
          <w:lang w:val="en-GB"/>
        </w:rPr>
      </w:pPr>
      <w:r w:rsidRPr="0059777A">
        <w:rPr>
          <w:rFonts w:ascii="Palatino Linotype" w:hAnsi="Palatino Linotype"/>
          <w:color w:val="auto"/>
          <w:sz w:val="21"/>
          <w:lang w:val="en-GB"/>
        </w:rPr>
        <w:t>2.1.</w:t>
      </w:r>
      <w:r w:rsidRPr="0059777A">
        <w:rPr>
          <w:rFonts w:ascii="Palatino Linotype" w:hAnsi="Palatino Linotype"/>
          <w:color w:val="auto"/>
          <w:sz w:val="21"/>
          <w:lang w:val="en-GB"/>
        </w:rPr>
        <w:tab/>
        <w:t>Sector dynamics and interest representation</w:t>
      </w:r>
      <w:r w:rsidRPr="0059777A">
        <w:rPr>
          <w:rFonts w:ascii="Palatino Linotype" w:hAnsi="Palatino Linotype"/>
          <w:color w:val="auto"/>
          <w:sz w:val="21"/>
          <w:lang w:val="en-GB"/>
        </w:rPr>
        <w:tab/>
      </w:r>
      <w:r w:rsidR="002C7F72">
        <w:rPr>
          <w:rFonts w:ascii="Palatino Linotype" w:hAnsi="Palatino Linotype"/>
          <w:color w:val="auto"/>
          <w:sz w:val="21"/>
          <w:lang w:val="en-GB"/>
        </w:rPr>
        <w:t>68</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a)</w:t>
      </w:r>
      <w:r w:rsidRPr="0059777A">
        <w:rPr>
          <w:rFonts w:ascii="Palatino Linotype" w:hAnsi="Palatino Linotype"/>
          <w:i/>
          <w:color w:val="auto"/>
          <w:sz w:val="20"/>
          <w:lang w:val="en-GB"/>
        </w:rPr>
        <w:tab/>
        <w:t>Description of the sector: evolution and trends</w:t>
      </w:r>
      <w:r w:rsidRPr="0059777A">
        <w:rPr>
          <w:rFonts w:ascii="Palatino Linotype" w:hAnsi="Palatino Linotype"/>
          <w:i/>
          <w:color w:val="auto"/>
          <w:sz w:val="20"/>
          <w:lang w:val="en-GB"/>
        </w:rPr>
        <w:tab/>
      </w:r>
      <w:r w:rsidR="002C7F72">
        <w:rPr>
          <w:rFonts w:ascii="Palatino Linotype" w:hAnsi="Palatino Linotype"/>
          <w:i/>
          <w:color w:val="auto"/>
          <w:sz w:val="20"/>
          <w:lang w:val="en-GB"/>
        </w:rPr>
        <w:t>68</w:t>
      </w:r>
    </w:p>
    <w:p w:rsidR="00EE4969" w:rsidRPr="0059777A" w:rsidRDefault="00524966"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Pr>
          <w:rFonts w:ascii="Palatino Linotype" w:hAnsi="Palatino Linotype"/>
          <w:i/>
          <w:color w:val="auto"/>
          <w:sz w:val="20"/>
          <w:lang w:val="en-GB"/>
        </w:rPr>
        <w:t>b</w:t>
      </w:r>
      <w:r w:rsidR="00EE4969" w:rsidRPr="0059777A">
        <w:rPr>
          <w:rFonts w:ascii="Palatino Linotype" w:hAnsi="Palatino Linotype"/>
          <w:i/>
          <w:color w:val="auto"/>
          <w:sz w:val="20"/>
          <w:lang w:val="en-GB"/>
        </w:rPr>
        <w:t>)</w:t>
      </w:r>
      <w:r w:rsidR="00EE4969" w:rsidRPr="0059777A">
        <w:rPr>
          <w:rFonts w:ascii="Palatino Linotype" w:hAnsi="Palatino Linotype"/>
          <w:i/>
          <w:color w:val="auto"/>
          <w:sz w:val="20"/>
          <w:lang w:val="en-GB"/>
        </w:rPr>
        <w:tab/>
        <w:t>The role of public policy</w:t>
      </w:r>
      <w:r w:rsidR="00EE4969" w:rsidRPr="0059777A">
        <w:rPr>
          <w:rFonts w:ascii="Palatino Linotype" w:hAnsi="Palatino Linotype"/>
          <w:i/>
          <w:color w:val="auto"/>
          <w:sz w:val="20"/>
          <w:lang w:val="en-GB"/>
        </w:rPr>
        <w:tab/>
      </w:r>
      <w:r w:rsidR="002C7F72">
        <w:rPr>
          <w:rFonts w:ascii="Palatino Linotype" w:hAnsi="Palatino Linotype"/>
          <w:i/>
          <w:color w:val="auto"/>
          <w:sz w:val="20"/>
          <w:lang w:val="en-GB"/>
        </w:rPr>
        <w:t>71</w:t>
      </w:r>
    </w:p>
    <w:p w:rsidR="00EE4969" w:rsidRPr="0059777A" w:rsidRDefault="00524966"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Pr>
          <w:rFonts w:ascii="Palatino Linotype" w:hAnsi="Palatino Linotype"/>
          <w:i/>
          <w:color w:val="auto"/>
          <w:sz w:val="20"/>
          <w:lang w:val="en-GB"/>
        </w:rPr>
        <w:t>c</w:t>
      </w:r>
      <w:r w:rsidR="00EE4969" w:rsidRPr="0059777A">
        <w:rPr>
          <w:rFonts w:ascii="Palatino Linotype" w:hAnsi="Palatino Linotype"/>
          <w:i/>
          <w:color w:val="auto"/>
          <w:sz w:val="20"/>
          <w:lang w:val="en-GB"/>
        </w:rPr>
        <w:t>)</w:t>
      </w:r>
      <w:r w:rsidR="00EE4969" w:rsidRPr="0059777A">
        <w:rPr>
          <w:rFonts w:ascii="Palatino Linotype" w:hAnsi="Palatino Linotype"/>
          <w:i/>
          <w:color w:val="auto"/>
          <w:sz w:val="20"/>
          <w:lang w:val="en-GB"/>
        </w:rPr>
        <w:tab/>
        <w:t>Key actors, their representation strategies and forms of action</w:t>
      </w:r>
      <w:r w:rsidR="00EE4969" w:rsidRPr="0059777A">
        <w:rPr>
          <w:rFonts w:ascii="Palatino Linotype" w:hAnsi="Palatino Linotype"/>
          <w:i/>
          <w:color w:val="auto"/>
          <w:sz w:val="20"/>
          <w:lang w:val="en-GB"/>
        </w:rPr>
        <w:tab/>
      </w:r>
      <w:r w:rsidR="00F840DE">
        <w:rPr>
          <w:rFonts w:ascii="Palatino Linotype" w:hAnsi="Palatino Linotype"/>
          <w:i/>
          <w:color w:val="auto"/>
          <w:sz w:val="20"/>
          <w:lang w:val="en-GB"/>
        </w:rPr>
        <w:t>72</w:t>
      </w:r>
    </w:p>
    <w:p w:rsidR="00EE4969" w:rsidRPr="0059777A" w:rsidRDefault="00524966"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Pr>
          <w:rFonts w:ascii="Palatino Linotype" w:hAnsi="Palatino Linotype"/>
          <w:i/>
          <w:color w:val="auto"/>
          <w:sz w:val="20"/>
          <w:lang w:val="en-GB"/>
        </w:rPr>
        <w:t>d</w:t>
      </w:r>
      <w:r w:rsidR="00EE4969" w:rsidRPr="0059777A">
        <w:rPr>
          <w:rFonts w:ascii="Palatino Linotype" w:hAnsi="Palatino Linotype"/>
          <w:i/>
          <w:color w:val="auto"/>
          <w:sz w:val="20"/>
          <w:lang w:val="en-GB"/>
        </w:rPr>
        <w:t>)</w:t>
      </w:r>
      <w:r w:rsidR="00EE4969" w:rsidRPr="0059777A">
        <w:rPr>
          <w:rFonts w:ascii="Palatino Linotype" w:hAnsi="Palatino Linotype"/>
          <w:i/>
          <w:color w:val="auto"/>
          <w:sz w:val="20"/>
          <w:lang w:val="en-GB"/>
        </w:rPr>
        <w:tab/>
        <w:t>Alternative forms of participation and interest representation</w:t>
      </w:r>
      <w:r w:rsidR="00EE4969" w:rsidRPr="0059777A">
        <w:rPr>
          <w:rFonts w:ascii="Palatino Linotype" w:hAnsi="Palatino Linotype"/>
          <w:i/>
          <w:color w:val="auto"/>
          <w:sz w:val="20"/>
          <w:lang w:val="en-GB"/>
        </w:rPr>
        <w:tab/>
      </w:r>
      <w:r w:rsidR="002C7F72">
        <w:rPr>
          <w:rFonts w:ascii="Palatino Linotype" w:hAnsi="Palatino Linotype"/>
          <w:i/>
          <w:color w:val="auto"/>
          <w:sz w:val="20"/>
          <w:lang w:val="en-GB"/>
        </w:rPr>
        <w:t>75</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color w:val="auto"/>
          <w:sz w:val="21"/>
          <w:lang w:val="en-GB"/>
        </w:rPr>
      </w:pPr>
      <w:r w:rsidRPr="0059777A">
        <w:rPr>
          <w:rFonts w:ascii="Palatino Linotype" w:hAnsi="Palatino Linotype"/>
          <w:color w:val="auto"/>
          <w:sz w:val="21"/>
          <w:lang w:val="en-GB"/>
        </w:rPr>
        <w:lastRenderedPageBreak/>
        <w:t>2.2.</w:t>
      </w:r>
      <w:r w:rsidRPr="0059777A">
        <w:rPr>
          <w:rFonts w:ascii="Palatino Linotype" w:hAnsi="Palatino Linotype"/>
          <w:color w:val="auto"/>
          <w:sz w:val="21"/>
          <w:lang w:val="en-GB"/>
        </w:rPr>
        <w:tab/>
        <w:t>Case-studies</w:t>
      </w:r>
      <w:r w:rsidRPr="0059777A">
        <w:rPr>
          <w:rFonts w:ascii="Palatino Linotype" w:hAnsi="Palatino Linotype"/>
          <w:color w:val="auto"/>
          <w:sz w:val="21"/>
          <w:lang w:val="en-GB"/>
        </w:rPr>
        <w:tab/>
      </w:r>
      <w:r w:rsidR="00F840DE">
        <w:rPr>
          <w:rFonts w:ascii="Palatino Linotype" w:hAnsi="Palatino Linotype"/>
          <w:color w:val="auto"/>
          <w:sz w:val="21"/>
          <w:lang w:val="en-GB"/>
        </w:rPr>
        <w:t>76</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a)</w:t>
      </w:r>
      <w:r w:rsidRPr="0059777A">
        <w:rPr>
          <w:rFonts w:ascii="Palatino Linotype" w:hAnsi="Palatino Linotype"/>
          <w:i/>
          <w:color w:val="auto"/>
          <w:sz w:val="20"/>
          <w:lang w:val="en-GB"/>
        </w:rPr>
        <w:tab/>
        <w:t>Types of businesses</w:t>
      </w:r>
      <w:r w:rsidRPr="0059777A">
        <w:rPr>
          <w:rFonts w:ascii="Palatino Linotype" w:hAnsi="Palatino Linotype"/>
          <w:i/>
          <w:color w:val="auto"/>
          <w:sz w:val="20"/>
          <w:lang w:val="en-GB"/>
        </w:rPr>
        <w:tab/>
      </w:r>
      <w:r w:rsidR="00F840DE">
        <w:rPr>
          <w:rFonts w:ascii="Palatino Linotype" w:hAnsi="Palatino Linotype"/>
          <w:i/>
          <w:color w:val="auto"/>
          <w:sz w:val="20"/>
          <w:lang w:val="en-GB"/>
        </w:rPr>
        <w:t>76</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b)</w:t>
      </w:r>
      <w:r w:rsidRPr="0059777A">
        <w:rPr>
          <w:rFonts w:ascii="Palatino Linotype" w:hAnsi="Palatino Linotype"/>
          <w:i/>
          <w:color w:val="auto"/>
          <w:sz w:val="20"/>
          <w:lang w:val="en-GB"/>
        </w:rPr>
        <w:tab/>
        <w:t>Education and employment patterns</w:t>
      </w:r>
      <w:r w:rsidRPr="0059777A">
        <w:rPr>
          <w:rFonts w:ascii="Palatino Linotype" w:hAnsi="Palatino Linotype"/>
          <w:i/>
          <w:color w:val="auto"/>
          <w:sz w:val="20"/>
          <w:lang w:val="en-GB"/>
        </w:rPr>
        <w:tab/>
      </w:r>
      <w:r w:rsidR="00F840DE">
        <w:rPr>
          <w:rFonts w:ascii="Palatino Linotype" w:hAnsi="Palatino Linotype"/>
          <w:i/>
          <w:color w:val="auto"/>
          <w:sz w:val="20"/>
          <w:lang w:val="en-GB"/>
        </w:rPr>
        <w:t>78</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c)</w:t>
      </w:r>
      <w:r w:rsidRPr="0059777A">
        <w:rPr>
          <w:rFonts w:ascii="Palatino Linotype" w:hAnsi="Palatino Linotype"/>
          <w:i/>
          <w:color w:val="auto"/>
          <w:sz w:val="20"/>
          <w:lang w:val="en-GB"/>
        </w:rPr>
        <w:tab/>
        <w:t>Working conditions</w:t>
      </w:r>
      <w:r w:rsidRPr="0059777A">
        <w:rPr>
          <w:rFonts w:ascii="Palatino Linotype" w:hAnsi="Palatino Linotype"/>
          <w:i/>
          <w:color w:val="auto"/>
          <w:sz w:val="20"/>
          <w:lang w:val="en-GB"/>
        </w:rPr>
        <w:tab/>
      </w:r>
      <w:r w:rsidR="002C7F72">
        <w:rPr>
          <w:rFonts w:ascii="Palatino Linotype" w:hAnsi="Palatino Linotype"/>
          <w:i/>
          <w:color w:val="auto"/>
          <w:sz w:val="20"/>
          <w:lang w:val="en-GB"/>
        </w:rPr>
        <w:t>82</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d)</w:t>
      </w:r>
      <w:r w:rsidRPr="0059777A">
        <w:rPr>
          <w:rFonts w:ascii="Palatino Linotype" w:hAnsi="Palatino Linotype"/>
          <w:i/>
          <w:color w:val="auto"/>
          <w:sz w:val="20"/>
          <w:lang w:val="en-GB"/>
        </w:rPr>
        <w:tab/>
        <w:t>Welfare, training and other services</w:t>
      </w:r>
      <w:r w:rsidRPr="0059777A">
        <w:rPr>
          <w:rFonts w:ascii="Palatino Linotype" w:hAnsi="Palatino Linotype"/>
          <w:i/>
          <w:color w:val="auto"/>
          <w:sz w:val="20"/>
          <w:lang w:val="en-GB"/>
        </w:rPr>
        <w:tab/>
      </w:r>
      <w:r w:rsidR="00F840DE">
        <w:rPr>
          <w:rFonts w:ascii="Palatino Linotype" w:hAnsi="Palatino Linotype"/>
          <w:i/>
          <w:color w:val="auto"/>
          <w:sz w:val="20"/>
          <w:lang w:val="en-GB"/>
        </w:rPr>
        <w:t>84</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e)</w:t>
      </w:r>
      <w:r w:rsidRPr="0059777A">
        <w:rPr>
          <w:rFonts w:ascii="Palatino Linotype" w:hAnsi="Palatino Linotype"/>
          <w:i/>
          <w:color w:val="auto"/>
          <w:sz w:val="20"/>
          <w:lang w:val="en-GB"/>
        </w:rPr>
        <w:tab/>
        <w:t>Views of public policy</w:t>
      </w:r>
      <w:r w:rsidRPr="0059777A">
        <w:rPr>
          <w:rFonts w:ascii="Palatino Linotype" w:hAnsi="Palatino Linotype"/>
          <w:i/>
          <w:color w:val="auto"/>
          <w:sz w:val="20"/>
          <w:lang w:val="en-GB"/>
        </w:rPr>
        <w:tab/>
      </w:r>
      <w:r w:rsidR="002C7F72">
        <w:rPr>
          <w:rFonts w:ascii="Palatino Linotype" w:hAnsi="Palatino Linotype"/>
          <w:i/>
          <w:color w:val="auto"/>
          <w:sz w:val="20"/>
          <w:lang w:val="en-GB"/>
        </w:rPr>
        <w:t>85</w:t>
      </w:r>
    </w:p>
    <w:p w:rsidR="00EE4969" w:rsidRPr="0059777A" w:rsidRDefault="00EE4969" w:rsidP="00EE4969">
      <w:pPr>
        <w:tabs>
          <w:tab w:val="right" w:leader="dot" w:pos="8214"/>
        </w:tabs>
        <w:spacing w:before="45" w:after="45" w:line="240" w:lineRule="auto"/>
        <w:ind w:left="993" w:right="417" w:hanging="284"/>
        <w:jc w:val="both"/>
        <w:rPr>
          <w:rFonts w:ascii="Palatino Linotype" w:hAnsi="Palatino Linotype"/>
          <w:i/>
          <w:color w:val="auto"/>
          <w:sz w:val="20"/>
          <w:lang w:val="en-GB"/>
        </w:rPr>
      </w:pPr>
      <w:r w:rsidRPr="0059777A">
        <w:rPr>
          <w:rFonts w:ascii="Palatino Linotype" w:hAnsi="Palatino Linotype"/>
          <w:i/>
          <w:color w:val="auto"/>
          <w:sz w:val="20"/>
          <w:lang w:val="en-GB"/>
        </w:rPr>
        <w:t>f)</w:t>
      </w:r>
      <w:r w:rsidRPr="0059777A">
        <w:rPr>
          <w:rFonts w:ascii="Palatino Linotype" w:hAnsi="Palatino Linotype"/>
          <w:i/>
          <w:color w:val="auto"/>
          <w:sz w:val="20"/>
          <w:lang w:val="en-GB"/>
        </w:rPr>
        <w:tab/>
        <w:t>Attitudes towards interest representation and collective action</w:t>
      </w:r>
      <w:r w:rsidRPr="0059777A">
        <w:rPr>
          <w:rFonts w:ascii="Palatino Linotype" w:hAnsi="Palatino Linotype"/>
          <w:i/>
          <w:color w:val="auto"/>
          <w:sz w:val="20"/>
          <w:lang w:val="en-GB"/>
        </w:rPr>
        <w:tab/>
      </w:r>
      <w:r w:rsidR="00F840DE">
        <w:rPr>
          <w:rFonts w:ascii="Palatino Linotype" w:hAnsi="Palatino Linotype"/>
          <w:i/>
          <w:color w:val="auto"/>
          <w:sz w:val="20"/>
          <w:lang w:val="en-GB"/>
        </w:rPr>
        <w:t>85</w:t>
      </w:r>
    </w:p>
    <w:p w:rsidR="004D3CBE" w:rsidRPr="0059777A" w:rsidRDefault="004D3CBE" w:rsidP="004D3CBE">
      <w:pPr>
        <w:keepNext/>
        <w:keepLines/>
        <w:tabs>
          <w:tab w:val="right" w:leader="dot" w:pos="8214"/>
        </w:tabs>
        <w:spacing w:before="360" w:after="180" w:line="240" w:lineRule="auto"/>
        <w:ind w:right="417"/>
        <w:jc w:val="both"/>
        <w:rPr>
          <w:rFonts w:ascii="Palatino Linotype" w:hAnsi="Palatino Linotype"/>
          <w:color w:val="auto"/>
          <w:lang w:val="en-GB"/>
        </w:rPr>
      </w:pPr>
      <w:r>
        <w:rPr>
          <w:rFonts w:ascii="Palatino Linotype" w:hAnsi="Palatino Linotype"/>
          <w:color w:val="auto"/>
          <w:lang w:val="en-GB"/>
        </w:rPr>
        <w:t>Conclusions</w:t>
      </w:r>
      <w:r w:rsidRPr="0059777A">
        <w:rPr>
          <w:rFonts w:ascii="Palatino Linotype" w:hAnsi="Palatino Linotype"/>
          <w:color w:val="auto"/>
          <w:lang w:val="en-GB"/>
        </w:rPr>
        <w:tab/>
      </w:r>
      <w:r w:rsidR="00F840DE">
        <w:rPr>
          <w:rFonts w:ascii="Palatino Linotype" w:hAnsi="Palatino Linotype"/>
          <w:color w:val="auto"/>
          <w:lang w:val="en-GB"/>
        </w:rPr>
        <w:t>88</w:t>
      </w:r>
    </w:p>
    <w:p w:rsidR="00EE4969" w:rsidRPr="0059777A" w:rsidRDefault="00EE4969" w:rsidP="00EE4969">
      <w:pPr>
        <w:keepNext/>
        <w:keepLines/>
        <w:tabs>
          <w:tab w:val="right" w:leader="dot" w:pos="8214"/>
        </w:tabs>
        <w:spacing w:before="360" w:after="180" w:line="240" w:lineRule="auto"/>
        <w:ind w:right="417"/>
        <w:jc w:val="both"/>
        <w:rPr>
          <w:rFonts w:ascii="Palatino Linotype" w:hAnsi="Palatino Linotype"/>
          <w:color w:val="auto"/>
          <w:lang w:val="en-GB"/>
        </w:rPr>
      </w:pPr>
      <w:r w:rsidRPr="0059777A">
        <w:rPr>
          <w:rFonts w:ascii="Palatino Linotype" w:hAnsi="Palatino Linotype"/>
          <w:color w:val="auto"/>
          <w:lang w:val="en-GB"/>
        </w:rPr>
        <w:t>References</w:t>
      </w:r>
      <w:r w:rsidRPr="0059777A">
        <w:rPr>
          <w:rFonts w:ascii="Palatino Linotype" w:hAnsi="Palatino Linotype"/>
          <w:color w:val="auto"/>
          <w:lang w:val="en-GB"/>
        </w:rPr>
        <w:tab/>
      </w:r>
      <w:r w:rsidR="00C931F1">
        <w:rPr>
          <w:rFonts w:ascii="Palatino Linotype" w:hAnsi="Palatino Linotype"/>
          <w:color w:val="auto"/>
          <w:lang w:val="en-GB"/>
        </w:rPr>
        <w:t>95</w:t>
      </w:r>
    </w:p>
    <w:p w:rsidR="00EE4969" w:rsidRPr="0059777A" w:rsidRDefault="003D0FD1" w:rsidP="00EE4969">
      <w:pPr>
        <w:keepNext/>
        <w:keepLines/>
        <w:tabs>
          <w:tab w:val="right" w:leader="dot" w:pos="8214"/>
        </w:tabs>
        <w:spacing w:before="360" w:after="180" w:line="240" w:lineRule="auto"/>
        <w:ind w:right="417"/>
        <w:jc w:val="both"/>
        <w:rPr>
          <w:rFonts w:ascii="Palatino Linotype" w:hAnsi="Palatino Linotype"/>
          <w:color w:val="auto"/>
          <w:lang w:val="en-GB"/>
        </w:rPr>
      </w:pPr>
      <w:r>
        <w:rPr>
          <w:rFonts w:ascii="Palatino Linotype" w:hAnsi="Palatino Linotype"/>
          <w:color w:val="auto"/>
          <w:lang w:val="en-GB"/>
        </w:rPr>
        <w:t>Annex 1.</w:t>
      </w:r>
      <w:r w:rsidR="00EE4969" w:rsidRPr="0059777A">
        <w:rPr>
          <w:rFonts w:ascii="Palatino Linotype" w:hAnsi="Palatino Linotype"/>
          <w:color w:val="auto"/>
          <w:lang w:val="en-GB"/>
        </w:rPr>
        <w:t xml:space="preserve"> Lists of interviews</w:t>
      </w:r>
      <w:r w:rsidR="00EE4969" w:rsidRPr="0059777A">
        <w:rPr>
          <w:rFonts w:ascii="Palatino Linotype" w:hAnsi="Palatino Linotype"/>
          <w:color w:val="auto"/>
          <w:lang w:val="en-GB"/>
        </w:rPr>
        <w:tab/>
      </w:r>
      <w:r w:rsidR="00704456">
        <w:rPr>
          <w:rFonts w:ascii="Palatino Linotype" w:hAnsi="Palatino Linotype"/>
          <w:color w:val="auto"/>
          <w:lang w:val="en-GB"/>
        </w:rPr>
        <w:t>99</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i/>
          <w:color w:val="auto"/>
          <w:sz w:val="21"/>
          <w:lang w:val="en-GB"/>
        </w:rPr>
      </w:pPr>
      <w:r w:rsidRPr="0059777A">
        <w:rPr>
          <w:rFonts w:ascii="Palatino Linotype" w:hAnsi="Palatino Linotype"/>
          <w:i/>
          <w:color w:val="auto"/>
          <w:sz w:val="21"/>
          <w:lang w:val="en-GB"/>
        </w:rPr>
        <w:t>Stakeholders</w:t>
      </w:r>
      <w:r w:rsidRPr="0059777A">
        <w:rPr>
          <w:rFonts w:ascii="Palatino Linotype" w:hAnsi="Palatino Linotype"/>
          <w:i/>
          <w:color w:val="auto"/>
          <w:sz w:val="21"/>
          <w:lang w:val="en-GB"/>
        </w:rPr>
        <w:tab/>
      </w:r>
      <w:r w:rsidR="00704456">
        <w:rPr>
          <w:rFonts w:ascii="Palatino Linotype" w:hAnsi="Palatino Linotype"/>
          <w:i/>
          <w:color w:val="auto"/>
          <w:sz w:val="21"/>
          <w:lang w:val="en-GB"/>
        </w:rPr>
        <w:t>99</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i/>
          <w:color w:val="auto"/>
          <w:sz w:val="21"/>
          <w:lang w:val="en-GB"/>
        </w:rPr>
      </w:pPr>
      <w:r w:rsidRPr="0059777A">
        <w:rPr>
          <w:rFonts w:ascii="Palatino Linotype" w:hAnsi="Palatino Linotype"/>
          <w:i/>
          <w:color w:val="auto"/>
          <w:sz w:val="21"/>
          <w:lang w:val="en-GB"/>
        </w:rPr>
        <w:t>Graphic designers</w:t>
      </w:r>
      <w:r w:rsidRPr="0059777A">
        <w:rPr>
          <w:rFonts w:ascii="Palatino Linotype" w:hAnsi="Palatino Linotype"/>
          <w:i/>
          <w:color w:val="auto"/>
          <w:sz w:val="21"/>
          <w:lang w:val="en-GB"/>
        </w:rPr>
        <w:tab/>
      </w:r>
      <w:r w:rsidR="00704456">
        <w:rPr>
          <w:rFonts w:ascii="Palatino Linotype" w:hAnsi="Palatino Linotype"/>
          <w:i/>
          <w:color w:val="auto"/>
          <w:sz w:val="21"/>
          <w:lang w:val="en-GB"/>
        </w:rPr>
        <w:t>100</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i/>
          <w:color w:val="auto"/>
          <w:sz w:val="21"/>
          <w:lang w:val="en-GB"/>
        </w:rPr>
      </w:pPr>
      <w:r w:rsidRPr="0059777A">
        <w:rPr>
          <w:rFonts w:ascii="Palatino Linotype" w:hAnsi="Palatino Linotype"/>
          <w:i/>
          <w:color w:val="auto"/>
          <w:sz w:val="21"/>
          <w:lang w:val="en-GB"/>
        </w:rPr>
        <w:t>Video game developers</w:t>
      </w:r>
      <w:r w:rsidRPr="0059777A">
        <w:rPr>
          <w:rFonts w:ascii="Palatino Linotype" w:hAnsi="Palatino Linotype"/>
          <w:i/>
          <w:color w:val="auto"/>
          <w:sz w:val="21"/>
          <w:lang w:val="en-GB"/>
        </w:rPr>
        <w:tab/>
      </w:r>
      <w:r w:rsidR="00704456">
        <w:rPr>
          <w:rFonts w:ascii="Palatino Linotype" w:hAnsi="Palatino Linotype"/>
          <w:i/>
          <w:color w:val="auto"/>
          <w:sz w:val="21"/>
          <w:lang w:val="en-GB"/>
        </w:rPr>
        <w:t>101</w:t>
      </w:r>
    </w:p>
    <w:p w:rsidR="00EE4969" w:rsidRPr="0059777A" w:rsidRDefault="003D0FD1" w:rsidP="00EE4969">
      <w:pPr>
        <w:keepNext/>
        <w:keepLines/>
        <w:tabs>
          <w:tab w:val="right" w:leader="dot" w:pos="8214"/>
        </w:tabs>
        <w:spacing w:before="360" w:after="180" w:line="240" w:lineRule="auto"/>
        <w:ind w:right="417"/>
        <w:jc w:val="both"/>
        <w:rPr>
          <w:rFonts w:ascii="Palatino Linotype" w:hAnsi="Palatino Linotype"/>
          <w:color w:val="auto"/>
          <w:lang w:val="en-GB"/>
        </w:rPr>
      </w:pPr>
      <w:r>
        <w:rPr>
          <w:rFonts w:ascii="Palatino Linotype" w:hAnsi="Palatino Linotype"/>
          <w:color w:val="auto"/>
          <w:lang w:val="en-GB"/>
        </w:rPr>
        <w:t>Annex 2.</w:t>
      </w:r>
      <w:r w:rsidR="00EE4969" w:rsidRPr="0059777A">
        <w:rPr>
          <w:rFonts w:ascii="Palatino Linotype" w:hAnsi="Palatino Linotype"/>
          <w:color w:val="auto"/>
          <w:lang w:val="en-GB"/>
        </w:rPr>
        <w:t xml:space="preserve"> Lists of names, abbreviations and acronyms</w:t>
      </w:r>
      <w:r w:rsidR="00EE4969" w:rsidRPr="0059777A">
        <w:rPr>
          <w:rFonts w:ascii="Palatino Linotype" w:hAnsi="Palatino Linotype"/>
          <w:color w:val="auto"/>
          <w:lang w:val="en-GB"/>
        </w:rPr>
        <w:tab/>
      </w:r>
      <w:r w:rsidR="00704456">
        <w:rPr>
          <w:rFonts w:ascii="Palatino Linotype" w:hAnsi="Palatino Linotype"/>
          <w:color w:val="auto"/>
          <w:lang w:val="en-GB"/>
        </w:rPr>
        <w:t>102</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i/>
          <w:color w:val="auto"/>
          <w:sz w:val="21"/>
          <w:lang w:val="en-GB"/>
        </w:rPr>
      </w:pPr>
      <w:r w:rsidRPr="0059777A">
        <w:rPr>
          <w:rFonts w:ascii="Palatino Linotype" w:hAnsi="Palatino Linotype"/>
          <w:i/>
          <w:color w:val="auto"/>
          <w:sz w:val="21"/>
          <w:lang w:val="en-GB"/>
        </w:rPr>
        <w:t>Employers’ and trade associations</w:t>
      </w:r>
      <w:r w:rsidRPr="0059777A">
        <w:rPr>
          <w:rFonts w:ascii="Palatino Linotype" w:hAnsi="Palatino Linotype"/>
          <w:i/>
          <w:color w:val="auto"/>
          <w:sz w:val="21"/>
          <w:lang w:val="en-GB"/>
        </w:rPr>
        <w:tab/>
      </w:r>
      <w:r w:rsidR="00704456">
        <w:rPr>
          <w:rFonts w:ascii="Palatino Linotype" w:hAnsi="Palatino Linotype"/>
          <w:i/>
          <w:color w:val="auto"/>
          <w:sz w:val="21"/>
          <w:lang w:val="en-GB"/>
        </w:rPr>
        <w:t>102</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i/>
          <w:color w:val="auto"/>
          <w:sz w:val="21"/>
          <w:lang w:val="en-GB"/>
        </w:rPr>
      </w:pPr>
      <w:r w:rsidRPr="0059777A">
        <w:rPr>
          <w:rFonts w:ascii="Palatino Linotype" w:hAnsi="Palatino Linotype"/>
          <w:i/>
          <w:color w:val="auto"/>
          <w:sz w:val="21"/>
          <w:lang w:val="en-GB"/>
        </w:rPr>
        <w:t>Trade unions</w:t>
      </w:r>
      <w:r w:rsidRPr="0059777A">
        <w:rPr>
          <w:rFonts w:ascii="Palatino Linotype" w:hAnsi="Palatino Linotype"/>
          <w:i/>
          <w:color w:val="auto"/>
          <w:sz w:val="21"/>
          <w:lang w:val="en-GB"/>
        </w:rPr>
        <w:tab/>
      </w:r>
      <w:r w:rsidR="00704456">
        <w:rPr>
          <w:rFonts w:ascii="Palatino Linotype" w:hAnsi="Palatino Linotype"/>
          <w:i/>
          <w:color w:val="auto"/>
          <w:sz w:val="21"/>
          <w:lang w:val="en-GB"/>
        </w:rPr>
        <w:t>103</w:t>
      </w:r>
    </w:p>
    <w:p w:rsidR="00EE4969" w:rsidRPr="0059777A" w:rsidRDefault="00EE4969" w:rsidP="00EE4969">
      <w:pPr>
        <w:keepNext/>
        <w:keepLines/>
        <w:tabs>
          <w:tab w:val="right" w:leader="dot" w:pos="8214"/>
        </w:tabs>
        <w:spacing w:before="90" w:after="45" w:line="240" w:lineRule="auto"/>
        <w:ind w:left="709" w:right="417" w:hanging="425"/>
        <w:jc w:val="both"/>
        <w:rPr>
          <w:rFonts w:ascii="Palatino Linotype" w:hAnsi="Palatino Linotype"/>
          <w:i/>
          <w:color w:val="auto"/>
          <w:sz w:val="21"/>
          <w:lang w:val="en-GB"/>
        </w:rPr>
      </w:pPr>
      <w:r w:rsidRPr="0059777A">
        <w:rPr>
          <w:rFonts w:ascii="Palatino Linotype" w:hAnsi="Palatino Linotype"/>
          <w:i/>
          <w:color w:val="auto"/>
          <w:sz w:val="21"/>
          <w:lang w:val="en-GB"/>
        </w:rPr>
        <w:t>Professional associations</w:t>
      </w:r>
      <w:r w:rsidRPr="0059777A">
        <w:rPr>
          <w:rFonts w:ascii="Palatino Linotype" w:hAnsi="Palatino Linotype"/>
          <w:i/>
          <w:color w:val="auto"/>
          <w:sz w:val="21"/>
          <w:lang w:val="en-GB"/>
        </w:rPr>
        <w:tab/>
      </w:r>
      <w:r w:rsidR="00704456">
        <w:rPr>
          <w:rFonts w:ascii="Palatino Linotype" w:hAnsi="Palatino Linotype"/>
          <w:i/>
          <w:color w:val="auto"/>
          <w:sz w:val="21"/>
          <w:lang w:val="en-GB"/>
        </w:rPr>
        <w:t>105</w:t>
      </w:r>
    </w:p>
    <w:p w:rsidR="000828FB" w:rsidRPr="0059777A" w:rsidRDefault="00CD6080" w:rsidP="00CD6080">
      <w:pPr>
        <w:keepNext/>
        <w:keepLines/>
        <w:tabs>
          <w:tab w:val="right" w:leader="dot" w:pos="8214"/>
        </w:tabs>
        <w:spacing w:before="90" w:after="45" w:line="240" w:lineRule="auto"/>
        <w:ind w:left="709" w:right="417" w:hanging="425"/>
        <w:jc w:val="both"/>
        <w:rPr>
          <w:rFonts w:ascii="Palatino Linotype" w:hAnsi="Palatino Linotype"/>
          <w:i/>
          <w:color w:val="auto"/>
          <w:sz w:val="21"/>
          <w:lang w:val="en-GB"/>
        </w:rPr>
      </w:pPr>
      <w:r w:rsidRPr="0059777A">
        <w:rPr>
          <w:rFonts w:ascii="Palatino Linotype" w:hAnsi="Palatino Linotype"/>
          <w:i/>
          <w:color w:val="auto"/>
          <w:sz w:val="21"/>
          <w:lang w:val="en-GB"/>
        </w:rPr>
        <w:t>Associations of freelancers</w:t>
      </w:r>
      <w:r w:rsidRPr="0059777A">
        <w:rPr>
          <w:rFonts w:ascii="Palatino Linotype" w:hAnsi="Palatino Linotype"/>
          <w:i/>
          <w:color w:val="auto"/>
          <w:sz w:val="21"/>
          <w:lang w:val="en-GB"/>
        </w:rPr>
        <w:tab/>
      </w:r>
      <w:r w:rsidR="00704456">
        <w:rPr>
          <w:rFonts w:ascii="Palatino Linotype" w:hAnsi="Palatino Linotype"/>
          <w:i/>
          <w:color w:val="auto"/>
          <w:sz w:val="21"/>
          <w:lang w:val="en-GB"/>
        </w:rPr>
        <w:t>106</w:t>
      </w:r>
    </w:p>
    <w:p w:rsidR="0006262A" w:rsidRDefault="0006262A" w:rsidP="00084D40">
      <w:pPr>
        <w:pStyle w:val="Titolo1"/>
        <w:keepNext/>
        <w:keepLines/>
        <w:tabs>
          <w:tab w:val="left" w:pos="284"/>
        </w:tabs>
        <w:spacing w:before="0" w:after="300"/>
        <w:ind w:left="284" w:hanging="284"/>
        <w:jc w:val="both"/>
        <w:rPr>
          <w:rFonts w:ascii="Gill Sans MT" w:hAnsi="Gill Sans MT"/>
          <w:b/>
          <w:color w:val="4472C4" w:themeColor="accent1"/>
          <w:sz w:val="25"/>
          <w:szCs w:val="25"/>
          <w:lang w:val="en-GB"/>
        </w:rPr>
        <w:sectPr w:rsidR="0006262A" w:rsidSect="0006262A">
          <w:headerReference w:type="even" r:id="rId18"/>
          <w:headerReference w:type="default" r:id="rId19"/>
          <w:footerReference w:type="even" r:id="rId20"/>
          <w:footerReference w:type="default" r:id="rId21"/>
          <w:pgSz w:w="11900" w:h="16840"/>
          <w:pgMar w:top="1985" w:right="1843" w:bottom="1985" w:left="1843" w:header="709" w:footer="709" w:gutter="0"/>
          <w:cols w:space="720"/>
          <w:docGrid w:linePitch="360"/>
        </w:sectPr>
      </w:pPr>
    </w:p>
    <w:p w:rsidR="00143068" w:rsidRPr="00084D40" w:rsidRDefault="00084D40" w:rsidP="00084D40">
      <w:pPr>
        <w:pStyle w:val="Titolo1"/>
        <w:keepNext/>
        <w:keepLines/>
        <w:tabs>
          <w:tab w:val="left" w:pos="284"/>
        </w:tabs>
        <w:spacing w:before="0" w:after="300"/>
        <w:ind w:left="284" w:hanging="284"/>
        <w:jc w:val="both"/>
        <w:rPr>
          <w:rFonts w:ascii="Gill Sans MT" w:hAnsi="Gill Sans MT"/>
          <w:b/>
          <w:color w:val="4472C4" w:themeColor="accent1"/>
          <w:sz w:val="25"/>
          <w:szCs w:val="25"/>
          <w:lang w:val="en-GB"/>
        </w:rPr>
      </w:pPr>
      <w:r w:rsidRPr="00084D40">
        <w:rPr>
          <w:rFonts w:ascii="Gill Sans MT" w:hAnsi="Gill Sans MT"/>
          <w:b/>
          <w:color w:val="4472C4" w:themeColor="accent1"/>
          <w:sz w:val="25"/>
          <w:szCs w:val="25"/>
          <w:lang w:val="en-GB"/>
        </w:rPr>
        <w:lastRenderedPageBreak/>
        <w:t>INTRODUCTION</w:t>
      </w:r>
    </w:p>
    <w:p w:rsidR="00AB7F6D" w:rsidRPr="00836EAA" w:rsidRDefault="005874AF" w:rsidP="005874AF">
      <w:pPr>
        <w:spacing w:before="90" w:after="90" w:line="240" w:lineRule="auto"/>
        <w:jc w:val="both"/>
        <w:rPr>
          <w:rFonts w:ascii="Palatino Linotype" w:hAnsi="Palatino Linotype"/>
          <w:color w:val="auto"/>
          <w:lang w:val="en-GB"/>
        </w:rPr>
      </w:pPr>
      <w:r w:rsidRPr="00BA1928">
        <w:rPr>
          <w:rFonts w:ascii="Palatino Linotype" w:hAnsi="Palatino Linotype"/>
          <w:color w:val="auto"/>
          <w:lang w:val="en-GB"/>
        </w:rPr>
        <w:t xml:space="preserve">According to the </w:t>
      </w:r>
      <w:r w:rsidRPr="00BA1928">
        <w:rPr>
          <w:rFonts w:ascii="Palatino Linotype" w:hAnsi="Palatino Linotype"/>
          <w:i/>
          <w:color w:val="auto"/>
          <w:lang w:val="en-GB"/>
        </w:rPr>
        <w:t>Europe 2020</w:t>
      </w:r>
      <w:r w:rsidRPr="00BA1928">
        <w:rPr>
          <w:rFonts w:ascii="Palatino Linotype" w:hAnsi="Palatino Linotype"/>
          <w:color w:val="auto"/>
          <w:lang w:val="en-GB"/>
        </w:rPr>
        <w:t xml:space="preserve"> strategy, </w:t>
      </w:r>
      <w:r w:rsidR="001E3BFF">
        <w:rPr>
          <w:rFonts w:ascii="Palatino Linotype" w:hAnsi="Palatino Linotype"/>
          <w:color w:val="auto"/>
          <w:lang w:val="en-GB"/>
        </w:rPr>
        <w:t xml:space="preserve">the </w:t>
      </w:r>
      <w:r w:rsidRPr="00BA1928">
        <w:rPr>
          <w:rFonts w:ascii="Palatino Linotype" w:hAnsi="Palatino Linotype"/>
          <w:color w:val="auto"/>
          <w:lang w:val="en-GB"/>
        </w:rPr>
        <w:t xml:space="preserve">cultural and creative industries (CCIs) are a strategic factor in developing the European economy and making it more cohesive. </w:t>
      </w:r>
      <w:r w:rsidR="00AB7F6D" w:rsidRPr="00BA1928">
        <w:rPr>
          <w:rFonts w:ascii="Palatino Linotype" w:hAnsi="Palatino Linotype"/>
          <w:color w:val="auto"/>
          <w:lang w:val="en-GB"/>
        </w:rPr>
        <w:t xml:space="preserve">From this perspective, the CCIs are seen as </w:t>
      </w:r>
      <w:r w:rsidR="001E3BFF">
        <w:rPr>
          <w:rFonts w:ascii="Palatino Linotype" w:hAnsi="Palatino Linotype"/>
          <w:color w:val="auto"/>
          <w:lang w:val="en-GB"/>
        </w:rPr>
        <w:t>“</w:t>
      </w:r>
      <w:r w:rsidR="00AB7F6D" w:rsidRPr="00BA1928">
        <w:rPr>
          <w:rFonts w:ascii="Palatino Linotype" w:hAnsi="Palatino Linotype"/>
          <w:color w:val="auto"/>
          <w:lang w:val="en-GB"/>
        </w:rPr>
        <w:t>interfaces</w:t>
      </w:r>
      <w:r w:rsidR="001E3BFF">
        <w:rPr>
          <w:rFonts w:ascii="Palatino Linotype" w:hAnsi="Palatino Linotype"/>
          <w:color w:val="auto"/>
          <w:lang w:val="en-GB"/>
        </w:rPr>
        <w:t>”</w:t>
      </w:r>
      <w:r w:rsidR="00AB7F6D" w:rsidRPr="00BA1928">
        <w:rPr>
          <w:rFonts w:ascii="Palatino Linotype" w:hAnsi="Palatino Linotype"/>
          <w:color w:val="auto"/>
          <w:lang w:val="en-GB"/>
        </w:rPr>
        <w:t xml:space="preserve"> between different</w:t>
      </w:r>
      <w:r w:rsidR="001E3BFF">
        <w:rPr>
          <w:rFonts w:ascii="Palatino Linotype" w:hAnsi="Palatino Linotype"/>
          <w:color w:val="auto"/>
          <w:lang w:val="en-GB"/>
        </w:rPr>
        <w:t xml:space="preserve"> branches, which </w:t>
      </w:r>
      <w:r w:rsidR="00AB7F6D" w:rsidRPr="00BA1928">
        <w:rPr>
          <w:rFonts w:ascii="Palatino Linotype" w:hAnsi="Palatino Linotype"/>
          <w:color w:val="auto"/>
          <w:lang w:val="en-GB"/>
        </w:rPr>
        <w:t>link creativity and innovation</w:t>
      </w:r>
      <w:r w:rsidR="001E3BFF">
        <w:rPr>
          <w:rFonts w:ascii="Palatino Linotype" w:hAnsi="Palatino Linotype"/>
          <w:color w:val="auto"/>
          <w:lang w:val="en-GB"/>
        </w:rPr>
        <w:t xml:space="preserve"> with each other</w:t>
      </w:r>
      <w:r w:rsidR="00AB7F6D" w:rsidRPr="00BA1928">
        <w:rPr>
          <w:rFonts w:ascii="Palatino Linotype" w:hAnsi="Palatino Linotype"/>
          <w:color w:val="auto"/>
          <w:lang w:val="en-GB"/>
        </w:rPr>
        <w:t xml:space="preserve">. </w:t>
      </w:r>
      <w:r w:rsidR="001E3BFF">
        <w:rPr>
          <w:rFonts w:ascii="Palatino Linotype" w:hAnsi="Palatino Linotype"/>
          <w:color w:val="auto"/>
          <w:lang w:val="en-GB"/>
        </w:rPr>
        <w:t>Therefore</w:t>
      </w:r>
      <w:r w:rsidR="00AB7F6D" w:rsidRPr="00BA1928">
        <w:rPr>
          <w:rFonts w:ascii="Palatino Linotype" w:hAnsi="Palatino Linotype"/>
          <w:color w:val="auto"/>
          <w:lang w:val="en-GB"/>
        </w:rPr>
        <w:t xml:space="preserve">, they </w:t>
      </w:r>
      <w:r w:rsidR="001E3BFF">
        <w:rPr>
          <w:rFonts w:ascii="Palatino Linotype" w:hAnsi="Palatino Linotype"/>
          <w:color w:val="auto"/>
          <w:lang w:val="en-GB"/>
        </w:rPr>
        <w:t>are likely to</w:t>
      </w:r>
      <w:r w:rsidR="00AB7F6D" w:rsidRPr="00BA1928">
        <w:rPr>
          <w:rFonts w:ascii="Palatino Linotype" w:hAnsi="Palatino Linotype"/>
          <w:color w:val="auto"/>
          <w:lang w:val="en-GB"/>
        </w:rPr>
        <w:t xml:space="preserve"> give a relevant contribution to raise the </w:t>
      </w:r>
      <w:r w:rsidR="00BA1928" w:rsidRPr="00BA1928">
        <w:rPr>
          <w:rFonts w:ascii="Palatino Linotype" w:hAnsi="Palatino Linotype"/>
          <w:color w:val="auto"/>
          <w:lang w:val="en-GB"/>
        </w:rPr>
        <w:t>“</w:t>
      </w:r>
      <w:r w:rsidR="00AB7F6D" w:rsidRPr="00BA1928">
        <w:rPr>
          <w:rFonts w:ascii="Palatino Linotype" w:hAnsi="Palatino Linotype"/>
          <w:color w:val="auto"/>
          <w:lang w:val="en-GB"/>
        </w:rPr>
        <w:t>smartness</w:t>
      </w:r>
      <w:r w:rsidR="00BA1928" w:rsidRPr="00BA1928">
        <w:rPr>
          <w:rFonts w:ascii="Palatino Linotype" w:hAnsi="Palatino Linotype"/>
          <w:color w:val="auto"/>
          <w:lang w:val="en-GB"/>
        </w:rPr>
        <w:t>”</w:t>
      </w:r>
      <w:r w:rsidR="00AB7F6D" w:rsidRPr="00BA1928">
        <w:rPr>
          <w:rFonts w:ascii="Palatino Linotype" w:hAnsi="Palatino Linotype"/>
          <w:color w:val="auto"/>
          <w:lang w:val="en-GB"/>
        </w:rPr>
        <w:t xml:space="preserve"> of the European economy</w:t>
      </w:r>
      <w:r w:rsidR="001E3BFF">
        <w:rPr>
          <w:rFonts w:ascii="Palatino Linotype" w:hAnsi="Palatino Linotype"/>
          <w:color w:val="auto"/>
          <w:lang w:val="en-GB"/>
        </w:rPr>
        <w:t xml:space="preserve"> itself</w:t>
      </w:r>
      <w:r w:rsidR="00AB7F6D" w:rsidRPr="00BA1928">
        <w:rPr>
          <w:rFonts w:ascii="Palatino Linotype" w:hAnsi="Palatino Linotype"/>
          <w:color w:val="auto"/>
          <w:lang w:val="en-GB"/>
        </w:rPr>
        <w:t>, by strengthening the knowledge economy</w:t>
      </w:r>
      <w:r w:rsidR="001E3BFF">
        <w:rPr>
          <w:rFonts w:ascii="Palatino Linotype" w:hAnsi="Palatino Linotype"/>
          <w:color w:val="auto"/>
          <w:lang w:val="en-GB"/>
        </w:rPr>
        <w:t>,</w:t>
      </w:r>
      <w:r w:rsidR="00AB7F6D" w:rsidRPr="00BA1928">
        <w:rPr>
          <w:rFonts w:ascii="Palatino Linotype" w:hAnsi="Palatino Linotype"/>
          <w:color w:val="auto"/>
          <w:lang w:val="en-GB"/>
        </w:rPr>
        <w:t xml:space="preserve"> as </w:t>
      </w:r>
      <w:r w:rsidR="001E3BFF">
        <w:rPr>
          <w:rFonts w:ascii="Palatino Linotype" w:hAnsi="Palatino Linotype"/>
          <w:color w:val="auto"/>
          <w:lang w:val="en-GB"/>
        </w:rPr>
        <w:t xml:space="preserve">a </w:t>
      </w:r>
      <w:r w:rsidR="00AB7F6D" w:rsidRPr="00BA1928">
        <w:rPr>
          <w:rFonts w:ascii="Palatino Linotype" w:hAnsi="Palatino Linotype"/>
          <w:color w:val="auto"/>
          <w:lang w:val="en-GB"/>
        </w:rPr>
        <w:t>driver of future growth.</w:t>
      </w:r>
      <w:r w:rsidR="001E3BFF">
        <w:rPr>
          <w:rFonts w:ascii="Palatino Linotype" w:hAnsi="Palatino Linotype"/>
          <w:color w:val="auto"/>
          <w:lang w:val="en-GB"/>
        </w:rPr>
        <w:t xml:space="preserve"> In this regard, </w:t>
      </w:r>
      <w:r w:rsidR="001E3BFF" w:rsidRPr="001E3BFF">
        <w:rPr>
          <w:rFonts w:ascii="Palatino Linotype" w:hAnsi="Palatino Linotype"/>
          <w:color w:val="auto"/>
          <w:lang w:val="en-GB"/>
        </w:rPr>
        <w:t xml:space="preserve">the European Economic and Social Committee claimed that “creativity plays a key role in relation to international competitiveness, generating ‘immaterial value’ and </w:t>
      </w:r>
      <w:r w:rsidR="001E3BFF" w:rsidRPr="00D94854">
        <w:rPr>
          <w:rFonts w:ascii="Palatino Linotype" w:hAnsi="Palatino Linotype"/>
          <w:color w:val="auto"/>
          <w:lang w:val="en-GB"/>
        </w:rPr>
        <w:t>‘products’, and transforming them into a particular form of ‘experience’”, and that, as such, “the creative sector is thus not only fundamental to businesses’ international competitiveness, but also generates spill-over effects on the rest of the economy”</w:t>
      </w:r>
      <w:r w:rsidR="00D94854" w:rsidRPr="00D94854">
        <w:rPr>
          <w:rFonts w:ascii="Palatino Linotype" w:hAnsi="Palatino Linotype"/>
          <w:color w:val="auto"/>
          <w:lang w:val="en-GB"/>
        </w:rPr>
        <w:t xml:space="preserve"> (</w:t>
      </w:r>
      <w:r w:rsidR="001E3BFF" w:rsidRPr="00D94854">
        <w:rPr>
          <w:rFonts w:ascii="Palatino Linotype" w:hAnsi="Palatino Linotype"/>
          <w:color w:val="auto"/>
          <w:lang w:val="en-GB"/>
        </w:rPr>
        <w:t>COM(2010) 183 final</w:t>
      </w:r>
      <w:r w:rsidR="00D94854" w:rsidRPr="00D94854">
        <w:rPr>
          <w:rFonts w:ascii="Palatino Linotype" w:hAnsi="Palatino Linotype"/>
          <w:color w:val="auto"/>
          <w:lang w:val="en-GB"/>
        </w:rPr>
        <w:t>). For this reason, the European Parliament stressed the importance</w:t>
      </w:r>
      <w:r w:rsidR="00D94854">
        <w:rPr>
          <w:rFonts w:ascii="Palatino Linotype" w:hAnsi="Palatino Linotype"/>
          <w:color w:val="auto"/>
          <w:lang w:val="en-GB"/>
        </w:rPr>
        <w:t xml:space="preserve"> of making the further development of the CCIs a priority in the European </w:t>
      </w:r>
      <w:r w:rsidR="00D94854" w:rsidRPr="00836EAA">
        <w:rPr>
          <w:rFonts w:ascii="Palatino Linotype" w:hAnsi="Palatino Linotype"/>
          <w:color w:val="auto"/>
          <w:lang w:val="en-GB"/>
        </w:rPr>
        <w:t>policy agenda (2010/2156(INI)).</w:t>
      </w:r>
    </w:p>
    <w:p w:rsidR="006A2B7C" w:rsidRPr="006F25BF" w:rsidRDefault="00D94854" w:rsidP="005874AF">
      <w:pPr>
        <w:spacing w:before="90" w:after="90" w:line="240" w:lineRule="auto"/>
        <w:jc w:val="both"/>
        <w:rPr>
          <w:rFonts w:ascii="Palatino Linotype" w:hAnsi="Palatino Linotype"/>
          <w:color w:val="auto"/>
          <w:lang w:val="en-GB"/>
        </w:rPr>
      </w:pPr>
      <w:r w:rsidRPr="00836EAA">
        <w:rPr>
          <w:rFonts w:ascii="Palatino Linotype" w:hAnsi="Palatino Linotype"/>
          <w:color w:val="auto"/>
          <w:lang w:val="en-GB"/>
        </w:rPr>
        <w:t>What is more</w:t>
      </w:r>
      <w:r w:rsidR="00B815F3" w:rsidRPr="00836EAA">
        <w:rPr>
          <w:rFonts w:ascii="Palatino Linotype" w:hAnsi="Palatino Linotype"/>
          <w:color w:val="auto"/>
          <w:lang w:val="en-GB"/>
        </w:rPr>
        <w:t>,</w:t>
      </w:r>
      <w:r w:rsidRPr="00836EAA">
        <w:rPr>
          <w:rFonts w:ascii="Palatino Linotype" w:hAnsi="Palatino Linotype"/>
          <w:color w:val="auto"/>
          <w:lang w:val="en-GB"/>
        </w:rPr>
        <w:t xml:space="preserve"> the CCIs are also a promising terrain for the modernisation of labour markets and for</w:t>
      </w:r>
      <w:r w:rsidR="00836EAA" w:rsidRPr="00836EAA">
        <w:rPr>
          <w:rFonts w:ascii="Palatino Linotype" w:hAnsi="Palatino Linotype"/>
          <w:color w:val="auto"/>
          <w:lang w:val="en-GB"/>
        </w:rPr>
        <w:t xml:space="preserve"> the boosting of the digital single market, as it was recognized by Jean-Claude Jun</w:t>
      </w:r>
      <w:r w:rsidR="00836EAA">
        <w:rPr>
          <w:rFonts w:ascii="Palatino Linotype" w:hAnsi="Palatino Linotype"/>
          <w:color w:val="auto"/>
          <w:lang w:val="en-GB"/>
        </w:rPr>
        <w:t>c</w:t>
      </w:r>
      <w:r w:rsidR="00836EAA" w:rsidRPr="00836EAA">
        <w:rPr>
          <w:rFonts w:ascii="Palatino Linotype" w:hAnsi="Palatino Linotype"/>
          <w:color w:val="auto"/>
          <w:lang w:val="en-GB"/>
        </w:rPr>
        <w:t xml:space="preserve">ker in </w:t>
      </w:r>
      <w:r w:rsidR="00836EAA">
        <w:rPr>
          <w:rFonts w:ascii="Palatino Linotype" w:hAnsi="Palatino Linotype"/>
          <w:color w:val="auto"/>
          <w:lang w:val="en-GB"/>
        </w:rPr>
        <w:t xml:space="preserve">the </w:t>
      </w:r>
      <w:r w:rsidR="00836EAA" w:rsidRPr="00836EAA">
        <w:rPr>
          <w:rFonts w:ascii="Palatino Linotype" w:hAnsi="Palatino Linotype"/>
          <w:i/>
          <w:color w:val="auto"/>
          <w:lang w:val="en-GB"/>
        </w:rPr>
        <w:t>Political Guidelines</w:t>
      </w:r>
      <w:r w:rsidR="00836EAA" w:rsidRPr="00836EAA">
        <w:rPr>
          <w:rFonts w:ascii="Palatino Linotype" w:hAnsi="Palatino Linotype"/>
          <w:color w:val="auto"/>
          <w:lang w:val="en-GB"/>
        </w:rPr>
        <w:t xml:space="preserve"> </w:t>
      </w:r>
      <w:r w:rsidR="00836EAA">
        <w:rPr>
          <w:rFonts w:ascii="Palatino Linotype" w:hAnsi="Palatino Linotype"/>
          <w:color w:val="auto"/>
          <w:lang w:val="en-GB"/>
        </w:rPr>
        <w:t>he included</w:t>
      </w:r>
      <w:r w:rsidR="00836EAA" w:rsidRPr="00836EAA">
        <w:rPr>
          <w:rFonts w:ascii="Palatino Linotype" w:hAnsi="Palatino Linotype"/>
          <w:color w:val="auto"/>
          <w:lang w:val="en-GB"/>
        </w:rPr>
        <w:t xml:space="preserve"> in his </w:t>
      </w:r>
      <w:r w:rsidR="00836EAA" w:rsidRPr="00836EAA">
        <w:rPr>
          <w:rFonts w:ascii="Palatino Linotype" w:hAnsi="Palatino Linotype"/>
          <w:i/>
          <w:color w:val="auto"/>
          <w:lang w:val="en-GB"/>
        </w:rPr>
        <w:t xml:space="preserve">Agenda for Jobs, Growth, Fairness and Democratic Change </w:t>
      </w:r>
      <w:r w:rsidR="00836EAA" w:rsidRPr="00836EAA">
        <w:rPr>
          <w:rFonts w:ascii="Palatino Linotype" w:hAnsi="Palatino Linotype"/>
          <w:color w:val="auto"/>
          <w:lang w:val="en-GB"/>
        </w:rPr>
        <w:t xml:space="preserve">(2014). From this perspective, the vibrancy of these </w:t>
      </w:r>
      <w:r w:rsidR="00AA04F2">
        <w:rPr>
          <w:rFonts w:ascii="Palatino Linotype" w:hAnsi="Palatino Linotype"/>
          <w:color w:val="auto"/>
          <w:lang w:val="en-GB"/>
        </w:rPr>
        <w:t>industries</w:t>
      </w:r>
      <w:r w:rsidR="00836EAA" w:rsidRPr="00836EAA">
        <w:rPr>
          <w:rFonts w:ascii="Palatino Linotype" w:hAnsi="Palatino Linotype"/>
          <w:color w:val="auto"/>
          <w:lang w:val="en-GB"/>
        </w:rPr>
        <w:t xml:space="preserve"> would allow the creation of new jobs for educated workers, especially </w:t>
      </w:r>
      <w:r w:rsidR="00836EAA" w:rsidRPr="006F25BF">
        <w:rPr>
          <w:rFonts w:ascii="Palatino Linotype" w:hAnsi="Palatino Linotype"/>
          <w:color w:val="auto"/>
          <w:lang w:val="en-GB"/>
        </w:rPr>
        <w:t>among young people and women.</w:t>
      </w:r>
    </w:p>
    <w:p w:rsidR="006F25BF" w:rsidRPr="00675A44" w:rsidRDefault="006F25BF" w:rsidP="005874AF">
      <w:pPr>
        <w:spacing w:before="90" w:after="90" w:line="240" w:lineRule="auto"/>
        <w:jc w:val="both"/>
        <w:rPr>
          <w:rFonts w:ascii="Palatino Linotype" w:hAnsi="Palatino Linotype"/>
          <w:color w:val="auto"/>
          <w:lang w:val="en-GB"/>
        </w:rPr>
      </w:pPr>
      <w:r w:rsidRPr="006F25BF">
        <w:rPr>
          <w:rFonts w:ascii="Palatino Linotype" w:hAnsi="Palatino Linotype"/>
          <w:color w:val="auto"/>
          <w:lang w:val="en-GB"/>
        </w:rPr>
        <w:t xml:space="preserve">Creative workers, in effect, are highly skilled, and share high personal investments in both formal education and “learning by doing” activities. Therefore, they </w:t>
      </w:r>
      <w:r w:rsidR="0046216E">
        <w:rPr>
          <w:rFonts w:ascii="Palatino Linotype" w:hAnsi="Palatino Linotype"/>
          <w:color w:val="auto"/>
          <w:lang w:val="en-GB"/>
        </w:rPr>
        <w:t>are</w:t>
      </w:r>
      <w:r w:rsidRPr="006F25BF">
        <w:rPr>
          <w:rFonts w:ascii="Palatino Linotype" w:hAnsi="Palatino Linotype"/>
          <w:color w:val="auto"/>
          <w:lang w:val="en-GB"/>
        </w:rPr>
        <w:t xml:space="preserve"> a key component of the knowledge economy, as its competitiveness is grounded on a high-quality human capital. The development of such human capital is actually seen as the </w:t>
      </w:r>
      <w:r w:rsidRPr="00675A44">
        <w:rPr>
          <w:rFonts w:ascii="Palatino Linotype" w:hAnsi="Palatino Linotype"/>
          <w:color w:val="auto"/>
          <w:lang w:val="en-GB"/>
        </w:rPr>
        <w:t>backbone of all policy strategies aimed at generating sustainable development.</w:t>
      </w:r>
    </w:p>
    <w:p w:rsidR="00BA4829" w:rsidRPr="00BA4829" w:rsidRDefault="00BA4829" w:rsidP="00CE63CE">
      <w:pPr>
        <w:spacing w:before="90" w:after="90" w:line="240" w:lineRule="auto"/>
        <w:jc w:val="both"/>
        <w:rPr>
          <w:rFonts w:ascii="Palatino Linotype" w:hAnsi="Palatino Linotype"/>
          <w:color w:val="auto"/>
          <w:lang w:val="en-GB"/>
        </w:rPr>
      </w:pPr>
      <w:r>
        <w:rPr>
          <w:rFonts w:ascii="Palatino Linotype" w:hAnsi="Palatino Linotype"/>
          <w:color w:val="auto"/>
          <w:lang w:val="en-GB"/>
        </w:rPr>
        <w:t>On the other hand, e</w:t>
      </w:r>
      <w:r w:rsidR="007F0566" w:rsidRPr="007F0566">
        <w:rPr>
          <w:rFonts w:ascii="Palatino Linotype" w:hAnsi="Palatino Linotype"/>
          <w:color w:val="auto"/>
          <w:lang w:val="en-GB"/>
        </w:rPr>
        <w:t xml:space="preserve">ven though they are commonly described as an indistinct group, creative workers are highly heterogeneous. </w:t>
      </w:r>
      <w:r>
        <w:rPr>
          <w:rFonts w:ascii="Palatino Linotype" w:hAnsi="Palatino Linotype"/>
          <w:color w:val="auto"/>
          <w:lang w:val="en-GB"/>
        </w:rPr>
        <w:t>A first broad distinction must be made, for instance,</w:t>
      </w:r>
      <w:r w:rsidR="007F0566" w:rsidRPr="007F0566">
        <w:rPr>
          <w:rFonts w:ascii="Palatino Linotype" w:hAnsi="Palatino Linotype"/>
          <w:color w:val="auto"/>
          <w:lang w:val="en-GB"/>
        </w:rPr>
        <w:t xml:space="preserve"> </w:t>
      </w:r>
      <w:r>
        <w:rPr>
          <w:rFonts w:ascii="Palatino Linotype" w:hAnsi="Palatino Linotype"/>
          <w:color w:val="auto"/>
          <w:lang w:val="en-GB"/>
        </w:rPr>
        <w:t>between those</w:t>
      </w:r>
      <w:r w:rsidR="007F0566" w:rsidRPr="007F0566">
        <w:rPr>
          <w:rFonts w:ascii="Palatino Linotype" w:hAnsi="Palatino Linotype"/>
          <w:color w:val="auto"/>
          <w:lang w:val="en-GB"/>
        </w:rPr>
        <w:t xml:space="preserve"> employed in large </w:t>
      </w:r>
      <w:r>
        <w:rPr>
          <w:rFonts w:ascii="Palatino Linotype" w:hAnsi="Palatino Linotype"/>
          <w:color w:val="auto"/>
          <w:lang w:val="en-GB"/>
        </w:rPr>
        <w:t>companies</w:t>
      </w:r>
      <w:r w:rsidR="007F0566" w:rsidRPr="007F0566">
        <w:rPr>
          <w:rFonts w:ascii="Palatino Linotype" w:hAnsi="Palatino Linotype"/>
          <w:color w:val="auto"/>
          <w:lang w:val="en-GB"/>
        </w:rPr>
        <w:t xml:space="preserve">, who benefit from stable </w:t>
      </w:r>
      <w:r w:rsidR="007F0566" w:rsidRPr="00BA4829">
        <w:rPr>
          <w:rFonts w:ascii="Palatino Linotype" w:hAnsi="Palatino Linotype"/>
          <w:color w:val="auto"/>
          <w:lang w:val="en-GB"/>
        </w:rPr>
        <w:t xml:space="preserve">work contracts, good </w:t>
      </w:r>
      <w:r w:rsidRPr="00BA4829">
        <w:rPr>
          <w:rFonts w:ascii="Palatino Linotype" w:hAnsi="Palatino Linotype"/>
          <w:color w:val="auto"/>
          <w:lang w:val="en-GB"/>
        </w:rPr>
        <w:t>working</w:t>
      </w:r>
      <w:r w:rsidR="007F0566" w:rsidRPr="00BA4829">
        <w:rPr>
          <w:rFonts w:ascii="Palatino Linotype" w:hAnsi="Palatino Linotype"/>
          <w:color w:val="auto"/>
          <w:lang w:val="en-GB"/>
        </w:rPr>
        <w:t xml:space="preserve"> conditions and high wages</w:t>
      </w:r>
      <w:r w:rsidRPr="00BA4829">
        <w:rPr>
          <w:rFonts w:ascii="Palatino Linotype" w:hAnsi="Palatino Linotype"/>
          <w:color w:val="auto"/>
          <w:lang w:val="en-GB"/>
        </w:rPr>
        <w:t>, and those</w:t>
      </w:r>
      <w:r>
        <w:rPr>
          <w:rFonts w:ascii="Palatino Linotype" w:hAnsi="Palatino Linotype"/>
          <w:color w:val="auto"/>
          <w:lang w:val="en-GB"/>
        </w:rPr>
        <w:t xml:space="preserve"> </w:t>
      </w:r>
      <w:r w:rsidRPr="00BA4829">
        <w:rPr>
          <w:rFonts w:ascii="Palatino Linotype" w:hAnsi="Palatino Linotype"/>
          <w:color w:val="auto"/>
          <w:lang w:val="en-GB"/>
        </w:rPr>
        <w:t>contract</w:t>
      </w:r>
      <w:r>
        <w:rPr>
          <w:rFonts w:ascii="Palatino Linotype" w:hAnsi="Palatino Linotype"/>
          <w:color w:val="auto"/>
          <w:lang w:val="en-GB"/>
        </w:rPr>
        <w:t>ing</w:t>
      </w:r>
      <w:r w:rsidRPr="00BA4829">
        <w:rPr>
          <w:rFonts w:ascii="Palatino Linotype" w:hAnsi="Palatino Linotype"/>
          <w:color w:val="auto"/>
          <w:lang w:val="en-GB"/>
        </w:rPr>
        <w:t xml:space="preserve"> out their skills to small and flexible organis</w:t>
      </w:r>
      <w:r>
        <w:rPr>
          <w:rFonts w:ascii="Palatino Linotype" w:hAnsi="Palatino Linotype"/>
          <w:color w:val="auto"/>
          <w:lang w:val="en-GB"/>
        </w:rPr>
        <w:t xml:space="preserve">ations, </w:t>
      </w:r>
      <w:r w:rsidRPr="00BA4829">
        <w:rPr>
          <w:rFonts w:ascii="Palatino Linotype" w:hAnsi="Palatino Linotype"/>
          <w:color w:val="auto"/>
          <w:lang w:val="en-GB"/>
        </w:rPr>
        <w:t xml:space="preserve">who </w:t>
      </w:r>
      <w:r>
        <w:rPr>
          <w:rFonts w:ascii="Palatino Linotype" w:hAnsi="Palatino Linotype"/>
          <w:color w:val="auto"/>
          <w:lang w:val="en-GB"/>
        </w:rPr>
        <w:t xml:space="preserve">instead </w:t>
      </w:r>
      <w:r w:rsidRPr="00BA4829">
        <w:rPr>
          <w:rFonts w:ascii="Palatino Linotype" w:hAnsi="Palatino Linotype"/>
          <w:color w:val="auto"/>
          <w:lang w:val="en-GB"/>
        </w:rPr>
        <w:t>suffer from low income and high uncertainty.</w:t>
      </w:r>
      <w:r w:rsidR="00EC32CA">
        <w:rPr>
          <w:rFonts w:ascii="Palatino Linotype" w:hAnsi="Palatino Linotype"/>
          <w:color w:val="auto"/>
          <w:lang w:val="en-GB"/>
        </w:rPr>
        <w:t xml:space="preserve"> </w:t>
      </w:r>
      <w:r w:rsidR="00EC32CA" w:rsidRPr="00EC32CA">
        <w:rPr>
          <w:rFonts w:ascii="Palatino Linotype" w:hAnsi="Palatino Linotype"/>
          <w:color w:val="auto"/>
          <w:lang w:val="en-GB"/>
        </w:rPr>
        <w:t>These latter, particularly, are exposed to market risks and are, thus, highly vulnerable.</w:t>
      </w:r>
    </w:p>
    <w:p w:rsidR="007F0566" w:rsidRDefault="00EC32CA" w:rsidP="00CE63CE">
      <w:pPr>
        <w:spacing w:before="90" w:after="90" w:line="240" w:lineRule="auto"/>
        <w:jc w:val="both"/>
        <w:rPr>
          <w:rFonts w:ascii="Palatino Linotype" w:hAnsi="Palatino Linotype"/>
          <w:color w:val="auto"/>
          <w:lang w:val="en-GB"/>
        </w:rPr>
      </w:pPr>
      <w:r>
        <w:rPr>
          <w:rFonts w:ascii="Palatino Linotype" w:hAnsi="Palatino Linotype"/>
          <w:color w:val="auto"/>
          <w:lang w:val="en-GB"/>
        </w:rPr>
        <w:t>As we will see later, v</w:t>
      </w:r>
      <w:r w:rsidRPr="00EC32CA">
        <w:rPr>
          <w:rFonts w:ascii="Palatino Linotype" w:hAnsi="Palatino Linotype"/>
          <w:color w:val="auto"/>
          <w:lang w:val="en-GB"/>
        </w:rPr>
        <w:t xml:space="preserve">ulnerability is a major focus of the literature on creative work. Scholars, here, emphasise the extensive use of non-standard forms of employment and of freelance work, </w:t>
      </w:r>
      <w:r>
        <w:rPr>
          <w:rFonts w:ascii="Palatino Linotype" w:hAnsi="Palatino Linotype"/>
          <w:color w:val="auto"/>
          <w:lang w:val="en-GB"/>
        </w:rPr>
        <w:t>generally</w:t>
      </w:r>
      <w:r w:rsidRPr="00EC32CA">
        <w:rPr>
          <w:rFonts w:ascii="Palatino Linotype" w:hAnsi="Palatino Linotype"/>
          <w:color w:val="auto"/>
          <w:lang w:val="en-GB"/>
        </w:rPr>
        <w:t xml:space="preserve"> associated with little job security, limited access to welfare and low income levels. </w:t>
      </w:r>
      <w:r>
        <w:rPr>
          <w:rFonts w:ascii="Palatino Linotype" w:hAnsi="Palatino Linotype"/>
          <w:color w:val="auto"/>
          <w:lang w:val="en-GB"/>
        </w:rPr>
        <w:t>Moreover</w:t>
      </w:r>
      <w:r w:rsidRPr="00EC32CA">
        <w:rPr>
          <w:rFonts w:ascii="Palatino Linotype" w:hAnsi="Palatino Linotype"/>
          <w:color w:val="auto"/>
          <w:lang w:val="en-GB"/>
        </w:rPr>
        <w:t>, creatives must deal with uncertain career paths in highly competitive environments. A common assumption</w:t>
      </w:r>
      <w:r>
        <w:rPr>
          <w:rFonts w:ascii="Palatino Linotype" w:hAnsi="Palatino Linotype"/>
          <w:color w:val="auto"/>
          <w:lang w:val="en-GB"/>
        </w:rPr>
        <w:t>, here,</w:t>
      </w:r>
      <w:r w:rsidRPr="00EC32CA">
        <w:rPr>
          <w:rFonts w:ascii="Palatino Linotype" w:hAnsi="Palatino Linotype"/>
          <w:color w:val="auto"/>
          <w:lang w:val="en-GB"/>
        </w:rPr>
        <w:t xml:space="preserve"> is that, in order to cope with material deprivation, </w:t>
      </w:r>
      <w:r>
        <w:rPr>
          <w:rFonts w:ascii="Palatino Linotype" w:hAnsi="Palatino Linotype"/>
          <w:color w:val="auto"/>
          <w:lang w:val="en-GB"/>
        </w:rPr>
        <w:t>these</w:t>
      </w:r>
      <w:r w:rsidRPr="00EC32CA">
        <w:rPr>
          <w:rFonts w:ascii="Palatino Linotype" w:hAnsi="Palatino Linotype"/>
          <w:color w:val="auto"/>
          <w:lang w:val="en-GB"/>
        </w:rPr>
        <w:t xml:space="preserve"> </w:t>
      </w:r>
      <w:r>
        <w:rPr>
          <w:rFonts w:ascii="Palatino Linotype" w:hAnsi="Palatino Linotype"/>
          <w:color w:val="auto"/>
          <w:lang w:val="en-GB"/>
        </w:rPr>
        <w:t xml:space="preserve">latter </w:t>
      </w:r>
      <w:r w:rsidRPr="00EC32CA">
        <w:rPr>
          <w:rFonts w:ascii="Palatino Linotype" w:hAnsi="Palatino Linotype"/>
          <w:color w:val="auto"/>
          <w:lang w:val="en-GB"/>
        </w:rPr>
        <w:t xml:space="preserve">tend to adopt a </w:t>
      </w:r>
      <w:r>
        <w:rPr>
          <w:rFonts w:ascii="Palatino Linotype" w:hAnsi="Palatino Linotype"/>
          <w:color w:val="auto"/>
          <w:lang w:val="en-GB"/>
        </w:rPr>
        <w:t>“</w:t>
      </w:r>
      <w:r w:rsidRPr="00EC32CA">
        <w:rPr>
          <w:rFonts w:ascii="Palatino Linotype" w:hAnsi="Palatino Linotype"/>
          <w:color w:val="auto"/>
          <w:lang w:val="en-GB"/>
        </w:rPr>
        <w:t>self-reflexive approach</w:t>
      </w:r>
      <w:r>
        <w:rPr>
          <w:rFonts w:ascii="Palatino Linotype" w:hAnsi="Palatino Linotype"/>
          <w:color w:val="auto"/>
          <w:lang w:val="en-GB"/>
        </w:rPr>
        <w:t>”</w:t>
      </w:r>
      <w:r w:rsidRPr="00EC32CA">
        <w:rPr>
          <w:rFonts w:ascii="Palatino Linotype" w:hAnsi="Palatino Linotype"/>
          <w:color w:val="auto"/>
          <w:lang w:val="en-GB"/>
        </w:rPr>
        <w:t xml:space="preserve"> and generate </w:t>
      </w:r>
      <w:r>
        <w:rPr>
          <w:rFonts w:ascii="Palatino Linotype" w:hAnsi="Palatino Linotype"/>
          <w:color w:val="auto"/>
          <w:lang w:val="en-GB"/>
        </w:rPr>
        <w:t>“</w:t>
      </w:r>
      <w:r w:rsidRPr="00EC32CA">
        <w:rPr>
          <w:rFonts w:ascii="Palatino Linotype" w:hAnsi="Palatino Linotype"/>
          <w:color w:val="auto"/>
          <w:lang w:val="en-GB"/>
        </w:rPr>
        <w:t>intrinsic rewards</w:t>
      </w:r>
      <w:r>
        <w:rPr>
          <w:rFonts w:ascii="Palatino Linotype" w:hAnsi="Palatino Linotype"/>
          <w:color w:val="auto"/>
          <w:lang w:val="en-GB"/>
        </w:rPr>
        <w:t>”</w:t>
      </w:r>
      <w:r w:rsidRPr="00EC32CA">
        <w:rPr>
          <w:rFonts w:ascii="Palatino Linotype" w:hAnsi="Palatino Linotype"/>
          <w:color w:val="auto"/>
          <w:lang w:val="en-GB"/>
        </w:rPr>
        <w:t>.</w:t>
      </w:r>
    </w:p>
    <w:p w:rsidR="00EC32CA" w:rsidRPr="00675A44" w:rsidRDefault="00EC32CA" w:rsidP="00EC32CA">
      <w:pPr>
        <w:spacing w:before="90" w:after="90" w:line="240" w:lineRule="auto"/>
        <w:jc w:val="both"/>
        <w:rPr>
          <w:rFonts w:ascii="Palatino Linotype" w:hAnsi="Palatino Linotype"/>
          <w:color w:val="auto"/>
          <w:lang w:val="en-GB"/>
        </w:rPr>
      </w:pPr>
      <w:r w:rsidRPr="00EC32CA">
        <w:rPr>
          <w:rFonts w:ascii="Palatino Linotype" w:hAnsi="Palatino Linotype"/>
          <w:color w:val="auto"/>
          <w:lang w:val="en-GB"/>
        </w:rPr>
        <w:lastRenderedPageBreak/>
        <w:t xml:space="preserve">Despite their vulnerability, in effect, </w:t>
      </w:r>
      <w:r w:rsidR="00AF3C96">
        <w:rPr>
          <w:rFonts w:ascii="Palatino Linotype" w:hAnsi="Palatino Linotype"/>
          <w:color w:val="auto"/>
          <w:lang w:val="en-GB"/>
        </w:rPr>
        <w:t xml:space="preserve">these </w:t>
      </w:r>
      <w:r w:rsidRPr="00EC32CA">
        <w:rPr>
          <w:rFonts w:ascii="Palatino Linotype" w:hAnsi="Palatino Linotype"/>
          <w:color w:val="auto"/>
          <w:lang w:val="en-GB"/>
        </w:rPr>
        <w:t xml:space="preserve">creative workers are often reluctant to join trade unions and </w:t>
      </w:r>
      <w:r w:rsidR="00083738">
        <w:rPr>
          <w:rFonts w:ascii="Palatino Linotype" w:hAnsi="Palatino Linotype"/>
          <w:color w:val="auto"/>
          <w:lang w:val="en-GB"/>
        </w:rPr>
        <w:t xml:space="preserve">to </w:t>
      </w:r>
      <w:r w:rsidRPr="00EC32CA">
        <w:rPr>
          <w:rFonts w:ascii="Palatino Linotype" w:hAnsi="Palatino Linotype"/>
          <w:color w:val="auto"/>
          <w:lang w:val="en-GB"/>
        </w:rPr>
        <w:t xml:space="preserve">engage in collective action. On the other hand, </w:t>
      </w:r>
      <w:r>
        <w:rPr>
          <w:rFonts w:ascii="Palatino Linotype" w:hAnsi="Palatino Linotype"/>
          <w:color w:val="auto"/>
          <w:lang w:val="en-GB"/>
        </w:rPr>
        <w:t>trade</w:t>
      </w:r>
      <w:r w:rsidRPr="00EC32CA">
        <w:rPr>
          <w:rFonts w:ascii="Palatino Linotype" w:hAnsi="Palatino Linotype"/>
          <w:color w:val="auto"/>
          <w:lang w:val="en-GB"/>
        </w:rPr>
        <w:t xml:space="preserve"> unions have themselves difficulties in finding </w:t>
      </w:r>
      <w:r w:rsidR="00083738">
        <w:rPr>
          <w:rFonts w:ascii="Palatino Linotype" w:hAnsi="Palatino Linotype"/>
          <w:color w:val="auto"/>
          <w:lang w:val="en-GB"/>
        </w:rPr>
        <w:t>effective forms of organisation and</w:t>
      </w:r>
      <w:r w:rsidRPr="00EC32CA">
        <w:rPr>
          <w:rFonts w:ascii="Palatino Linotype" w:hAnsi="Palatino Linotype"/>
          <w:color w:val="auto"/>
          <w:lang w:val="en-GB"/>
        </w:rPr>
        <w:t xml:space="preserve"> including them in collective bargaining.</w:t>
      </w:r>
      <w:r>
        <w:rPr>
          <w:rFonts w:ascii="Palatino Linotype" w:hAnsi="Palatino Linotype"/>
          <w:color w:val="auto"/>
          <w:lang w:val="en-GB"/>
        </w:rPr>
        <w:t xml:space="preserve"> Furthermore, d</w:t>
      </w:r>
      <w:r w:rsidRPr="00675A44">
        <w:rPr>
          <w:rFonts w:ascii="Palatino Linotype" w:hAnsi="Palatino Linotype"/>
          <w:color w:val="auto"/>
          <w:lang w:val="en-GB"/>
        </w:rPr>
        <w:t>espite the strategic role of these workers, in-depth analysis in the field</w:t>
      </w:r>
      <w:r>
        <w:rPr>
          <w:rFonts w:ascii="Palatino Linotype" w:hAnsi="Palatino Linotype"/>
          <w:color w:val="auto"/>
          <w:lang w:val="en-GB"/>
        </w:rPr>
        <w:t>s</w:t>
      </w:r>
      <w:r w:rsidRPr="00675A44">
        <w:rPr>
          <w:rFonts w:ascii="Palatino Linotype" w:hAnsi="Palatino Linotype"/>
          <w:color w:val="auto"/>
          <w:lang w:val="en-GB"/>
        </w:rPr>
        <w:t xml:space="preserve"> of </w:t>
      </w:r>
      <w:r>
        <w:rPr>
          <w:rFonts w:ascii="Palatino Linotype" w:hAnsi="Palatino Linotype"/>
          <w:color w:val="auto"/>
          <w:lang w:val="en-GB"/>
        </w:rPr>
        <w:t xml:space="preserve">interest representation </w:t>
      </w:r>
      <w:r w:rsidR="00083738">
        <w:rPr>
          <w:rFonts w:ascii="Palatino Linotype" w:hAnsi="Palatino Linotype"/>
          <w:color w:val="auto"/>
          <w:lang w:val="en-GB"/>
        </w:rPr>
        <w:t xml:space="preserve">and </w:t>
      </w:r>
      <w:r w:rsidR="00083738" w:rsidRPr="00675A44">
        <w:rPr>
          <w:rFonts w:ascii="Palatino Linotype" w:hAnsi="Palatino Linotype"/>
          <w:color w:val="auto"/>
          <w:lang w:val="en-GB"/>
        </w:rPr>
        <w:t xml:space="preserve">industrial relations </w:t>
      </w:r>
      <w:r w:rsidRPr="00675A44">
        <w:rPr>
          <w:rFonts w:ascii="Palatino Linotype" w:hAnsi="Palatino Linotype"/>
          <w:color w:val="auto"/>
          <w:lang w:val="en-GB"/>
        </w:rPr>
        <w:t xml:space="preserve">are </w:t>
      </w:r>
      <w:r>
        <w:rPr>
          <w:rFonts w:ascii="Palatino Linotype" w:hAnsi="Palatino Linotype"/>
          <w:color w:val="auto"/>
          <w:lang w:val="en-GB"/>
        </w:rPr>
        <w:t>rare</w:t>
      </w:r>
      <w:r w:rsidRPr="00675A44">
        <w:rPr>
          <w:rFonts w:ascii="Palatino Linotype" w:hAnsi="Palatino Linotype"/>
          <w:color w:val="auto"/>
          <w:lang w:val="en-GB"/>
        </w:rPr>
        <w:t>.</w:t>
      </w:r>
    </w:p>
    <w:p w:rsidR="00EC32CA" w:rsidRPr="00EE3FCE" w:rsidRDefault="002E4912" w:rsidP="00CE63CE">
      <w:pPr>
        <w:spacing w:before="90" w:after="90" w:line="240" w:lineRule="auto"/>
        <w:jc w:val="both"/>
        <w:rPr>
          <w:rFonts w:ascii="Palatino Linotype" w:hAnsi="Palatino Linotype"/>
          <w:color w:val="auto"/>
          <w:lang w:val="en-GB"/>
        </w:rPr>
      </w:pPr>
      <w:r w:rsidRPr="00996987">
        <w:rPr>
          <w:rFonts w:ascii="Palatino Linotype" w:hAnsi="Palatino Linotype"/>
          <w:color w:val="auto"/>
          <w:lang w:val="en-GB"/>
        </w:rPr>
        <w:t xml:space="preserve">Given these premises, </w:t>
      </w:r>
      <w:r w:rsidR="00A24154" w:rsidRPr="00996987">
        <w:rPr>
          <w:rFonts w:ascii="Palatino Linotype" w:hAnsi="Palatino Linotype"/>
          <w:color w:val="auto"/>
          <w:lang w:val="en-GB"/>
        </w:rPr>
        <w:t xml:space="preserve">this report seeks to answer a series of </w:t>
      </w:r>
      <w:r w:rsidR="00B575C4" w:rsidRPr="00B575C4">
        <w:rPr>
          <w:rFonts w:ascii="Palatino Linotype" w:hAnsi="Palatino Linotype"/>
          <w:b/>
          <w:color w:val="auto"/>
          <w:lang w:val="en-GB"/>
        </w:rPr>
        <w:t>research</w:t>
      </w:r>
      <w:r w:rsidR="00B575C4">
        <w:rPr>
          <w:rFonts w:ascii="Palatino Linotype" w:hAnsi="Palatino Linotype"/>
          <w:color w:val="auto"/>
          <w:lang w:val="en-GB"/>
        </w:rPr>
        <w:t xml:space="preserve"> </w:t>
      </w:r>
      <w:r w:rsidR="00A24154" w:rsidRPr="00E67C8F">
        <w:rPr>
          <w:rFonts w:ascii="Palatino Linotype" w:hAnsi="Palatino Linotype"/>
          <w:b/>
          <w:color w:val="auto"/>
          <w:lang w:val="en-GB"/>
        </w:rPr>
        <w:t>questions</w:t>
      </w:r>
      <w:r w:rsidR="00A24154" w:rsidRPr="00996987">
        <w:rPr>
          <w:rFonts w:ascii="Palatino Linotype" w:hAnsi="Palatino Linotype"/>
          <w:color w:val="auto"/>
          <w:lang w:val="en-GB"/>
        </w:rPr>
        <w:t xml:space="preserve"> about: </w:t>
      </w:r>
      <w:r w:rsidR="00996987" w:rsidRPr="00996987">
        <w:rPr>
          <w:rFonts w:ascii="Palatino Linotype" w:hAnsi="Palatino Linotype"/>
          <w:color w:val="auto"/>
          <w:lang w:val="en-GB"/>
        </w:rPr>
        <w:t xml:space="preserve">i) </w:t>
      </w:r>
      <w:r w:rsidR="00A24154" w:rsidRPr="00996987">
        <w:rPr>
          <w:rFonts w:ascii="Palatino Linotype" w:hAnsi="Palatino Linotype"/>
          <w:color w:val="auto"/>
          <w:lang w:val="en-GB"/>
        </w:rPr>
        <w:t xml:space="preserve">the role of institutions in reducing market risks, in sectors </w:t>
      </w:r>
      <w:r w:rsidR="00996987" w:rsidRPr="00996987">
        <w:rPr>
          <w:rFonts w:ascii="Palatino Linotype" w:hAnsi="Palatino Linotype"/>
          <w:color w:val="auto"/>
          <w:lang w:val="en-GB"/>
        </w:rPr>
        <w:t xml:space="preserve">that are </w:t>
      </w:r>
      <w:r w:rsidR="0067610D">
        <w:rPr>
          <w:rFonts w:ascii="Palatino Linotype" w:hAnsi="Palatino Linotype"/>
          <w:color w:val="auto"/>
          <w:lang w:val="en-GB"/>
        </w:rPr>
        <w:t>characteriz</w:t>
      </w:r>
      <w:r w:rsidR="00A24154" w:rsidRPr="00996987">
        <w:rPr>
          <w:rFonts w:ascii="Palatino Linotype" w:hAnsi="Palatino Linotype"/>
          <w:color w:val="auto"/>
          <w:lang w:val="en-GB"/>
        </w:rPr>
        <w:t xml:space="preserve">ed </w:t>
      </w:r>
      <w:r w:rsidR="00A24154" w:rsidRPr="00872F68">
        <w:rPr>
          <w:rFonts w:ascii="Palatino Linotype" w:hAnsi="Palatino Linotype"/>
          <w:color w:val="auto"/>
          <w:lang w:val="en-GB"/>
        </w:rPr>
        <w:t>by hi</w:t>
      </w:r>
      <w:r w:rsidR="00D84D63">
        <w:rPr>
          <w:rFonts w:ascii="Palatino Linotype" w:hAnsi="Palatino Linotype"/>
          <w:color w:val="auto"/>
          <w:lang w:val="en-GB"/>
        </w:rPr>
        <w:t>gh vulnerability and low unioniz</w:t>
      </w:r>
      <w:r w:rsidR="00A24154" w:rsidRPr="00872F68">
        <w:rPr>
          <w:rFonts w:ascii="Palatino Linotype" w:hAnsi="Palatino Linotype"/>
          <w:color w:val="auto"/>
          <w:lang w:val="en-GB"/>
        </w:rPr>
        <w:t>ation;</w:t>
      </w:r>
      <w:r w:rsidR="00996987" w:rsidRPr="00872F68">
        <w:rPr>
          <w:rFonts w:ascii="Palatino Linotype" w:hAnsi="Palatino Linotype"/>
          <w:color w:val="auto"/>
          <w:lang w:val="en-GB"/>
        </w:rPr>
        <w:t xml:space="preserve"> ii) the </w:t>
      </w:r>
      <w:r w:rsidR="00872F68">
        <w:rPr>
          <w:rFonts w:ascii="Palatino Linotype" w:hAnsi="Palatino Linotype"/>
          <w:color w:val="auto"/>
          <w:lang w:val="en-GB"/>
        </w:rPr>
        <w:t>capacity</w:t>
      </w:r>
      <w:r w:rsidR="00996987" w:rsidRPr="00872F68">
        <w:rPr>
          <w:rFonts w:ascii="Palatino Linotype" w:hAnsi="Palatino Linotype"/>
          <w:color w:val="auto"/>
          <w:lang w:val="en-GB"/>
        </w:rPr>
        <w:t xml:space="preserve"> of the actors of industrial relations to develop innovative forms of organisation and strategies of action; iii) the </w:t>
      </w:r>
      <w:r w:rsidR="00996987" w:rsidRPr="00EC3A02">
        <w:rPr>
          <w:rFonts w:ascii="Palatino Linotype" w:hAnsi="Palatino Linotype"/>
          <w:color w:val="auto"/>
          <w:lang w:val="en-GB"/>
        </w:rPr>
        <w:t xml:space="preserve">role of other </w:t>
      </w:r>
      <w:r w:rsidR="00872F68" w:rsidRPr="00EC3A02">
        <w:rPr>
          <w:rFonts w:ascii="Palatino Linotype" w:hAnsi="Palatino Linotype"/>
          <w:color w:val="auto"/>
          <w:lang w:val="en-GB"/>
        </w:rPr>
        <w:t xml:space="preserve">types of </w:t>
      </w:r>
      <w:r w:rsidR="00996987" w:rsidRPr="00EC3A02">
        <w:rPr>
          <w:rFonts w:ascii="Palatino Linotype" w:hAnsi="Palatino Linotype"/>
          <w:color w:val="auto"/>
          <w:lang w:val="en-GB"/>
        </w:rPr>
        <w:t>actors, such as professional associations, in the field of worker representation,</w:t>
      </w:r>
      <w:r w:rsidR="00872F68" w:rsidRPr="00EC3A02">
        <w:rPr>
          <w:rFonts w:ascii="Palatino Linotype" w:hAnsi="Palatino Linotype"/>
          <w:color w:val="auto"/>
          <w:lang w:val="en-GB"/>
        </w:rPr>
        <w:t xml:space="preserve"> normally presided by traditional trade unions;</w:t>
      </w:r>
      <w:r w:rsidR="00EC3A02" w:rsidRPr="00EC3A02">
        <w:rPr>
          <w:rFonts w:ascii="Palatino Linotype" w:hAnsi="Palatino Linotype"/>
          <w:color w:val="auto"/>
          <w:lang w:val="en-GB"/>
        </w:rPr>
        <w:t xml:space="preserve"> iv) the emergence of </w:t>
      </w:r>
      <w:r w:rsidR="00EC3A02" w:rsidRPr="00EE3FCE">
        <w:rPr>
          <w:rFonts w:ascii="Palatino Linotype" w:hAnsi="Palatino Linotype"/>
          <w:color w:val="auto"/>
          <w:lang w:val="en-GB"/>
        </w:rPr>
        <w:t xml:space="preserve">new actors, which respond an </w:t>
      </w:r>
      <w:r w:rsidR="003E7584">
        <w:rPr>
          <w:rFonts w:ascii="Palatino Linotype" w:hAnsi="Palatino Linotype"/>
          <w:color w:val="auto"/>
          <w:lang w:val="en-GB"/>
        </w:rPr>
        <w:t>unanswered</w:t>
      </w:r>
      <w:r w:rsidR="00EC3A02" w:rsidRPr="00EE3FCE">
        <w:rPr>
          <w:rFonts w:ascii="Palatino Linotype" w:hAnsi="Palatino Linotype"/>
          <w:color w:val="auto"/>
          <w:lang w:val="en-GB"/>
        </w:rPr>
        <w:t xml:space="preserve"> demand for representation.</w:t>
      </w:r>
    </w:p>
    <w:p w:rsidR="00EE3FCE" w:rsidRDefault="00EE3FCE" w:rsidP="00CE63CE">
      <w:pPr>
        <w:spacing w:before="90" w:after="90" w:line="240" w:lineRule="auto"/>
        <w:jc w:val="both"/>
        <w:rPr>
          <w:rFonts w:ascii="Palatino Linotype" w:hAnsi="Palatino Linotype"/>
          <w:color w:val="auto"/>
          <w:lang w:val="en-GB"/>
        </w:rPr>
      </w:pPr>
      <w:r w:rsidRPr="00EE3FCE">
        <w:rPr>
          <w:rFonts w:ascii="Palatino Linotype" w:hAnsi="Palatino Linotype"/>
          <w:color w:val="auto"/>
          <w:lang w:val="en-GB"/>
        </w:rPr>
        <w:t xml:space="preserve">For this purpose, </w:t>
      </w:r>
      <w:r w:rsidR="003D378F">
        <w:rPr>
          <w:rFonts w:ascii="Palatino Linotype" w:hAnsi="Palatino Linotype"/>
          <w:color w:val="auto"/>
          <w:lang w:val="en-GB"/>
        </w:rPr>
        <w:t>the report</w:t>
      </w:r>
      <w:r w:rsidRPr="00EE3FCE">
        <w:rPr>
          <w:rFonts w:ascii="Palatino Linotype" w:hAnsi="Palatino Linotype"/>
          <w:color w:val="auto"/>
          <w:lang w:val="en-GB"/>
        </w:rPr>
        <w:t xml:space="preserve"> presents the </w:t>
      </w:r>
      <w:r w:rsidR="00C6333F">
        <w:rPr>
          <w:rFonts w:ascii="Palatino Linotype" w:hAnsi="Palatino Linotype"/>
          <w:color w:val="auto"/>
          <w:lang w:val="en-GB"/>
        </w:rPr>
        <w:t xml:space="preserve">main </w:t>
      </w:r>
      <w:r w:rsidRPr="00EE3FCE">
        <w:rPr>
          <w:rFonts w:ascii="Palatino Linotype" w:hAnsi="Palatino Linotype"/>
          <w:color w:val="auto"/>
          <w:lang w:val="en-GB"/>
        </w:rPr>
        <w:t>findings</w:t>
      </w:r>
      <w:r w:rsidR="00060018">
        <w:rPr>
          <w:rFonts w:ascii="Palatino Linotype" w:hAnsi="Palatino Linotype"/>
          <w:color w:val="auto"/>
          <w:lang w:val="en-GB"/>
        </w:rPr>
        <w:t xml:space="preserve"> </w:t>
      </w:r>
      <w:r w:rsidRPr="00EE3FCE">
        <w:rPr>
          <w:rFonts w:ascii="Palatino Linotype" w:hAnsi="Palatino Linotype"/>
          <w:color w:val="auto"/>
          <w:lang w:val="en-GB"/>
        </w:rPr>
        <w:t>of the IR-CREA Project</w:t>
      </w:r>
      <w:r w:rsidR="00060018">
        <w:rPr>
          <w:rFonts w:ascii="Palatino Linotype" w:hAnsi="Palatino Linotype"/>
          <w:color w:val="auto"/>
          <w:lang w:val="en-GB"/>
        </w:rPr>
        <w:t>,</w:t>
      </w:r>
      <w:r w:rsidR="00060018" w:rsidRPr="00EE3FCE">
        <w:rPr>
          <w:rFonts w:ascii="Palatino Linotype" w:hAnsi="Palatino Linotype"/>
          <w:color w:val="auto"/>
          <w:lang w:val="en-GB"/>
        </w:rPr>
        <w:t xml:space="preserve"> with specifi</w:t>
      </w:r>
      <w:r w:rsidR="008C6A9B">
        <w:rPr>
          <w:rFonts w:ascii="Palatino Linotype" w:hAnsi="Palatino Linotype"/>
          <w:color w:val="auto"/>
          <w:lang w:val="en-GB"/>
        </w:rPr>
        <w:t>c reference to the Italian case.</w:t>
      </w:r>
    </w:p>
    <w:p w:rsidR="005D7035" w:rsidRDefault="005D7035" w:rsidP="00C71BEB">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In detail, </w:t>
      </w:r>
      <w:r w:rsidRPr="004E6490">
        <w:rPr>
          <w:rFonts w:ascii="Palatino Linotype" w:hAnsi="Palatino Linotype"/>
          <w:i/>
          <w:color w:val="auto"/>
          <w:lang w:val="en-GB"/>
        </w:rPr>
        <w:t xml:space="preserve">Part </w:t>
      </w:r>
      <w:r w:rsidR="00DB4020">
        <w:rPr>
          <w:rFonts w:ascii="Palatino Linotype" w:hAnsi="Palatino Linotype"/>
          <w:i/>
          <w:color w:val="auto"/>
          <w:lang w:val="en-GB"/>
        </w:rPr>
        <w:t>I</w:t>
      </w:r>
      <w:r>
        <w:rPr>
          <w:rFonts w:ascii="Palatino Linotype" w:hAnsi="Palatino Linotype"/>
          <w:color w:val="auto"/>
          <w:lang w:val="en-GB"/>
        </w:rPr>
        <w:t xml:space="preserve"> </w:t>
      </w:r>
      <w:r w:rsidR="00E67C8F">
        <w:rPr>
          <w:rFonts w:ascii="Palatino Linotype" w:hAnsi="Palatino Linotype"/>
          <w:color w:val="auto"/>
          <w:lang w:val="en-GB"/>
        </w:rPr>
        <w:t>offers</w:t>
      </w:r>
      <w:r>
        <w:rPr>
          <w:rFonts w:ascii="Palatino Linotype" w:hAnsi="Palatino Linotype"/>
          <w:color w:val="auto"/>
          <w:lang w:val="en-GB"/>
        </w:rPr>
        <w:t xml:space="preserve"> a cross-sectoral overview</w:t>
      </w:r>
      <w:r w:rsidR="004E6490">
        <w:rPr>
          <w:rFonts w:ascii="Palatino Linotype" w:hAnsi="Palatino Linotype"/>
          <w:color w:val="auto"/>
          <w:lang w:val="en-GB"/>
        </w:rPr>
        <w:t xml:space="preserve">, </w:t>
      </w:r>
      <w:r w:rsidR="002847E8">
        <w:rPr>
          <w:rFonts w:ascii="Palatino Linotype" w:hAnsi="Palatino Linotype"/>
          <w:color w:val="auto"/>
          <w:lang w:val="en-GB"/>
        </w:rPr>
        <w:t xml:space="preserve">mainly </w:t>
      </w:r>
      <w:r w:rsidR="004E6490">
        <w:rPr>
          <w:rFonts w:ascii="Palatino Linotype" w:hAnsi="Palatino Linotype"/>
          <w:color w:val="auto"/>
          <w:lang w:val="en-GB"/>
        </w:rPr>
        <w:t>aimed at</w:t>
      </w:r>
      <w:r w:rsidR="00762CAE">
        <w:rPr>
          <w:rFonts w:ascii="Palatino Linotype" w:hAnsi="Palatino Linotype"/>
          <w:color w:val="auto"/>
          <w:lang w:val="en-GB"/>
        </w:rPr>
        <w:t>: i) defining the field of study; ii) describing creative labour markets</w:t>
      </w:r>
      <w:r w:rsidR="00E67C8F">
        <w:rPr>
          <w:rFonts w:ascii="Palatino Linotype" w:hAnsi="Palatino Linotype"/>
          <w:color w:val="auto"/>
          <w:lang w:val="en-GB"/>
        </w:rPr>
        <w:t>, in both quantitative and qualitative terms; iii) providing basic information on the legal framework of work contracts and welfare provisions; and iv)</w:t>
      </w:r>
      <w:r w:rsidR="00E67C8F" w:rsidRPr="00E67C8F">
        <w:rPr>
          <w:rFonts w:ascii="Palatino Linotype" w:hAnsi="Palatino Linotype"/>
          <w:color w:val="auto"/>
          <w:lang w:val="en-GB"/>
        </w:rPr>
        <w:t xml:space="preserve"> </w:t>
      </w:r>
      <w:r w:rsidR="00E67C8F">
        <w:rPr>
          <w:rFonts w:ascii="Palatino Linotype" w:hAnsi="Palatino Linotype"/>
          <w:color w:val="auto"/>
          <w:lang w:val="en-GB"/>
        </w:rPr>
        <w:t xml:space="preserve">mapping interest representation and industrial relations. </w:t>
      </w:r>
      <w:r w:rsidR="00762CAE" w:rsidRPr="003D378F">
        <w:rPr>
          <w:rFonts w:ascii="Palatino Linotype" w:hAnsi="Palatino Linotype"/>
          <w:i/>
          <w:color w:val="auto"/>
          <w:lang w:val="en-GB"/>
        </w:rPr>
        <w:t xml:space="preserve">Part </w:t>
      </w:r>
      <w:r w:rsidR="00EE1C4A">
        <w:rPr>
          <w:rFonts w:ascii="Palatino Linotype" w:hAnsi="Palatino Linotype"/>
          <w:i/>
          <w:color w:val="auto"/>
          <w:lang w:val="en-GB"/>
        </w:rPr>
        <w:t>II</w:t>
      </w:r>
      <w:r w:rsidR="00762CAE" w:rsidRPr="003D378F">
        <w:rPr>
          <w:rFonts w:ascii="Palatino Linotype" w:hAnsi="Palatino Linotype"/>
          <w:color w:val="auto"/>
          <w:lang w:val="en-GB"/>
        </w:rPr>
        <w:t xml:space="preserve">, then, </w:t>
      </w:r>
      <w:r w:rsidR="003D378F" w:rsidRPr="003D378F">
        <w:rPr>
          <w:rFonts w:ascii="Palatino Linotype" w:hAnsi="Palatino Linotype"/>
          <w:color w:val="auto"/>
          <w:lang w:val="en-GB"/>
        </w:rPr>
        <w:t>presents</w:t>
      </w:r>
      <w:r w:rsidR="003D59CC" w:rsidRPr="003D378F">
        <w:rPr>
          <w:rFonts w:ascii="Palatino Linotype" w:hAnsi="Palatino Linotype"/>
          <w:color w:val="auto"/>
          <w:lang w:val="en-GB"/>
        </w:rPr>
        <w:t xml:space="preserve"> </w:t>
      </w:r>
      <w:r w:rsidR="003D378F" w:rsidRPr="003D378F">
        <w:rPr>
          <w:rFonts w:ascii="Palatino Linotype" w:hAnsi="Palatino Linotype"/>
          <w:color w:val="auto"/>
          <w:lang w:val="en-GB"/>
        </w:rPr>
        <w:t xml:space="preserve">the results of two sectoral studies, namely graphic design and video game development, </w:t>
      </w:r>
      <w:r w:rsidR="003D378F">
        <w:rPr>
          <w:rFonts w:ascii="Palatino Linotype" w:hAnsi="Palatino Linotype"/>
          <w:color w:val="auto"/>
          <w:lang w:val="en-GB"/>
        </w:rPr>
        <w:t>trying</w:t>
      </w:r>
      <w:r w:rsidR="003D378F" w:rsidRPr="003D378F">
        <w:rPr>
          <w:rFonts w:ascii="Palatino Linotype" w:hAnsi="Palatino Linotype"/>
          <w:color w:val="auto"/>
          <w:lang w:val="en-GB"/>
        </w:rPr>
        <w:t xml:space="preserve"> to </w:t>
      </w:r>
      <w:r w:rsidR="003D378F">
        <w:rPr>
          <w:rFonts w:ascii="Palatino Linotype" w:hAnsi="Palatino Linotype"/>
          <w:color w:val="auto"/>
          <w:lang w:val="en-GB"/>
        </w:rPr>
        <w:t>isolate</w:t>
      </w:r>
      <w:r w:rsidR="003D378F" w:rsidRPr="003D378F">
        <w:rPr>
          <w:rFonts w:ascii="Palatino Linotype" w:hAnsi="Palatino Linotype"/>
          <w:color w:val="auto"/>
          <w:lang w:val="en-GB"/>
        </w:rPr>
        <w:t xml:space="preserve"> </w:t>
      </w:r>
      <w:r w:rsidR="003D378F">
        <w:rPr>
          <w:rFonts w:ascii="Palatino Linotype" w:hAnsi="Palatino Linotype"/>
          <w:color w:val="auto"/>
          <w:lang w:val="en-GB"/>
        </w:rPr>
        <w:t xml:space="preserve">their </w:t>
      </w:r>
      <w:r w:rsidR="003D378F" w:rsidRPr="003D378F">
        <w:rPr>
          <w:rFonts w:ascii="Palatino Linotype" w:hAnsi="Palatino Linotype"/>
          <w:color w:val="auto"/>
          <w:lang w:val="en-GB"/>
        </w:rPr>
        <w:t>specificities.</w:t>
      </w:r>
      <w:r w:rsidR="00C71BEB" w:rsidRPr="00C71BEB">
        <w:t xml:space="preserve"> </w:t>
      </w:r>
      <w:r w:rsidR="00C71BEB" w:rsidRPr="00C71BEB">
        <w:rPr>
          <w:rFonts w:ascii="Palatino Linotype" w:hAnsi="Palatino Linotype"/>
          <w:color w:val="auto"/>
          <w:lang w:val="en-GB"/>
        </w:rPr>
        <w:t xml:space="preserve">The choice of </w:t>
      </w:r>
      <w:r w:rsidR="009A14A1">
        <w:rPr>
          <w:rFonts w:ascii="Palatino Linotype" w:hAnsi="Palatino Linotype"/>
          <w:color w:val="auto"/>
          <w:lang w:val="en-GB"/>
        </w:rPr>
        <w:t xml:space="preserve">studying </w:t>
      </w:r>
      <w:r w:rsidR="00C71BEB" w:rsidRPr="00C71BEB">
        <w:rPr>
          <w:rFonts w:ascii="Palatino Linotype" w:hAnsi="Palatino Linotype"/>
          <w:color w:val="auto"/>
          <w:lang w:val="en-GB"/>
        </w:rPr>
        <w:t>the</w:t>
      </w:r>
      <w:r w:rsidR="00C71BEB">
        <w:rPr>
          <w:rFonts w:ascii="Palatino Linotype" w:hAnsi="Palatino Linotype"/>
          <w:color w:val="auto"/>
          <w:lang w:val="en-GB"/>
        </w:rPr>
        <w:t>se two sectors</w:t>
      </w:r>
      <w:r w:rsidR="00C71BEB" w:rsidRPr="00C71BEB">
        <w:rPr>
          <w:rFonts w:ascii="Palatino Linotype" w:hAnsi="Palatino Linotype"/>
          <w:color w:val="auto"/>
          <w:lang w:val="en-GB"/>
        </w:rPr>
        <w:t xml:space="preserve"> was </w:t>
      </w:r>
      <w:r w:rsidR="00C91875">
        <w:rPr>
          <w:rFonts w:ascii="Palatino Linotype" w:hAnsi="Palatino Linotype"/>
          <w:color w:val="auto"/>
          <w:lang w:val="en-GB"/>
        </w:rPr>
        <w:t>made</w:t>
      </w:r>
      <w:r w:rsidR="00C71BEB" w:rsidRPr="00C71BEB">
        <w:rPr>
          <w:rFonts w:ascii="Palatino Linotype" w:hAnsi="Palatino Linotype"/>
          <w:color w:val="auto"/>
          <w:lang w:val="en-GB"/>
        </w:rPr>
        <w:t xml:space="preserve"> jointly by the project </w:t>
      </w:r>
      <w:r w:rsidR="00117762">
        <w:rPr>
          <w:rFonts w:ascii="Palatino Linotype" w:hAnsi="Palatino Linotype"/>
          <w:color w:val="auto"/>
          <w:lang w:val="en-GB"/>
        </w:rPr>
        <w:t>partners</w:t>
      </w:r>
      <w:r w:rsidR="00117762" w:rsidRPr="00C71BEB">
        <w:rPr>
          <w:rFonts w:ascii="Palatino Linotype" w:hAnsi="Palatino Linotype"/>
          <w:color w:val="auto"/>
          <w:lang w:val="en-GB"/>
        </w:rPr>
        <w:t xml:space="preserve"> and</w:t>
      </w:r>
      <w:r w:rsidR="00C71BEB" w:rsidRPr="00C71BEB">
        <w:rPr>
          <w:rFonts w:ascii="Palatino Linotype" w:hAnsi="Palatino Linotype"/>
          <w:color w:val="auto"/>
          <w:lang w:val="en-GB"/>
        </w:rPr>
        <w:t xml:space="preserve"> was justified by the </w:t>
      </w:r>
      <w:r w:rsidR="009A14A1">
        <w:rPr>
          <w:rFonts w:ascii="Palatino Linotype" w:hAnsi="Palatino Linotype"/>
          <w:color w:val="auto"/>
          <w:lang w:val="en-GB"/>
        </w:rPr>
        <w:t>necessity to account for the huge heterogeneity of the CCIs. The two sectors, in effect, represent very different cases, with the graphic design industry partly originating from the tr</w:t>
      </w:r>
      <w:r w:rsidR="00D84D63">
        <w:rPr>
          <w:rFonts w:ascii="Palatino Linotype" w:hAnsi="Palatino Linotype"/>
          <w:color w:val="auto"/>
          <w:lang w:val="en-GB"/>
        </w:rPr>
        <w:t>aditional – and strongly unioniz</w:t>
      </w:r>
      <w:r w:rsidR="009A14A1">
        <w:rPr>
          <w:rFonts w:ascii="Palatino Linotype" w:hAnsi="Palatino Linotype"/>
          <w:color w:val="auto"/>
          <w:lang w:val="en-GB"/>
        </w:rPr>
        <w:t xml:space="preserve">ed – publishing and printing sectors, and video game </w:t>
      </w:r>
      <w:r w:rsidR="00224B37">
        <w:rPr>
          <w:rFonts w:ascii="Palatino Linotype" w:hAnsi="Palatino Linotype"/>
          <w:color w:val="auto"/>
          <w:lang w:val="en-GB"/>
        </w:rPr>
        <w:t xml:space="preserve">development </w:t>
      </w:r>
      <w:r w:rsidR="009A14A1">
        <w:rPr>
          <w:rFonts w:ascii="Palatino Linotype" w:hAnsi="Palatino Linotype"/>
          <w:color w:val="auto"/>
          <w:lang w:val="en-GB"/>
        </w:rPr>
        <w:t>which is, instead, a relatively new</w:t>
      </w:r>
      <w:r w:rsidR="00224B37">
        <w:rPr>
          <w:rFonts w:ascii="Palatino Linotype" w:hAnsi="Palatino Linotype"/>
          <w:color w:val="auto"/>
          <w:lang w:val="en-GB"/>
        </w:rPr>
        <w:t xml:space="preserve"> sector, with no traditions </w:t>
      </w:r>
      <w:r w:rsidR="008A13F0">
        <w:rPr>
          <w:rFonts w:ascii="Palatino Linotype" w:hAnsi="Palatino Linotype"/>
          <w:color w:val="auto"/>
          <w:lang w:val="en-GB"/>
        </w:rPr>
        <w:t xml:space="preserve">at all </w:t>
      </w:r>
      <w:r w:rsidR="00224B37">
        <w:rPr>
          <w:rFonts w:ascii="Palatino Linotype" w:hAnsi="Palatino Linotype"/>
          <w:color w:val="auto"/>
          <w:lang w:val="en-GB"/>
        </w:rPr>
        <w:t>in industrial relations</w:t>
      </w:r>
      <w:r w:rsidR="008A13F0">
        <w:rPr>
          <w:rFonts w:ascii="Palatino Linotype" w:hAnsi="Palatino Linotype"/>
          <w:color w:val="auto"/>
          <w:lang w:val="en-GB"/>
        </w:rPr>
        <w:t xml:space="preserve"> and collective bargaining</w:t>
      </w:r>
      <w:r w:rsidR="00224B37">
        <w:rPr>
          <w:rFonts w:ascii="Palatino Linotype" w:hAnsi="Palatino Linotype"/>
          <w:color w:val="auto"/>
          <w:lang w:val="en-GB"/>
        </w:rPr>
        <w:t>.</w:t>
      </w:r>
      <w:r w:rsidR="003D378F">
        <w:rPr>
          <w:rFonts w:ascii="Palatino Linotype" w:hAnsi="Palatino Linotype"/>
          <w:color w:val="auto"/>
          <w:lang w:val="en-GB"/>
        </w:rPr>
        <w:t xml:space="preserve"> </w:t>
      </w:r>
      <w:r w:rsidR="003D378F" w:rsidRPr="003D378F">
        <w:rPr>
          <w:rFonts w:ascii="Palatino Linotype" w:hAnsi="Palatino Linotype"/>
          <w:i/>
          <w:color w:val="auto"/>
          <w:lang w:val="en-GB"/>
        </w:rPr>
        <w:t>Conclusions</w:t>
      </w:r>
      <w:r w:rsidR="003D378F">
        <w:rPr>
          <w:rFonts w:ascii="Palatino Linotype" w:hAnsi="Palatino Linotype"/>
          <w:color w:val="auto"/>
          <w:lang w:val="en-GB"/>
        </w:rPr>
        <w:t xml:space="preserve">, </w:t>
      </w:r>
      <w:r w:rsidR="00224B37">
        <w:rPr>
          <w:rFonts w:ascii="Palatino Linotype" w:hAnsi="Palatino Linotype"/>
          <w:color w:val="auto"/>
          <w:lang w:val="en-GB"/>
        </w:rPr>
        <w:t>finally</w:t>
      </w:r>
      <w:r w:rsidR="003D378F">
        <w:rPr>
          <w:rFonts w:ascii="Palatino Linotype" w:hAnsi="Palatino Linotype"/>
          <w:color w:val="auto"/>
          <w:lang w:val="en-GB"/>
        </w:rPr>
        <w:t>, draw a first comparative outline, attempting to identify common patterns.</w:t>
      </w:r>
    </w:p>
    <w:p w:rsidR="00E12E27" w:rsidRDefault="00BC3072" w:rsidP="00E67C8F">
      <w:pPr>
        <w:spacing w:before="90" w:after="90" w:line="240" w:lineRule="auto"/>
        <w:jc w:val="both"/>
        <w:rPr>
          <w:rFonts w:ascii="Palatino Linotype" w:hAnsi="Palatino Linotype"/>
          <w:color w:val="auto"/>
          <w:lang w:val="en-GB"/>
        </w:rPr>
      </w:pPr>
      <w:r>
        <w:rPr>
          <w:rFonts w:ascii="Palatino Linotype" w:hAnsi="Palatino Linotype"/>
          <w:color w:val="auto"/>
          <w:lang w:val="en-GB"/>
        </w:rPr>
        <w:t>The analysis in the following pages is primarily based on semi-structured interviews with key informants (</w:t>
      </w:r>
      <w:r w:rsidR="00EE1C4A">
        <w:rPr>
          <w:rFonts w:ascii="Palatino Linotype" w:hAnsi="Palatino Linotype"/>
          <w:i/>
          <w:color w:val="auto"/>
          <w:lang w:val="en-GB"/>
        </w:rPr>
        <w:t>Part I</w:t>
      </w:r>
      <w:r w:rsidRPr="00BC3072">
        <w:rPr>
          <w:rFonts w:ascii="Palatino Linotype" w:hAnsi="Palatino Linotype"/>
          <w:i/>
          <w:color w:val="auto"/>
          <w:lang w:val="en-GB"/>
        </w:rPr>
        <w:t>-</w:t>
      </w:r>
      <w:r w:rsidR="00EE1C4A">
        <w:rPr>
          <w:rFonts w:ascii="Palatino Linotype" w:hAnsi="Palatino Linotype"/>
          <w:i/>
          <w:color w:val="auto"/>
          <w:lang w:val="en-GB"/>
        </w:rPr>
        <w:t>II</w:t>
      </w:r>
      <w:r>
        <w:rPr>
          <w:rFonts w:ascii="Palatino Linotype" w:hAnsi="Palatino Linotype"/>
          <w:color w:val="auto"/>
          <w:lang w:val="en-GB"/>
        </w:rPr>
        <w:t>) and creative workers (</w:t>
      </w:r>
      <w:r w:rsidRPr="00BC3072">
        <w:rPr>
          <w:rFonts w:ascii="Palatino Linotype" w:hAnsi="Palatino Linotype"/>
          <w:i/>
          <w:color w:val="auto"/>
          <w:lang w:val="en-GB"/>
        </w:rPr>
        <w:t xml:space="preserve">Part </w:t>
      </w:r>
      <w:r w:rsidR="00EE1C4A">
        <w:rPr>
          <w:rFonts w:ascii="Palatino Linotype" w:hAnsi="Palatino Linotype"/>
          <w:i/>
          <w:color w:val="auto"/>
          <w:lang w:val="en-GB"/>
        </w:rPr>
        <w:t>II</w:t>
      </w:r>
      <w:r>
        <w:rPr>
          <w:rFonts w:ascii="Palatino Linotype" w:hAnsi="Palatino Linotype"/>
          <w:color w:val="auto"/>
          <w:lang w:val="en-GB"/>
        </w:rPr>
        <w:t>), complemented by the use of statistical data and the review of official documents, such as the texts of legal acts, policy programmes, and collective agreements.</w:t>
      </w:r>
      <w:r w:rsidR="00224B37">
        <w:rPr>
          <w:rFonts w:ascii="Palatino Linotype" w:hAnsi="Palatino Linotype"/>
          <w:color w:val="auto"/>
          <w:lang w:val="en-GB"/>
        </w:rPr>
        <w:t xml:space="preserve"> </w:t>
      </w:r>
      <w:r w:rsidR="00E12E27">
        <w:rPr>
          <w:rFonts w:ascii="Palatino Linotype" w:hAnsi="Palatino Linotype"/>
          <w:color w:val="auto"/>
          <w:lang w:val="en-GB"/>
        </w:rPr>
        <w:t xml:space="preserve">Specifically, </w:t>
      </w:r>
      <w:r w:rsidR="008B118A">
        <w:rPr>
          <w:rFonts w:ascii="Palatino Linotype" w:hAnsi="Palatino Linotype"/>
          <w:color w:val="auto"/>
          <w:lang w:val="en-GB"/>
        </w:rPr>
        <w:t>15 interviews were made with representatives of social partner organisations, professional associations, public institutions, education</w:t>
      </w:r>
      <w:r w:rsidR="002552CA">
        <w:rPr>
          <w:rFonts w:ascii="Palatino Linotype" w:hAnsi="Palatino Linotype"/>
          <w:color w:val="auto"/>
          <w:lang w:val="en-GB"/>
        </w:rPr>
        <w:t>al</w:t>
      </w:r>
      <w:r w:rsidR="008B118A">
        <w:rPr>
          <w:rFonts w:ascii="Palatino Linotype" w:hAnsi="Palatino Linotype"/>
          <w:color w:val="auto"/>
          <w:lang w:val="en-GB"/>
        </w:rPr>
        <w:t xml:space="preserve"> institutes, and emergent actors</w:t>
      </w:r>
      <w:r w:rsidR="008A13F0">
        <w:rPr>
          <w:rFonts w:ascii="Palatino Linotype" w:hAnsi="Palatino Linotype"/>
          <w:color w:val="auto"/>
          <w:lang w:val="en-GB"/>
        </w:rPr>
        <w:t xml:space="preserve"> (see: </w:t>
      </w:r>
      <w:r w:rsidR="008A13F0" w:rsidRPr="008A13F0">
        <w:rPr>
          <w:rFonts w:ascii="Palatino Linotype" w:hAnsi="Palatino Linotype"/>
          <w:color w:val="auto"/>
          <w:lang w:val="en-GB"/>
        </w:rPr>
        <w:t>Annex 1</w:t>
      </w:r>
      <w:r w:rsidR="008A13F0">
        <w:rPr>
          <w:rFonts w:ascii="Palatino Linotype" w:hAnsi="Palatino Linotype"/>
          <w:color w:val="auto"/>
          <w:lang w:val="en-GB"/>
        </w:rPr>
        <w:t>, below)</w:t>
      </w:r>
      <w:r w:rsidR="008B118A">
        <w:rPr>
          <w:rFonts w:ascii="Palatino Linotype" w:hAnsi="Palatino Linotype"/>
          <w:color w:val="auto"/>
          <w:lang w:val="en-GB"/>
        </w:rPr>
        <w:t>. These interviews were conducted at the national level and, if relevant, at the local level, with specific reference to the city of Milan, where the two sectors are highly concentrated.</w:t>
      </w:r>
      <w:r w:rsidR="008A13F0">
        <w:rPr>
          <w:rFonts w:ascii="Palatino Linotype" w:hAnsi="Palatino Linotype"/>
          <w:color w:val="auto"/>
          <w:lang w:val="en-GB"/>
        </w:rPr>
        <w:t xml:space="preserve"> </w:t>
      </w:r>
      <w:r w:rsidR="00083738">
        <w:rPr>
          <w:rFonts w:ascii="Palatino Linotype" w:hAnsi="Palatino Linotype"/>
          <w:color w:val="auto"/>
          <w:lang w:val="en-GB"/>
        </w:rPr>
        <w:t xml:space="preserve">Additional </w:t>
      </w:r>
      <w:r w:rsidR="008A13F0">
        <w:rPr>
          <w:rFonts w:ascii="Palatino Linotype" w:hAnsi="Palatino Linotype"/>
          <w:color w:val="auto"/>
          <w:lang w:val="en-GB"/>
        </w:rPr>
        <w:t xml:space="preserve">30 interviews, then, were made with workers (employers, employees, </w:t>
      </w:r>
      <w:r w:rsidR="00083738">
        <w:rPr>
          <w:rFonts w:ascii="Palatino Linotype" w:hAnsi="Palatino Linotype"/>
          <w:color w:val="auto"/>
          <w:lang w:val="en-GB"/>
        </w:rPr>
        <w:t xml:space="preserve">and </w:t>
      </w:r>
      <w:r w:rsidR="008A13F0">
        <w:rPr>
          <w:rFonts w:ascii="Palatino Linotype" w:hAnsi="Palatino Linotype"/>
          <w:color w:val="auto"/>
          <w:lang w:val="en-GB"/>
        </w:rPr>
        <w:t>freelancers) in the two sectors, namely 9 in graphic design and 21 in video game development.</w:t>
      </w:r>
      <w:r w:rsidR="00963F06">
        <w:rPr>
          <w:rFonts w:ascii="Palatino Linotype" w:hAnsi="Palatino Linotype"/>
          <w:color w:val="auto"/>
          <w:lang w:val="en-GB"/>
        </w:rPr>
        <w:t xml:space="preserve"> </w:t>
      </w:r>
      <w:r w:rsidR="00083738">
        <w:rPr>
          <w:rFonts w:ascii="Palatino Linotype" w:hAnsi="Palatino Linotype"/>
          <w:color w:val="auto"/>
          <w:lang w:val="en-GB"/>
        </w:rPr>
        <w:t>In this latter case, respondents</w:t>
      </w:r>
      <w:r w:rsidR="00963F06">
        <w:rPr>
          <w:rFonts w:ascii="Palatino Linotype" w:hAnsi="Palatino Linotype"/>
          <w:color w:val="auto"/>
          <w:lang w:val="en-GB"/>
        </w:rPr>
        <w:t xml:space="preserve"> were selected on the basis of </w:t>
      </w:r>
      <w:r w:rsidR="00083738">
        <w:rPr>
          <w:rFonts w:ascii="Palatino Linotype" w:hAnsi="Palatino Linotype"/>
          <w:color w:val="auto"/>
          <w:lang w:val="en-GB"/>
        </w:rPr>
        <w:t>a series of</w:t>
      </w:r>
      <w:r w:rsidR="00963F06">
        <w:rPr>
          <w:rFonts w:ascii="Palatino Linotype" w:hAnsi="Palatino Linotype"/>
          <w:color w:val="auto"/>
          <w:lang w:val="en-GB"/>
        </w:rPr>
        <w:t xml:space="preserve"> criteria (</w:t>
      </w:r>
      <w:r w:rsidR="00083738">
        <w:rPr>
          <w:rFonts w:ascii="Palatino Linotype" w:hAnsi="Palatino Linotype"/>
          <w:color w:val="auto"/>
          <w:lang w:val="en-GB"/>
        </w:rPr>
        <w:t xml:space="preserve">i.e. </w:t>
      </w:r>
      <w:r w:rsidR="00963F06">
        <w:rPr>
          <w:rFonts w:ascii="Palatino Linotype" w:hAnsi="Palatino Linotype"/>
          <w:color w:val="auto"/>
          <w:lang w:val="en-GB"/>
        </w:rPr>
        <w:t xml:space="preserve">professional status, type of organisation, </w:t>
      </w:r>
      <w:r w:rsidR="00083738">
        <w:rPr>
          <w:rFonts w:ascii="Palatino Linotype" w:hAnsi="Palatino Linotype"/>
          <w:color w:val="auto"/>
          <w:lang w:val="en-GB"/>
        </w:rPr>
        <w:t>associational membership, age, and gender), starting from a list provided by the main associations in the sector and, then, proceeding with a “snowball” procedure; all the interviewees were based in Milan or the surrounding area, included in the so-called Greater Milan.</w:t>
      </w:r>
    </w:p>
    <w:p w:rsidR="005F4C8F" w:rsidRPr="0059777A" w:rsidRDefault="005F4C8F" w:rsidP="005F4C8F">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Gill Sans MT" w:hAnsi="Gill Sans MT"/>
          <w:b/>
          <w:color w:val="4472C4" w:themeColor="accent1"/>
          <w:sz w:val="25"/>
          <w:szCs w:val="25"/>
          <w:lang w:val="en-GB"/>
        </w:rPr>
        <w:lastRenderedPageBreak/>
        <w:t>PART I. CROSS-SECTORAL OVERVIEW</w:t>
      </w:r>
    </w:p>
    <w:p w:rsidR="005F4C8F" w:rsidRPr="0059777A" w:rsidRDefault="005F4C8F" w:rsidP="005F4C8F">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Gill Sans MT" w:hAnsi="Gill Sans MT"/>
          <w:b/>
          <w:color w:val="4472C4" w:themeColor="accent1"/>
          <w:sz w:val="25"/>
          <w:szCs w:val="25"/>
          <w:lang w:val="en-GB"/>
        </w:rPr>
        <w:t>1.</w:t>
      </w:r>
      <w:r w:rsidRPr="0059777A">
        <w:rPr>
          <w:rFonts w:ascii="Gill Sans MT" w:hAnsi="Gill Sans MT"/>
          <w:b/>
          <w:color w:val="4472C4" w:themeColor="accent1"/>
          <w:sz w:val="25"/>
          <w:szCs w:val="25"/>
          <w:lang w:val="en-GB"/>
        </w:rPr>
        <w:tab/>
        <w:t>The cultural and creative industries in Italy</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Since the end of the Nineties, several European and international studies have draw</w:t>
      </w:r>
      <w:r w:rsidR="007F220A">
        <w:rPr>
          <w:rFonts w:ascii="Palatino Linotype" w:hAnsi="Palatino Linotype"/>
          <w:color w:val="auto"/>
          <w:lang w:val="en-GB"/>
        </w:rPr>
        <w:t>n attention to what was called cultural and creative i</w:t>
      </w:r>
      <w:r w:rsidRPr="0059777A">
        <w:rPr>
          <w:rFonts w:ascii="Palatino Linotype" w:hAnsi="Palatino Linotype"/>
          <w:color w:val="auto"/>
          <w:lang w:val="en-GB"/>
        </w:rPr>
        <w:t>ndustries (see</w:t>
      </w:r>
      <w:r w:rsidR="000C742A">
        <w:rPr>
          <w:rFonts w:ascii="Palatino Linotype" w:hAnsi="Palatino Linotype"/>
          <w:color w:val="auto"/>
          <w:lang w:val="en-GB"/>
        </w:rPr>
        <w:t>,</w:t>
      </w:r>
      <w:r w:rsidRPr="0059777A">
        <w:rPr>
          <w:rFonts w:ascii="Palatino Linotype" w:hAnsi="Palatino Linotype"/>
          <w:color w:val="auto"/>
          <w:lang w:val="en-GB"/>
        </w:rPr>
        <w:t xml:space="preserve"> above all</w:t>
      </w:r>
      <w:r w:rsidR="000C742A">
        <w:rPr>
          <w:rFonts w:ascii="Palatino Linotype" w:hAnsi="Palatino Linotype"/>
          <w:color w:val="auto"/>
          <w:lang w:val="en-GB"/>
        </w:rPr>
        <w:t>:</w:t>
      </w:r>
      <w:r w:rsidRPr="0059777A">
        <w:rPr>
          <w:rFonts w:ascii="Palatino Linotype" w:hAnsi="Palatino Linotype"/>
          <w:color w:val="auto"/>
          <w:lang w:val="en-GB"/>
        </w:rPr>
        <w:t xml:space="preserve"> DCMS 1998, 2008; </w:t>
      </w:r>
      <w:proofErr w:type="spellStart"/>
      <w:r w:rsidRPr="0059777A">
        <w:rPr>
          <w:rFonts w:ascii="Palatino Linotype" w:hAnsi="Palatino Linotype"/>
          <w:color w:val="auto"/>
          <w:lang w:val="en-GB"/>
        </w:rPr>
        <w:t>Bína</w:t>
      </w:r>
      <w:proofErr w:type="spellEnd"/>
      <w:r w:rsidRPr="0059777A">
        <w:rPr>
          <w:rFonts w:ascii="Palatino Linotype" w:hAnsi="Palatino Linotype"/>
          <w:color w:val="auto"/>
          <w:lang w:val="en-GB"/>
        </w:rPr>
        <w:t xml:space="preserve"> </w:t>
      </w:r>
      <w:r w:rsidRPr="0059777A">
        <w:rPr>
          <w:rFonts w:ascii="Palatino Linotype" w:hAnsi="Palatino Linotype"/>
          <w:i/>
          <w:color w:val="auto"/>
          <w:lang w:val="en-GB"/>
        </w:rPr>
        <w:t>et al.</w:t>
      </w:r>
      <w:r w:rsidRPr="0059777A">
        <w:rPr>
          <w:rFonts w:ascii="Palatino Linotype" w:hAnsi="Palatino Linotype"/>
          <w:color w:val="auto"/>
          <w:lang w:val="en-GB"/>
        </w:rPr>
        <w:t xml:space="preserve"> 2012; European Commission 2010; KEA 2006; Power and Nielsen 2006; UNCTAD 2008, 2010; UNESCO Institute for Statistics 2009). A dozen years after the pioneering work of the UK’s DCMS, then, systematic studies began to appear also in Italy (EY 2015, 2016; </w:t>
      </w:r>
      <w:proofErr w:type="spellStart"/>
      <w:r w:rsidRPr="0059777A">
        <w:rPr>
          <w:rFonts w:ascii="Palatino Linotype" w:hAnsi="Palatino Linotype"/>
          <w:color w:val="auto"/>
          <w:lang w:val="en-GB"/>
        </w:rPr>
        <w:t>Federculture</w:t>
      </w:r>
      <w:proofErr w:type="spellEnd"/>
      <w:r w:rsidRPr="0059777A">
        <w:rPr>
          <w:rFonts w:ascii="Palatino Linotype" w:hAnsi="Palatino Linotype"/>
          <w:color w:val="auto"/>
          <w:lang w:val="en-GB"/>
        </w:rPr>
        <w:t xml:space="preserve"> 2013;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and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2011, 2012, 2013, 2014, 2015, 2016, 2017;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2012). All these reports had multiple objectives in common, which were to delimit and define the CCIs, estimate their weight in the economy, and investigate their role as possible drivers of development and innovation.</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In Italy,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and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have played a key role in drawing a dynamic picture of the CCIs, since the first annual report was published in 2011. In the following years, the above institutions further developed the method for the calculation of the dimensions of this macro-sector. Their analytical approach took inspiration from the work of </w:t>
      </w:r>
      <w:proofErr w:type="spellStart"/>
      <w:r w:rsidRPr="0059777A">
        <w:rPr>
          <w:rFonts w:ascii="Palatino Linotype" w:hAnsi="Palatino Linotype"/>
          <w:color w:val="auto"/>
          <w:lang w:val="en-GB"/>
        </w:rPr>
        <w:t>Bína</w:t>
      </w:r>
      <w:proofErr w:type="spellEnd"/>
      <w:r w:rsidRPr="0059777A">
        <w:rPr>
          <w:rFonts w:ascii="Palatino Linotype" w:hAnsi="Palatino Linotype"/>
          <w:color w:val="auto"/>
          <w:lang w:val="en-GB"/>
        </w:rPr>
        <w:t xml:space="preserve"> </w:t>
      </w:r>
      <w:r w:rsidRPr="0059777A">
        <w:rPr>
          <w:rFonts w:ascii="Palatino Linotype" w:hAnsi="Palatino Linotype"/>
          <w:i/>
          <w:color w:val="auto"/>
          <w:lang w:val="en-GB"/>
        </w:rPr>
        <w:t>et al.</w:t>
      </w:r>
      <w:r w:rsidRPr="0059777A">
        <w:rPr>
          <w:rFonts w:ascii="Palatino Linotype" w:hAnsi="Palatino Linotype"/>
          <w:color w:val="auto"/>
          <w:lang w:val="en-GB"/>
        </w:rPr>
        <w:t xml:space="preserve"> (2012) and, as such, it entailed the combination of two variables, namely occupation and economic activity, based on Labour Force Survey data of the National Institute for Statistics (Istat). The basic idea, here, was that cultural and creative workers are not employed exclusively in those economic sectors that are thought to be cultural or creative, in a restricted sense; on the contrary, many of them can be found in other sectors, which are not properly cultural or creative in nature, but are nevertheless sub</w:t>
      </w:r>
      <w:r w:rsidR="00F3241F">
        <w:rPr>
          <w:rFonts w:ascii="Palatino Linotype" w:hAnsi="Palatino Linotype"/>
          <w:color w:val="auto"/>
          <w:lang w:val="en-GB"/>
        </w:rPr>
        <w:t>ject to a process of “</w:t>
      </w:r>
      <w:proofErr w:type="spellStart"/>
      <w:r w:rsidR="00F3241F">
        <w:rPr>
          <w:rFonts w:ascii="Palatino Linotype" w:hAnsi="Palatino Linotype"/>
          <w:color w:val="auto"/>
          <w:lang w:val="en-GB"/>
        </w:rPr>
        <w:t>culturaliz</w:t>
      </w:r>
      <w:r w:rsidRPr="0059777A">
        <w:rPr>
          <w:rFonts w:ascii="Palatino Linotype" w:hAnsi="Palatino Linotype"/>
          <w:color w:val="auto"/>
          <w:lang w:val="en-GB"/>
        </w:rPr>
        <w:t>ation</w:t>
      </w:r>
      <w:proofErr w:type="spellEnd"/>
      <w:r w:rsidRPr="0059777A">
        <w:rPr>
          <w:rFonts w:ascii="Palatino Linotype" w:hAnsi="Palatino Linotype"/>
          <w:color w:val="auto"/>
          <w:lang w:val="en-GB"/>
        </w:rPr>
        <w:t xml:space="preserve">”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and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2015: 21). This, indeed, allowed to delimit the perimeter of the CCIs, but also to identify an economic area that, though not being part of the CCIs, is “driven” by culture and creativity. In this sense,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and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distinguished between </w:t>
      </w:r>
      <w:r w:rsidRPr="0059777A">
        <w:rPr>
          <w:rFonts w:ascii="Palatino Linotype" w:hAnsi="Palatino Linotype"/>
          <w:b/>
          <w:color w:val="auto"/>
          <w:lang w:val="en-GB"/>
        </w:rPr>
        <w:t>two macro-areas</w:t>
      </w:r>
      <w:r w:rsidRPr="0059777A">
        <w:rPr>
          <w:rFonts w:ascii="Palatino Linotype" w:hAnsi="Palatino Linotype"/>
          <w:color w:val="auto"/>
          <w:lang w:val="en-GB"/>
        </w:rPr>
        <w:t xml:space="preserve">, namely the </w:t>
      </w:r>
      <w:r w:rsidRPr="0059777A">
        <w:rPr>
          <w:rFonts w:ascii="Palatino Linotype" w:hAnsi="Palatino Linotype"/>
          <w:i/>
          <w:color w:val="auto"/>
          <w:lang w:val="en-GB"/>
        </w:rPr>
        <w:t>cultural core</w:t>
      </w:r>
      <w:r w:rsidRPr="0059777A">
        <w:rPr>
          <w:rFonts w:ascii="Palatino Linotype" w:hAnsi="Palatino Linotype"/>
          <w:color w:val="auto"/>
          <w:lang w:val="en-GB"/>
        </w:rPr>
        <w:t xml:space="preserve"> and the </w:t>
      </w:r>
      <w:r w:rsidRPr="0059777A">
        <w:rPr>
          <w:rFonts w:ascii="Palatino Linotype" w:hAnsi="Palatino Linotype"/>
          <w:i/>
          <w:color w:val="auto"/>
          <w:lang w:val="en-GB"/>
        </w:rPr>
        <w:t>creative-driven industries</w:t>
      </w:r>
      <w:r w:rsidRPr="0059777A">
        <w:rPr>
          <w:rFonts w:ascii="Palatino Linotype" w:hAnsi="Palatino Linotype"/>
          <w:color w:val="auto"/>
          <w:lang w:val="en-GB"/>
        </w:rPr>
        <w:t xml:space="preserve">, the former being further sub-divided into </w:t>
      </w:r>
      <w:r w:rsidRPr="0059777A">
        <w:rPr>
          <w:rFonts w:ascii="Palatino Linotype" w:hAnsi="Palatino Linotype"/>
          <w:b/>
          <w:color w:val="auto"/>
          <w:lang w:val="en-GB"/>
        </w:rPr>
        <w:t>four macro-domains</w:t>
      </w:r>
      <w:r w:rsidRPr="0059777A">
        <w:rPr>
          <w:rFonts w:ascii="Palatino Linotype" w:hAnsi="Palatino Linotype"/>
          <w:color w:val="auto"/>
          <w:lang w:val="en-GB"/>
        </w:rPr>
        <w:t xml:space="preserve">, which are: i) </w:t>
      </w:r>
      <w:r w:rsidRPr="0059777A">
        <w:rPr>
          <w:rFonts w:ascii="Palatino Linotype" w:hAnsi="Palatino Linotype"/>
          <w:i/>
          <w:color w:val="auto"/>
          <w:lang w:val="en-GB"/>
        </w:rPr>
        <w:t>cultural industries</w:t>
      </w:r>
      <w:r w:rsidRPr="0059777A">
        <w:rPr>
          <w:rFonts w:ascii="Palatino Linotype" w:hAnsi="Palatino Linotype"/>
          <w:color w:val="auto"/>
          <w:lang w:val="en-GB"/>
        </w:rPr>
        <w:t xml:space="preserve">; ii) </w:t>
      </w:r>
      <w:r w:rsidRPr="0059777A">
        <w:rPr>
          <w:rFonts w:ascii="Palatino Linotype" w:hAnsi="Palatino Linotype"/>
          <w:i/>
          <w:color w:val="auto"/>
          <w:lang w:val="en-GB"/>
        </w:rPr>
        <w:t>creative industries</w:t>
      </w:r>
      <w:r w:rsidRPr="0059777A">
        <w:rPr>
          <w:rFonts w:ascii="Palatino Linotype" w:hAnsi="Palatino Linotype"/>
          <w:color w:val="auto"/>
          <w:lang w:val="en-GB"/>
        </w:rPr>
        <w:t xml:space="preserve">; iii) </w:t>
      </w:r>
      <w:r w:rsidRPr="0059777A">
        <w:rPr>
          <w:rFonts w:ascii="Palatino Linotype" w:hAnsi="Palatino Linotype"/>
          <w:i/>
          <w:color w:val="auto"/>
          <w:lang w:val="en-GB"/>
        </w:rPr>
        <w:t>performing and visual arts</w:t>
      </w:r>
      <w:r w:rsidRPr="0059777A">
        <w:rPr>
          <w:rFonts w:ascii="Palatino Linotype" w:hAnsi="Palatino Linotype"/>
          <w:color w:val="auto"/>
          <w:lang w:val="en-GB"/>
        </w:rPr>
        <w:t xml:space="preserve">; iv) </w:t>
      </w:r>
      <w:r w:rsidRPr="0059777A">
        <w:rPr>
          <w:rFonts w:ascii="Palatino Linotype" w:hAnsi="Palatino Linotype"/>
          <w:i/>
          <w:color w:val="auto"/>
          <w:lang w:val="en-GB"/>
        </w:rPr>
        <w:t>historical and cultural heritage</w:t>
      </w:r>
      <w:r w:rsidRPr="0059777A">
        <w:rPr>
          <w:rFonts w:ascii="Palatino Linotype" w:hAnsi="Palatino Linotype"/>
          <w:color w:val="auto"/>
          <w:lang w:val="en-GB"/>
        </w:rPr>
        <w:t>. As for the latter, instead, it basically coincide</w:t>
      </w:r>
      <w:r w:rsidR="001D4CA4">
        <w:rPr>
          <w:rFonts w:ascii="Palatino Linotype" w:hAnsi="Palatino Linotype"/>
          <w:color w:val="auto"/>
          <w:lang w:val="en-GB"/>
        </w:rPr>
        <w:t>s</w:t>
      </w:r>
      <w:r w:rsidRPr="0059777A">
        <w:rPr>
          <w:rFonts w:ascii="Palatino Linotype" w:hAnsi="Palatino Linotype"/>
          <w:color w:val="auto"/>
          <w:lang w:val="en-GB"/>
        </w:rPr>
        <w:t xml:space="preserve"> with the areas of crafts and Made in Italy. The introduction of the concept of creative-driven industries, therefore, is useful, because it allows to quantify the contribution of culture and creativity to those sectors that are an expression of the Italian character and whose products are symbols of the image of this country.</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The definition provided by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and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is, actually, very broad. Its main limit, however, is that it refers to this set of sectors as they were parts of a cultural and creative “production system” and, as such, it assumes a normative value. Despite that some sectors are interconnected with each other, in fact, the whole of the Italian cultural and creative economy, so defined, is extremely heterogeneous </w:t>
      </w:r>
      <w:r w:rsidRPr="0059777A">
        <w:rPr>
          <w:rFonts w:ascii="Palatino Linotype" w:hAnsi="Palatino Linotype"/>
          <w:color w:val="auto"/>
          <w:lang w:val="en-GB"/>
        </w:rPr>
        <w:lastRenderedPageBreak/>
        <w:t xml:space="preserve">and fragmented. These two features, </w:t>
      </w:r>
      <w:r w:rsidRPr="0059777A">
        <w:rPr>
          <w:rFonts w:ascii="Palatino Linotype" w:hAnsi="Palatino Linotype"/>
          <w:b/>
          <w:color w:val="auto"/>
          <w:lang w:val="en-GB"/>
        </w:rPr>
        <w:t>heterogeneity and fragmentation</w:t>
      </w:r>
      <w:r w:rsidRPr="0059777A">
        <w:rPr>
          <w:rFonts w:ascii="Palatino Linotype" w:hAnsi="Palatino Linotype"/>
          <w:color w:val="auto"/>
          <w:lang w:val="en-GB"/>
        </w:rPr>
        <w:t xml:space="preserve"> are, indeed, important keys to interpret the dynamics of interest representation in this area.</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There follows a description of the CCIs, based on the data provided by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and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(2017), focusing on what is called cultural core and, particularly, on two sectors that will be studied in depth in the second part of this report, namely </w:t>
      </w:r>
      <w:r w:rsidRPr="0059777A">
        <w:rPr>
          <w:rFonts w:ascii="Palatino Linotype" w:hAnsi="Palatino Linotype"/>
          <w:i/>
          <w:color w:val="auto"/>
          <w:lang w:val="en-GB"/>
        </w:rPr>
        <w:t>graphic design</w:t>
      </w:r>
      <w:r w:rsidRPr="0059777A">
        <w:rPr>
          <w:rFonts w:ascii="Palatino Linotype" w:hAnsi="Palatino Linotype"/>
          <w:color w:val="auto"/>
          <w:lang w:val="en-GB"/>
        </w:rPr>
        <w:t xml:space="preserve"> and </w:t>
      </w:r>
      <w:r w:rsidRPr="0059777A">
        <w:rPr>
          <w:rFonts w:ascii="Palatino Linotype" w:hAnsi="Palatino Linotype"/>
          <w:i/>
          <w:color w:val="auto"/>
          <w:lang w:val="en-GB"/>
        </w:rPr>
        <w:t>video game development</w:t>
      </w:r>
      <w:r w:rsidRPr="0059777A">
        <w:rPr>
          <w:rFonts w:ascii="Palatino Linotype" w:hAnsi="Palatino Linotype"/>
          <w:color w:val="auto"/>
          <w:lang w:val="en-GB"/>
        </w:rPr>
        <w:t xml:space="preserve">. Here, it </w:t>
      </w:r>
      <w:r w:rsidR="00A517B0">
        <w:rPr>
          <w:rFonts w:ascii="Palatino Linotype" w:hAnsi="Palatino Linotype"/>
          <w:color w:val="auto"/>
          <w:lang w:val="en-GB"/>
        </w:rPr>
        <w:t>has</w:t>
      </w:r>
      <w:r w:rsidRPr="0059777A">
        <w:rPr>
          <w:rFonts w:ascii="Palatino Linotype" w:hAnsi="Palatino Linotype"/>
          <w:color w:val="auto"/>
          <w:lang w:val="en-GB"/>
        </w:rPr>
        <w:t xml:space="preserve"> to be said that these two sectors are not easy to examine through the analysis of official statistical data, since they actually are segments of larger sectors, which in the tables below are classified as </w:t>
      </w:r>
      <w:r w:rsidRPr="0059777A">
        <w:rPr>
          <w:rFonts w:ascii="Palatino Linotype" w:hAnsi="Palatino Linotype"/>
          <w:i/>
          <w:color w:val="auto"/>
          <w:lang w:val="en-GB"/>
        </w:rPr>
        <w:t>design</w:t>
      </w:r>
      <w:r w:rsidRPr="0059777A">
        <w:rPr>
          <w:rFonts w:ascii="Palatino Linotype" w:hAnsi="Palatino Linotype"/>
          <w:color w:val="auto"/>
          <w:lang w:val="en-GB"/>
        </w:rPr>
        <w:t xml:space="preserve"> and </w:t>
      </w:r>
      <w:r w:rsidRPr="0059777A">
        <w:rPr>
          <w:rFonts w:ascii="Palatino Linotype" w:hAnsi="Palatino Linotype"/>
          <w:i/>
          <w:color w:val="auto"/>
          <w:lang w:val="en-GB"/>
        </w:rPr>
        <w:t>video games and software</w:t>
      </w:r>
      <w:r w:rsidRPr="0059777A">
        <w:rPr>
          <w:rFonts w:ascii="Palatino Linotype" w:hAnsi="Palatino Linotype"/>
          <w:color w:val="auto"/>
          <w:lang w:val="en-GB"/>
        </w:rPr>
        <w:t xml:space="preserve">. Data, in effect, are mostly available for 4-digit </w:t>
      </w:r>
      <w:proofErr w:type="spellStart"/>
      <w:r w:rsidRPr="0059777A">
        <w:rPr>
          <w:rFonts w:ascii="Palatino Linotype" w:hAnsi="Palatino Linotype"/>
          <w:color w:val="auto"/>
          <w:lang w:val="en-GB"/>
        </w:rPr>
        <w:t>Ateco</w:t>
      </w:r>
      <w:proofErr w:type="spellEnd"/>
      <w:r w:rsidRPr="0059777A">
        <w:rPr>
          <w:rFonts w:ascii="Palatino Linotype" w:hAnsi="Palatino Linotype"/>
          <w:color w:val="auto"/>
          <w:lang w:val="en-GB"/>
        </w:rPr>
        <w:t xml:space="preserve"> codes (the I</w:t>
      </w:r>
      <w:r w:rsidR="00E62C27" w:rsidRPr="0059777A">
        <w:rPr>
          <w:rFonts w:ascii="Palatino Linotype" w:hAnsi="Palatino Linotype"/>
          <w:color w:val="auto"/>
          <w:lang w:val="en-GB"/>
        </w:rPr>
        <w:t>talian classification of econo</w:t>
      </w:r>
      <w:r w:rsidRPr="0059777A">
        <w:rPr>
          <w:rFonts w:ascii="Palatino Linotype" w:hAnsi="Palatino Linotype"/>
          <w:color w:val="auto"/>
          <w:lang w:val="en-GB"/>
        </w:rPr>
        <w:t>mic activities, derived from NACE), which excludes the possibility of disaggregating these groups. As we will see in the second part, the design industry is composed of several sub-sectors, which rely on different markets; in this context, graphic design is a relevant industry, which has to do basically with graphic and visual communication. Video game development, instead, is a very small component of a production chain, which is, in turn, only a part of the software industry.</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The choice of concentrating on the cultural core is due to the specific configuration of Italian industrial relations, based on economic sectors. As we will see in the following pages, in effect, a </w:t>
      </w:r>
      <w:r w:rsidRPr="0059777A">
        <w:rPr>
          <w:rFonts w:ascii="Palatino Linotype" w:hAnsi="Palatino Linotype"/>
          <w:i/>
          <w:color w:val="auto"/>
          <w:lang w:val="en-GB"/>
        </w:rPr>
        <w:t>fil rouge</w:t>
      </w:r>
      <w:r w:rsidRPr="0059777A">
        <w:rPr>
          <w:rFonts w:ascii="Palatino Linotype" w:hAnsi="Palatino Linotype"/>
          <w:color w:val="auto"/>
          <w:lang w:val="en-GB"/>
        </w:rPr>
        <w:t xml:space="preserve"> can be traced that gathers together the CCIs; this is represented by the trade union federations of the communication sector that can be easily recognized as the dominant actors in this area, though with some relevant exceptions, of which the selected sectoral studies – graphic design and video game development – are two examples. These actors, it is worth noting, are completely different from those dominating the creative-driven industries, the latter being targeted on traditional production sectors, such as manufacturing and low-skilled services.</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That said, the CCIs contribute 3.8% of the </w:t>
      </w:r>
      <w:r w:rsidRPr="0059777A">
        <w:rPr>
          <w:rFonts w:ascii="Palatino Linotype" w:hAnsi="Palatino Linotype"/>
          <w:b/>
          <w:color w:val="auto"/>
          <w:lang w:val="en-GB"/>
        </w:rPr>
        <w:t>value added</w:t>
      </w:r>
      <w:r w:rsidRPr="0059777A">
        <w:rPr>
          <w:rFonts w:ascii="Palatino Linotype" w:hAnsi="Palatino Linotype"/>
          <w:color w:val="auto"/>
          <w:lang w:val="en-GB"/>
        </w:rPr>
        <w:t xml:space="preserve"> in the Italian economy, a total of 56.4 billion euros (see</w:t>
      </w:r>
      <w:r w:rsidR="000C742A">
        <w:rPr>
          <w:rFonts w:ascii="Palatino Linotype" w:hAnsi="Palatino Linotype"/>
          <w:color w:val="auto"/>
          <w:lang w:val="en-GB"/>
        </w:rPr>
        <w:t>:</w:t>
      </w:r>
      <w:r w:rsidRPr="0059777A">
        <w:rPr>
          <w:rFonts w:ascii="Palatino Linotype" w:hAnsi="Palatino Linotype"/>
          <w:color w:val="auto"/>
          <w:lang w:val="en-GB"/>
        </w:rPr>
        <w:t xml:space="preserve"> Table 1). Among them, cultural industries produce 33.4 billion euros of value added, accounting for 59.1% in the CCIs and 2.2% in the economy; these are followed by creative industries (12.9 billions), performing and visual arts (7.2), and historical and cultural heritage (2.9). More in detail, cultural industries are led by books, printing and publishing (13.9 billions) and video games and software (11.5), while creative industries are driven almost equally by architecture (5.1), communication and branding (4.5) and design (3.4).</w:t>
      </w:r>
    </w:p>
    <w:p w:rsidR="005F4C8F" w:rsidRPr="00DE76D8" w:rsidRDefault="005F4C8F" w:rsidP="005F4C8F">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lastRenderedPageBreak/>
        <w:t>Table 1 – Value added, by sector and sub-sector (2016)</w:t>
      </w:r>
    </w:p>
    <w:tbl>
      <w:tblPr>
        <w:tblStyle w:val="Tabellaelenco3-colore2"/>
        <w:tblW w:w="5000" w:type="pct"/>
        <w:tblLook w:val="04A0" w:firstRow="1" w:lastRow="0" w:firstColumn="1" w:lastColumn="0" w:noHBand="0" w:noVBand="1"/>
      </w:tblPr>
      <w:tblGrid>
        <w:gridCol w:w="3540"/>
        <w:gridCol w:w="1555"/>
        <w:gridCol w:w="1555"/>
        <w:gridCol w:w="1554"/>
      </w:tblGrid>
      <w:tr w:rsidR="005F4C8F" w:rsidRPr="00DE76D8"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2157" w:type="pct"/>
            <w:noWrap/>
            <w:hideMark/>
          </w:tcPr>
          <w:p w:rsidR="005F4C8F" w:rsidRPr="00DE76D8" w:rsidRDefault="005F4C8F" w:rsidP="005F4C8F">
            <w:pPr>
              <w:keepNext/>
              <w:keepLines/>
              <w:suppressAutoHyphens/>
              <w:spacing w:line="240" w:lineRule="auto"/>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Sector and sub-sector</w:t>
            </w:r>
          </w:p>
        </w:tc>
        <w:tc>
          <w:tcPr>
            <w:tcW w:w="948" w:type="pct"/>
            <w:noWrap/>
            <w:hideMark/>
          </w:tcPr>
          <w:p w:rsidR="005F4C8F" w:rsidRPr="00DE76D8" w:rsidRDefault="005F4C8F" w:rsidP="005F4C8F">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Absolute value</w:t>
            </w:r>
          </w:p>
          <w:p w:rsidR="005F4C8F" w:rsidRPr="00DE76D8" w:rsidRDefault="005F4C8F" w:rsidP="005F4C8F">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w:t>
            </w:r>
            <w:r w:rsidRPr="00DE76D8">
              <w:rPr>
                <w:rFonts w:ascii="Gill Sans MT" w:hAnsi="Gill Sans MT"/>
                <w:bCs w:val="0"/>
                <w:i/>
                <w:color w:val="FFFFFF" w:themeColor="background1"/>
                <w:sz w:val="18"/>
                <w:szCs w:val="18"/>
                <w:lang w:val="en-GB"/>
              </w:rPr>
              <w:t>million euros</w:t>
            </w:r>
            <w:r w:rsidRPr="00DE76D8">
              <w:rPr>
                <w:rFonts w:ascii="Gill Sans MT" w:hAnsi="Gill Sans MT"/>
                <w:bCs w:val="0"/>
                <w:color w:val="FFFFFF" w:themeColor="background1"/>
                <w:sz w:val="18"/>
                <w:szCs w:val="18"/>
                <w:lang w:val="en-GB"/>
              </w:rPr>
              <w:t>)</w:t>
            </w:r>
          </w:p>
        </w:tc>
        <w:tc>
          <w:tcPr>
            <w:tcW w:w="948" w:type="pct"/>
          </w:tcPr>
          <w:p w:rsidR="005F4C8F" w:rsidRPr="00DE76D8" w:rsidRDefault="005F4C8F" w:rsidP="005F4C8F">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 of the total</w:t>
            </w:r>
          </w:p>
        </w:tc>
        <w:tc>
          <w:tcPr>
            <w:tcW w:w="947" w:type="pct"/>
          </w:tcPr>
          <w:p w:rsidR="005F4C8F" w:rsidRPr="00DE76D8" w:rsidRDefault="005F4C8F" w:rsidP="005F4C8F">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 change</w:t>
            </w:r>
          </w:p>
          <w:p w:rsidR="005F4C8F" w:rsidRPr="00DE76D8" w:rsidRDefault="005F4C8F" w:rsidP="005F4C8F">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2015-2016</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Cultural industries</w:t>
            </w:r>
          </w:p>
        </w:tc>
        <w:tc>
          <w:tcPr>
            <w:tcW w:w="948" w:type="pct"/>
            <w:noWrap/>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33,400.9</w:t>
            </w:r>
          </w:p>
        </w:tc>
        <w:tc>
          <w:tcPr>
            <w:tcW w:w="948"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59.1</w:t>
            </w:r>
          </w:p>
        </w:tc>
        <w:tc>
          <w:tcPr>
            <w:tcW w:w="947" w:type="pct"/>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1.9</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Films, videos and radio-TV</w:t>
            </w:r>
          </w:p>
        </w:tc>
        <w:tc>
          <w:tcPr>
            <w:tcW w:w="948" w:type="pct"/>
            <w:noWrap/>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7,623.1</w:t>
            </w:r>
          </w:p>
        </w:tc>
        <w:tc>
          <w:tcPr>
            <w:tcW w:w="948"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13.5</w:t>
            </w:r>
          </w:p>
        </w:tc>
        <w:tc>
          <w:tcPr>
            <w:tcW w:w="947" w:type="pct"/>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2.2</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Video games and software</w:t>
            </w:r>
          </w:p>
        </w:tc>
        <w:tc>
          <w:tcPr>
            <w:tcW w:w="948" w:type="pct"/>
            <w:noWrap/>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11,518.2</w:t>
            </w:r>
          </w:p>
        </w:tc>
        <w:tc>
          <w:tcPr>
            <w:tcW w:w="948"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20.4</w:t>
            </w:r>
          </w:p>
        </w:tc>
        <w:tc>
          <w:tcPr>
            <w:tcW w:w="947" w:type="pct"/>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2.5</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Music</w:t>
            </w:r>
          </w:p>
        </w:tc>
        <w:tc>
          <w:tcPr>
            <w:tcW w:w="948" w:type="pct"/>
            <w:noWrap/>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309.4</w:t>
            </w:r>
          </w:p>
        </w:tc>
        <w:tc>
          <w:tcPr>
            <w:tcW w:w="948"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0.5</w:t>
            </w:r>
          </w:p>
        </w:tc>
        <w:tc>
          <w:tcPr>
            <w:tcW w:w="947" w:type="pct"/>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1.9</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Books, printing and publishing</w:t>
            </w:r>
          </w:p>
        </w:tc>
        <w:tc>
          <w:tcPr>
            <w:tcW w:w="948" w:type="pct"/>
            <w:noWrap/>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13,950.2</w:t>
            </w:r>
          </w:p>
        </w:tc>
        <w:tc>
          <w:tcPr>
            <w:tcW w:w="948"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24.7</w:t>
            </w:r>
          </w:p>
        </w:tc>
        <w:tc>
          <w:tcPr>
            <w:tcW w:w="947" w:type="pct"/>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1.2</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Creative industries</w:t>
            </w:r>
          </w:p>
        </w:tc>
        <w:tc>
          <w:tcPr>
            <w:tcW w:w="948" w:type="pct"/>
            <w:noWrap/>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12,925.8</w:t>
            </w:r>
          </w:p>
        </w:tc>
        <w:tc>
          <w:tcPr>
            <w:tcW w:w="948"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22.9</w:t>
            </w:r>
          </w:p>
        </w:tc>
        <w:tc>
          <w:tcPr>
            <w:tcW w:w="947" w:type="pct"/>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1.6</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Architecture</w:t>
            </w:r>
          </w:p>
        </w:tc>
        <w:tc>
          <w:tcPr>
            <w:tcW w:w="948" w:type="pct"/>
            <w:noWrap/>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5,122.4</w:t>
            </w:r>
          </w:p>
        </w:tc>
        <w:tc>
          <w:tcPr>
            <w:tcW w:w="948"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9.1</w:t>
            </w:r>
          </w:p>
        </w:tc>
        <w:tc>
          <w:tcPr>
            <w:tcW w:w="947" w:type="pct"/>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1.1</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Communication and branding</w:t>
            </w:r>
          </w:p>
        </w:tc>
        <w:tc>
          <w:tcPr>
            <w:tcW w:w="948" w:type="pct"/>
            <w:noWrap/>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4,452.8</w:t>
            </w:r>
          </w:p>
        </w:tc>
        <w:tc>
          <w:tcPr>
            <w:tcW w:w="948"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7.9</w:t>
            </w:r>
          </w:p>
        </w:tc>
        <w:tc>
          <w:tcPr>
            <w:tcW w:w="947" w:type="pct"/>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1.6</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Design</w:t>
            </w:r>
          </w:p>
        </w:tc>
        <w:tc>
          <w:tcPr>
            <w:tcW w:w="948" w:type="pct"/>
            <w:noWrap/>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3,350.6</w:t>
            </w:r>
          </w:p>
        </w:tc>
        <w:tc>
          <w:tcPr>
            <w:tcW w:w="948"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5.9</w:t>
            </w:r>
          </w:p>
        </w:tc>
        <w:tc>
          <w:tcPr>
            <w:tcW w:w="947" w:type="pct"/>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2.5</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Performing and visual arts</w:t>
            </w:r>
          </w:p>
        </w:tc>
        <w:tc>
          <w:tcPr>
            <w:tcW w:w="948" w:type="pct"/>
            <w:noWrap/>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7,206.2</w:t>
            </w:r>
          </w:p>
        </w:tc>
        <w:tc>
          <w:tcPr>
            <w:tcW w:w="948"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12.8</w:t>
            </w:r>
          </w:p>
        </w:tc>
        <w:tc>
          <w:tcPr>
            <w:tcW w:w="947" w:type="pct"/>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2.0</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Historical and cultural heritage</w:t>
            </w:r>
          </w:p>
        </w:tc>
        <w:tc>
          <w:tcPr>
            <w:tcW w:w="948" w:type="pct"/>
            <w:noWrap/>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2,916.7</w:t>
            </w:r>
          </w:p>
        </w:tc>
        <w:tc>
          <w:tcPr>
            <w:tcW w:w="948"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5.2</w:t>
            </w:r>
          </w:p>
        </w:tc>
        <w:tc>
          <w:tcPr>
            <w:tcW w:w="947" w:type="pct"/>
            <w:vAlign w:val="center"/>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2.1</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57" w:type="pct"/>
            <w:noWrap/>
            <w:vAlign w:val="center"/>
          </w:tcPr>
          <w:p w:rsidR="005F4C8F" w:rsidRPr="0059777A" w:rsidRDefault="005F4C8F" w:rsidP="005F4C8F">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TOTAL</w:t>
            </w:r>
          </w:p>
        </w:tc>
        <w:tc>
          <w:tcPr>
            <w:tcW w:w="948" w:type="pct"/>
            <w:noWrap/>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56,449.6</w:t>
            </w:r>
          </w:p>
        </w:tc>
        <w:tc>
          <w:tcPr>
            <w:tcW w:w="948"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100.0</w:t>
            </w:r>
          </w:p>
        </w:tc>
        <w:tc>
          <w:tcPr>
            <w:tcW w:w="947" w:type="pct"/>
            <w:vAlign w:val="center"/>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1.8</w:t>
            </w:r>
          </w:p>
        </w:tc>
      </w:tr>
    </w:tbl>
    <w:p w:rsidR="005F4C8F" w:rsidRPr="0059777A" w:rsidRDefault="005F4C8F" w:rsidP="005F4C8F">
      <w:pPr>
        <w:spacing w:before="90" w:after="360" w:line="240" w:lineRule="auto"/>
        <w:jc w:val="both"/>
        <w:rPr>
          <w:rFonts w:ascii="Gill Sans MT" w:hAnsi="Gill Sans MT"/>
          <w:i/>
          <w:color w:val="auto"/>
          <w:sz w:val="16"/>
          <w:lang w:val="en-GB"/>
        </w:rPr>
      </w:pPr>
      <w:r w:rsidRPr="0059777A">
        <w:rPr>
          <w:rFonts w:ascii="Gill Sans MT" w:hAnsi="Gill Sans MT"/>
          <w:i/>
          <w:color w:val="auto"/>
          <w:sz w:val="16"/>
          <w:lang w:val="en-GB"/>
        </w:rPr>
        <w:t>Source</w:t>
      </w:r>
      <w:r w:rsidRPr="0059777A">
        <w:rPr>
          <w:rFonts w:ascii="Gill Sans MT" w:hAnsi="Gill Sans MT"/>
          <w:color w:val="auto"/>
          <w:sz w:val="16"/>
          <w:lang w:val="en-GB"/>
        </w:rPr>
        <w:t xml:space="preserve">: Fondazione </w:t>
      </w:r>
      <w:proofErr w:type="spellStart"/>
      <w:r w:rsidRPr="0059777A">
        <w:rPr>
          <w:rFonts w:ascii="Gill Sans MT" w:hAnsi="Gill Sans MT"/>
          <w:color w:val="auto"/>
          <w:sz w:val="16"/>
          <w:lang w:val="en-GB"/>
        </w:rPr>
        <w:t>Symbola</w:t>
      </w:r>
      <w:proofErr w:type="spellEnd"/>
      <w:r w:rsidRPr="0059777A">
        <w:rPr>
          <w:rFonts w:ascii="Gill Sans MT" w:hAnsi="Gill Sans MT"/>
          <w:color w:val="auto"/>
          <w:sz w:val="16"/>
          <w:lang w:val="en-GB"/>
        </w:rPr>
        <w:t xml:space="preserve"> and </w:t>
      </w:r>
      <w:proofErr w:type="spellStart"/>
      <w:r w:rsidRPr="0059777A">
        <w:rPr>
          <w:rFonts w:ascii="Gill Sans MT" w:hAnsi="Gill Sans MT"/>
          <w:color w:val="auto"/>
          <w:sz w:val="16"/>
          <w:lang w:val="en-GB"/>
        </w:rPr>
        <w:t>Unioncamere</w:t>
      </w:r>
      <w:proofErr w:type="spellEnd"/>
      <w:r w:rsidRPr="0059777A">
        <w:rPr>
          <w:rFonts w:ascii="Gill Sans MT" w:hAnsi="Gill Sans MT"/>
          <w:color w:val="auto"/>
          <w:sz w:val="16"/>
          <w:lang w:val="en-GB"/>
        </w:rPr>
        <w:t xml:space="preserve"> (2017), on data </w:t>
      </w:r>
      <w:proofErr w:type="spellStart"/>
      <w:r w:rsidRPr="0059777A">
        <w:rPr>
          <w:rFonts w:ascii="Gill Sans MT" w:hAnsi="Gill Sans MT"/>
          <w:color w:val="auto"/>
          <w:sz w:val="16"/>
          <w:lang w:val="en-GB"/>
        </w:rPr>
        <w:t>Unioncamere-Infocamere</w:t>
      </w:r>
      <w:proofErr w:type="spellEnd"/>
      <w:r w:rsidRPr="0059777A">
        <w:rPr>
          <w:rFonts w:ascii="Gill Sans MT" w:hAnsi="Gill Sans MT"/>
          <w:color w:val="auto"/>
          <w:sz w:val="16"/>
          <w:lang w:val="en-GB"/>
        </w:rPr>
        <w:t xml:space="preserve">, </w:t>
      </w:r>
      <w:proofErr w:type="spellStart"/>
      <w:r w:rsidRPr="0059777A">
        <w:rPr>
          <w:rFonts w:ascii="Gill Sans MT" w:hAnsi="Gill Sans MT"/>
          <w:i/>
          <w:color w:val="auto"/>
          <w:sz w:val="16"/>
          <w:lang w:val="en-GB"/>
        </w:rPr>
        <w:t>Movimprese</w:t>
      </w:r>
      <w:proofErr w:type="spellEnd"/>
      <w:r w:rsidRPr="0059777A">
        <w:rPr>
          <w:rFonts w:ascii="Gill Sans MT" w:hAnsi="Gill Sans MT"/>
          <w:color w:val="auto"/>
          <w:sz w:val="16"/>
          <w:lang w:val="en-GB"/>
        </w:rPr>
        <w:t>.</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Currently, there are 289,112 </w:t>
      </w:r>
      <w:r w:rsidRPr="0059777A">
        <w:rPr>
          <w:rFonts w:ascii="Palatino Linotype" w:hAnsi="Palatino Linotype"/>
          <w:b/>
          <w:color w:val="auto"/>
          <w:lang w:val="en-GB"/>
        </w:rPr>
        <w:t>enterprises</w:t>
      </w:r>
      <w:r w:rsidRPr="0059777A">
        <w:rPr>
          <w:rFonts w:ascii="Palatino Linotype" w:hAnsi="Palatino Linotype"/>
          <w:color w:val="auto"/>
          <w:lang w:val="en-GB"/>
        </w:rPr>
        <w:t xml:space="preserve"> in the CCIs, which account for 4.8% in the economy (see</w:t>
      </w:r>
      <w:r w:rsidR="000C742A">
        <w:rPr>
          <w:rFonts w:ascii="Palatino Linotype" w:hAnsi="Palatino Linotype"/>
          <w:color w:val="auto"/>
          <w:lang w:val="en-GB"/>
        </w:rPr>
        <w:t>:</w:t>
      </w:r>
      <w:r w:rsidRPr="0059777A">
        <w:rPr>
          <w:rFonts w:ascii="Palatino Linotype" w:hAnsi="Palatino Linotype"/>
          <w:color w:val="auto"/>
          <w:lang w:val="en-GB"/>
        </w:rPr>
        <w:t xml:space="preserve"> Table 2, below). 51.6% of them are in cultural industries, 43.8% in creative industries. The remaining are mostly in performing and visual arts (4.3%), while a small number are in historical and cultural heritage (0.4%), where the public sector has a prominent part.</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Among cultural industries, books, printing and publishing have the highest number of enterprises (96,264, that is 33.3% in the CCIs), followed by video games and software (33,629, 11.6%). As for this latter, however, it </w:t>
      </w:r>
      <w:r w:rsidR="00A517B0">
        <w:rPr>
          <w:rFonts w:ascii="Palatino Linotype" w:hAnsi="Palatino Linotype"/>
          <w:color w:val="auto"/>
          <w:lang w:val="en-GB"/>
        </w:rPr>
        <w:t>has</w:t>
      </w:r>
      <w:r w:rsidRPr="0059777A">
        <w:rPr>
          <w:rFonts w:ascii="Palatino Linotype" w:hAnsi="Palatino Linotype"/>
          <w:color w:val="auto"/>
          <w:lang w:val="en-GB"/>
        </w:rPr>
        <w:t xml:space="preserve"> to be noticed that the Association of Italian Video Game Publishers and Developers, has recently taken a census and has counted only 120 enterprises of video game developers, of which 62% is less than three years old, what reveals that this sector, in Italy, is still in the phase of start-up (</w:t>
      </w:r>
      <w:r w:rsidR="00BF209C">
        <w:rPr>
          <w:rFonts w:ascii="Palatino Linotype" w:hAnsi="Palatino Linotype"/>
          <w:color w:val="auto"/>
          <w:lang w:val="en-GB"/>
        </w:rPr>
        <w:t>AESVI</w:t>
      </w:r>
      <w:r w:rsidRPr="0059777A">
        <w:rPr>
          <w:rFonts w:ascii="Palatino Linotype" w:hAnsi="Palatino Linotype"/>
          <w:color w:val="auto"/>
          <w:lang w:val="en-GB"/>
        </w:rPr>
        <w:t xml:space="preserve"> 2016). Among creative industries, instead, 63,090 enterprises can be found in architecture (21.8% in the CCIs), 43,417 in communication and branding (15.0%), and 20,164 in design (7.0%). To quantify the size of graphic design, as a sub-sector of design, it is necessary to use data taken from </w:t>
      </w:r>
      <w:proofErr w:type="spellStart"/>
      <w:r w:rsidRPr="0059777A">
        <w:rPr>
          <w:rFonts w:ascii="Palatino Linotype" w:hAnsi="Palatino Linotype"/>
          <w:color w:val="auto"/>
          <w:lang w:val="en-GB"/>
        </w:rPr>
        <w:t>Istat’s</w:t>
      </w:r>
      <w:proofErr w:type="spellEnd"/>
      <w:r w:rsidRPr="0059777A">
        <w:rPr>
          <w:rFonts w:ascii="Palatino Linotype" w:hAnsi="Palatino Linotype"/>
          <w:color w:val="auto"/>
          <w:lang w:val="en-GB"/>
        </w:rPr>
        <w:t xml:space="preserve"> 2011 Census of Industry and Services. Also in this case, however, data are overestimated, since the </w:t>
      </w:r>
      <w:proofErr w:type="spellStart"/>
      <w:r w:rsidRPr="0059777A">
        <w:rPr>
          <w:rFonts w:ascii="Palatino Linotype" w:hAnsi="Palatino Linotype"/>
          <w:color w:val="auto"/>
          <w:lang w:val="en-GB"/>
        </w:rPr>
        <w:t>Ateco</w:t>
      </w:r>
      <w:proofErr w:type="spellEnd"/>
      <w:r w:rsidRPr="0059777A">
        <w:rPr>
          <w:rFonts w:ascii="Palatino Linotype" w:hAnsi="Palatino Linotype"/>
          <w:color w:val="auto"/>
          <w:lang w:val="en-GB"/>
        </w:rPr>
        <w:t xml:space="preserve"> code 74102, “activities of graphic designers”, includes web designers. This considered, in 2011, there were 11,540 enterprises in the sector.</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If we look at the geographical distribution of enterprises, then, one third is in the regions of Lombardy (61,231, 21.2% in the CCIs) and Latium (41,368, 14.3%), followed by Veneto (23,110), Emilia-Romagna (21,748), Piedmont (21,151) and, in the South of Italy, by Campania (21,398). At the provincial level, Milan and Rome have the highest incidence on the total number of enterprises (8.7% and 7.3% respectively). As for video game developers, they are concen</w:t>
      </w:r>
      <w:r w:rsidRPr="0059777A">
        <w:rPr>
          <w:rFonts w:ascii="Palatino Linotype" w:hAnsi="Palatino Linotype"/>
          <w:color w:val="auto"/>
          <w:lang w:val="en-GB"/>
        </w:rPr>
        <w:softHyphen/>
        <w:t>trated in the North (61%) and, particularly, in the province of Milan (22%). Milan, as expected, is also the capital city of graphic design (14%), followed again by Rome (9%).</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lastRenderedPageBreak/>
        <w:t xml:space="preserve">More than one third of enterprises in the CCIs are sole traders (98,474, 34.1%). These even pass 50% in books, printing and publishing (54,357, 56.5%) and in design (10,759, 53.4%). On the other hand, limited companies are 79,063, that is 27.4% of the total, but reach peaks of 59.5% in video games and software (20,019) and 53.7% in films, videos and radio-TV (7,760). Here, it is worth noting that sole traders are even more diffused among graphic designers, passing the quote of 75%; then, partnerships represent 12%, while limited companies are 10%; among these latter, it </w:t>
      </w:r>
      <w:r w:rsidR="00A517B0">
        <w:rPr>
          <w:rFonts w:ascii="Palatino Linotype" w:hAnsi="Palatino Linotype"/>
          <w:color w:val="auto"/>
          <w:lang w:val="en-GB"/>
        </w:rPr>
        <w:t>has</w:t>
      </w:r>
      <w:r w:rsidRPr="0059777A">
        <w:rPr>
          <w:rFonts w:ascii="Palatino Linotype" w:hAnsi="Palatino Linotype"/>
          <w:color w:val="auto"/>
          <w:lang w:val="en-GB"/>
        </w:rPr>
        <w:t xml:space="preserve"> to be underlined, limited liability companies (SRL) are dominant, while joint-stock companies (SPA) are rarely used. Quite the contrary, video game developers are mostly organised in limited companies (55%), though a substantial part are sole traders (40%); furthermore, 20% of them are registered as innovative start-ups.</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An important point, then, is that the enterprises run by young people, less than 35 years old, are only 23,136, that is 8% of the total in the CCIs. These are concentrated in books, printing and publishing (41.2%), followed at a distance by communication and branding (18.8%), video games and software (14.1%) and design (13.6%). This latter is, however, the sector where this type of business has a heavier weight (15.6%). At the sub-sector level, instead, video game developers registered an average age of 33 years.</w:t>
      </w:r>
    </w:p>
    <w:p w:rsidR="005F4C8F" w:rsidRPr="00DE76D8" w:rsidRDefault="005F4C8F" w:rsidP="005F4C8F">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t>Table 2 – Enterprises, by sector and sub-sector (2016)</w:t>
      </w:r>
    </w:p>
    <w:tbl>
      <w:tblPr>
        <w:tblStyle w:val="Tabellaelenco3-colore2"/>
        <w:tblW w:w="5000" w:type="pct"/>
        <w:tblLook w:val="04A0" w:firstRow="1" w:lastRow="0" w:firstColumn="1" w:lastColumn="0" w:noHBand="0" w:noVBand="1"/>
      </w:tblPr>
      <w:tblGrid>
        <w:gridCol w:w="4954"/>
        <w:gridCol w:w="1698"/>
        <w:gridCol w:w="1552"/>
      </w:tblGrid>
      <w:tr w:rsidR="005F4C8F" w:rsidRPr="00DE76D8"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3019" w:type="pct"/>
            <w:noWrap/>
            <w:hideMark/>
          </w:tcPr>
          <w:p w:rsidR="005F4C8F" w:rsidRPr="00DE76D8" w:rsidRDefault="005F4C8F" w:rsidP="005F4C8F">
            <w:pPr>
              <w:keepNext/>
              <w:keepLines/>
              <w:suppressAutoHyphens/>
              <w:spacing w:line="240" w:lineRule="auto"/>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Sector and sub-sector</w:t>
            </w:r>
          </w:p>
        </w:tc>
        <w:tc>
          <w:tcPr>
            <w:tcW w:w="1035" w:type="pct"/>
          </w:tcPr>
          <w:p w:rsidR="005F4C8F" w:rsidRPr="00DE76D8" w:rsidRDefault="005F4C8F" w:rsidP="005F4C8F">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Absolute value</w:t>
            </w:r>
          </w:p>
        </w:tc>
        <w:tc>
          <w:tcPr>
            <w:tcW w:w="947" w:type="pct"/>
            <w:noWrap/>
            <w:hideMark/>
          </w:tcPr>
          <w:p w:rsidR="005F4C8F" w:rsidRPr="00DE76D8" w:rsidRDefault="005F4C8F" w:rsidP="005F4C8F">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 of the total</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b w:val="0"/>
                <w:color w:val="auto"/>
                <w:sz w:val="18"/>
                <w:szCs w:val="18"/>
                <w:lang w:val="en-GB"/>
              </w:rPr>
            </w:pPr>
            <w:r w:rsidRPr="0059777A">
              <w:rPr>
                <w:rFonts w:ascii="Gill Sans MT" w:hAnsi="Gill Sans MT"/>
                <w:bCs w:val="0"/>
                <w:color w:val="auto"/>
                <w:sz w:val="18"/>
                <w:szCs w:val="18"/>
                <w:lang w:val="en-GB"/>
              </w:rPr>
              <w:t>Cultural industries</w:t>
            </w:r>
          </w:p>
        </w:tc>
        <w:tc>
          <w:tcPr>
            <w:tcW w:w="1035"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149,042</w:t>
            </w:r>
          </w:p>
        </w:tc>
        <w:tc>
          <w:tcPr>
            <w:tcW w:w="947" w:type="pct"/>
            <w:noWrap/>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51.5</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color w:val="auto"/>
                <w:sz w:val="18"/>
                <w:szCs w:val="18"/>
                <w:lang w:val="en-GB"/>
              </w:rPr>
            </w:pPr>
            <w:r w:rsidRPr="0059777A">
              <w:rPr>
                <w:rFonts w:ascii="Gill Sans MT" w:hAnsi="Gill Sans MT"/>
                <w:b w:val="0"/>
                <w:bCs w:val="0"/>
                <w:color w:val="auto"/>
                <w:sz w:val="18"/>
                <w:szCs w:val="18"/>
                <w:lang w:val="en-GB"/>
              </w:rPr>
              <w:t>Films, videos and radio-TV</w:t>
            </w:r>
          </w:p>
        </w:tc>
        <w:tc>
          <w:tcPr>
            <w:tcW w:w="1035"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14,449</w:t>
            </w:r>
          </w:p>
        </w:tc>
        <w:tc>
          <w:tcPr>
            <w:tcW w:w="947" w:type="pct"/>
            <w:noWrap/>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5.0</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color w:val="auto"/>
                <w:sz w:val="18"/>
                <w:szCs w:val="18"/>
                <w:lang w:val="en-GB"/>
              </w:rPr>
            </w:pPr>
            <w:r w:rsidRPr="0059777A">
              <w:rPr>
                <w:rFonts w:ascii="Gill Sans MT" w:hAnsi="Gill Sans MT"/>
                <w:b w:val="0"/>
                <w:bCs w:val="0"/>
                <w:color w:val="auto"/>
                <w:sz w:val="18"/>
                <w:szCs w:val="18"/>
                <w:lang w:val="en-GB"/>
              </w:rPr>
              <w:t>Video games and software</w:t>
            </w:r>
          </w:p>
        </w:tc>
        <w:tc>
          <w:tcPr>
            <w:tcW w:w="1035"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33,629</w:t>
            </w:r>
          </w:p>
        </w:tc>
        <w:tc>
          <w:tcPr>
            <w:tcW w:w="947" w:type="pct"/>
            <w:noWrap/>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11.6</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color w:val="auto"/>
                <w:sz w:val="18"/>
                <w:szCs w:val="18"/>
                <w:lang w:val="en-GB"/>
              </w:rPr>
            </w:pPr>
            <w:r w:rsidRPr="0059777A">
              <w:rPr>
                <w:rFonts w:ascii="Gill Sans MT" w:hAnsi="Gill Sans MT"/>
                <w:b w:val="0"/>
                <w:bCs w:val="0"/>
                <w:color w:val="auto"/>
                <w:sz w:val="18"/>
                <w:szCs w:val="18"/>
                <w:lang w:val="en-GB"/>
              </w:rPr>
              <w:t>Music</w:t>
            </w:r>
          </w:p>
        </w:tc>
        <w:tc>
          <w:tcPr>
            <w:tcW w:w="1035"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4,700</w:t>
            </w:r>
          </w:p>
        </w:tc>
        <w:tc>
          <w:tcPr>
            <w:tcW w:w="947" w:type="pct"/>
            <w:noWrap/>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1.6</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color w:val="auto"/>
                <w:sz w:val="18"/>
                <w:szCs w:val="18"/>
                <w:lang w:val="en-GB"/>
              </w:rPr>
            </w:pPr>
            <w:r w:rsidRPr="0059777A">
              <w:rPr>
                <w:rFonts w:ascii="Gill Sans MT" w:hAnsi="Gill Sans MT"/>
                <w:b w:val="0"/>
                <w:bCs w:val="0"/>
                <w:color w:val="auto"/>
                <w:sz w:val="18"/>
                <w:szCs w:val="18"/>
                <w:lang w:val="en-GB"/>
              </w:rPr>
              <w:t>Books, printing and publishing</w:t>
            </w:r>
          </w:p>
        </w:tc>
        <w:tc>
          <w:tcPr>
            <w:tcW w:w="1035"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96,264</w:t>
            </w:r>
          </w:p>
        </w:tc>
        <w:tc>
          <w:tcPr>
            <w:tcW w:w="947" w:type="pct"/>
            <w:noWrap/>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33.3</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b w:val="0"/>
                <w:color w:val="auto"/>
                <w:sz w:val="18"/>
                <w:szCs w:val="18"/>
                <w:lang w:val="en-GB"/>
              </w:rPr>
            </w:pPr>
            <w:r w:rsidRPr="0059777A">
              <w:rPr>
                <w:rFonts w:ascii="Gill Sans MT" w:hAnsi="Gill Sans MT"/>
                <w:bCs w:val="0"/>
                <w:color w:val="auto"/>
                <w:sz w:val="18"/>
                <w:szCs w:val="18"/>
                <w:lang w:val="en-GB"/>
              </w:rPr>
              <w:t>Creative industries</w:t>
            </w:r>
          </w:p>
        </w:tc>
        <w:tc>
          <w:tcPr>
            <w:tcW w:w="1035"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126,671</w:t>
            </w:r>
          </w:p>
        </w:tc>
        <w:tc>
          <w:tcPr>
            <w:tcW w:w="947" w:type="pct"/>
            <w:noWrap/>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43.8</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color w:val="auto"/>
                <w:sz w:val="18"/>
                <w:szCs w:val="18"/>
                <w:lang w:val="en-GB"/>
              </w:rPr>
            </w:pPr>
            <w:r w:rsidRPr="0059777A">
              <w:rPr>
                <w:rFonts w:ascii="Gill Sans MT" w:hAnsi="Gill Sans MT"/>
                <w:b w:val="0"/>
                <w:bCs w:val="0"/>
                <w:color w:val="auto"/>
                <w:sz w:val="18"/>
                <w:szCs w:val="18"/>
                <w:lang w:val="en-GB"/>
              </w:rPr>
              <w:t>Architecture</w:t>
            </w:r>
          </w:p>
        </w:tc>
        <w:tc>
          <w:tcPr>
            <w:tcW w:w="1035"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63,090</w:t>
            </w:r>
          </w:p>
        </w:tc>
        <w:tc>
          <w:tcPr>
            <w:tcW w:w="947" w:type="pct"/>
            <w:noWrap/>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21.8</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color w:val="auto"/>
                <w:sz w:val="18"/>
                <w:szCs w:val="18"/>
                <w:lang w:val="en-GB"/>
              </w:rPr>
            </w:pPr>
            <w:r w:rsidRPr="0059777A">
              <w:rPr>
                <w:rFonts w:ascii="Gill Sans MT" w:hAnsi="Gill Sans MT"/>
                <w:b w:val="0"/>
                <w:bCs w:val="0"/>
                <w:color w:val="auto"/>
                <w:sz w:val="18"/>
                <w:szCs w:val="18"/>
                <w:lang w:val="en-GB"/>
              </w:rPr>
              <w:t>Communication and branding</w:t>
            </w:r>
          </w:p>
        </w:tc>
        <w:tc>
          <w:tcPr>
            <w:tcW w:w="1035"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43,417</w:t>
            </w:r>
          </w:p>
        </w:tc>
        <w:tc>
          <w:tcPr>
            <w:tcW w:w="947" w:type="pct"/>
            <w:noWrap/>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15.0</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color w:val="auto"/>
                <w:sz w:val="18"/>
                <w:szCs w:val="18"/>
                <w:lang w:val="en-GB"/>
              </w:rPr>
            </w:pPr>
            <w:r w:rsidRPr="0059777A">
              <w:rPr>
                <w:rFonts w:ascii="Gill Sans MT" w:hAnsi="Gill Sans MT"/>
                <w:b w:val="0"/>
                <w:bCs w:val="0"/>
                <w:color w:val="auto"/>
                <w:sz w:val="18"/>
                <w:szCs w:val="18"/>
                <w:lang w:val="en-GB"/>
              </w:rPr>
              <w:t>Design</w:t>
            </w:r>
          </w:p>
        </w:tc>
        <w:tc>
          <w:tcPr>
            <w:tcW w:w="1035"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20,164</w:t>
            </w:r>
          </w:p>
        </w:tc>
        <w:tc>
          <w:tcPr>
            <w:tcW w:w="947" w:type="pct"/>
            <w:noWrap/>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7.0</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b w:val="0"/>
                <w:color w:val="auto"/>
                <w:sz w:val="18"/>
                <w:szCs w:val="18"/>
                <w:lang w:val="en-GB"/>
              </w:rPr>
            </w:pPr>
            <w:r w:rsidRPr="0059777A">
              <w:rPr>
                <w:rFonts w:ascii="Gill Sans MT" w:hAnsi="Gill Sans MT"/>
                <w:bCs w:val="0"/>
                <w:color w:val="auto"/>
                <w:sz w:val="18"/>
                <w:szCs w:val="18"/>
                <w:lang w:val="en-GB"/>
              </w:rPr>
              <w:t>Performing and visual arts</w:t>
            </w:r>
          </w:p>
        </w:tc>
        <w:tc>
          <w:tcPr>
            <w:tcW w:w="1035"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12,337</w:t>
            </w:r>
          </w:p>
        </w:tc>
        <w:tc>
          <w:tcPr>
            <w:tcW w:w="947" w:type="pct"/>
            <w:noWrap/>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4.3</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b w:val="0"/>
                <w:color w:val="auto"/>
                <w:sz w:val="18"/>
                <w:szCs w:val="18"/>
                <w:lang w:val="en-GB"/>
              </w:rPr>
            </w:pPr>
            <w:r w:rsidRPr="0059777A">
              <w:rPr>
                <w:rFonts w:ascii="Gill Sans MT" w:hAnsi="Gill Sans MT"/>
                <w:bCs w:val="0"/>
                <w:color w:val="auto"/>
                <w:sz w:val="18"/>
                <w:szCs w:val="18"/>
                <w:lang w:val="en-GB"/>
              </w:rPr>
              <w:t>Historical and cultural heritage</w:t>
            </w:r>
          </w:p>
        </w:tc>
        <w:tc>
          <w:tcPr>
            <w:tcW w:w="1035" w:type="pct"/>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1,061</w:t>
            </w:r>
          </w:p>
        </w:tc>
        <w:tc>
          <w:tcPr>
            <w:tcW w:w="947" w:type="pct"/>
            <w:noWrap/>
          </w:tcPr>
          <w:p w:rsidR="005F4C8F" w:rsidRPr="0059777A" w:rsidRDefault="005F4C8F" w:rsidP="005F4C8F">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0.4</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3019" w:type="pct"/>
            <w:noWrap/>
          </w:tcPr>
          <w:p w:rsidR="005F4C8F" w:rsidRPr="0059777A" w:rsidRDefault="005F4C8F" w:rsidP="005F4C8F">
            <w:pPr>
              <w:keepNext/>
              <w:keepLines/>
              <w:suppressAutoHyphens/>
              <w:spacing w:line="240" w:lineRule="auto"/>
              <w:rPr>
                <w:rFonts w:ascii="Gill Sans MT" w:hAnsi="Gill Sans MT"/>
                <w:b w:val="0"/>
                <w:color w:val="auto"/>
                <w:sz w:val="18"/>
                <w:szCs w:val="18"/>
                <w:lang w:val="en-GB"/>
              </w:rPr>
            </w:pPr>
            <w:r w:rsidRPr="0059777A">
              <w:rPr>
                <w:rFonts w:ascii="Gill Sans MT" w:hAnsi="Gill Sans MT"/>
                <w:bCs w:val="0"/>
                <w:color w:val="auto"/>
                <w:sz w:val="18"/>
                <w:szCs w:val="18"/>
                <w:lang w:val="en-GB"/>
              </w:rPr>
              <w:t>TOTAL</w:t>
            </w:r>
          </w:p>
        </w:tc>
        <w:tc>
          <w:tcPr>
            <w:tcW w:w="1035" w:type="pct"/>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289,112</w:t>
            </w:r>
          </w:p>
        </w:tc>
        <w:tc>
          <w:tcPr>
            <w:tcW w:w="947" w:type="pct"/>
            <w:noWrap/>
          </w:tcPr>
          <w:p w:rsidR="005F4C8F" w:rsidRPr="0059777A" w:rsidRDefault="005F4C8F" w:rsidP="005F4C8F">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100.0</w:t>
            </w:r>
          </w:p>
        </w:tc>
      </w:tr>
    </w:tbl>
    <w:p w:rsidR="005F4C8F" w:rsidRPr="0059777A" w:rsidRDefault="005F4C8F" w:rsidP="005F4C8F">
      <w:pPr>
        <w:spacing w:before="90" w:after="360" w:line="240" w:lineRule="auto"/>
        <w:jc w:val="both"/>
        <w:rPr>
          <w:rFonts w:ascii="Gill Sans MT" w:hAnsi="Gill Sans MT"/>
          <w:color w:val="auto"/>
          <w:sz w:val="16"/>
          <w:lang w:val="en-GB"/>
        </w:rPr>
      </w:pPr>
      <w:r w:rsidRPr="0059777A">
        <w:rPr>
          <w:rFonts w:ascii="Gill Sans MT" w:hAnsi="Gill Sans MT"/>
          <w:i/>
          <w:color w:val="auto"/>
          <w:sz w:val="16"/>
          <w:lang w:val="en-GB"/>
        </w:rPr>
        <w:t>Source</w:t>
      </w:r>
      <w:r w:rsidRPr="0059777A">
        <w:rPr>
          <w:rFonts w:ascii="Gill Sans MT" w:hAnsi="Gill Sans MT"/>
          <w:color w:val="auto"/>
          <w:sz w:val="16"/>
          <w:lang w:val="en-GB"/>
        </w:rPr>
        <w:t xml:space="preserve">: Fondazione </w:t>
      </w:r>
      <w:proofErr w:type="spellStart"/>
      <w:r w:rsidRPr="0059777A">
        <w:rPr>
          <w:rFonts w:ascii="Gill Sans MT" w:hAnsi="Gill Sans MT"/>
          <w:color w:val="auto"/>
          <w:sz w:val="16"/>
          <w:lang w:val="en-GB"/>
        </w:rPr>
        <w:t>Symbola</w:t>
      </w:r>
      <w:proofErr w:type="spellEnd"/>
      <w:r w:rsidRPr="0059777A">
        <w:rPr>
          <w:rFonts w:ascii="Gill Sans MT" w:hAnsi="Gill Sans MT"/>
          <w:color w:val="auto"/>
          <w:sz w:val="16"/>
          <w:lang w:val="en-GB"/>
        </w:rPr>
        <w:t xml:space="preserve"> and </w:t>
      </w:r>
      <w:proofErr w:type="spellStart"/>
      <w:r w:rsidRPr="0059777A">
        <w:rPr>
          <w:rFonts w:ascii="Gill Sans MT" w:hAnsi="Gill Sans MT"/>
          <w:color w:val="auto"/>
          <w:sz w:val="16"/>
          <w:lang w:val="en-GB"/>
        </w:rPr>
        <w:t>Unioncamere</w:t>
      </w:r>
      <w:proofErr w:type="spellEnd"/>
      <w:r w:rsidRPr="0059777A">
        <w:rPr>
          <w:rFonts w:ascii="Gill Sans MT" w:hAnsi="Gill Sans MT"/>
          <w:color w:val="auto"/>
          <w:sz w:val="16"/>
          <w:lang w:val="en-GB"/>
        </w:rPr>
        <w:t xml:space="preserve"> (2017), on data </w:t>
      </w:r>
      <w:proofErr w:type="spellStart"/>
      <w:r w:rsidRPr="0059777A">
        <w:rPr>
          <w:rFonts w:ascii="Gill Sans MT" w:hAnsi="Gill Sans MT"/>
          <w:color w:val="auto"/>
          <w:sz w:val="16"/>
          <w:lang w:val="en-GB"/>
        </w:rPr>
        <w:t>Unioncamere-Infocamere</w:t>
      </w:r>
      <w:proofErr w:type="spellEnd"/>
      <w:r w:rsidRPr="0059777A">
        <w:rPr>
          <w:rFonts w:ascii="Gill Sans MT" w:hAnsi="Gill Sans MT"/>
          <w:color w:val="auto"/>
          <w:sz w:val="16"/>
          <w:lang w:val="en-GB"/>
        </w:rPr>
        <w:t xml:space="preserve">, </w:t>
      </w:r>
      <w:proofErr w:type="spellStart"/>
      <w:r w:rsidRPr="0059777A">
        <w:rPr>
          <w:rFonts w:ascii="Gill Sans MT" w:hAnsi="Gill Sans MT"/>
          <w:i/>
          <w:color w:val="auto"/>
          <w:sz w:val="16"/>
          <w:lang w:val="en-GB"/>
        </w:rPr>
        <w:t>Movimprese</w:t>
      </w:r>
      <w:proofErr w:type="spellEnd"/>
      <w:r w:rsidRPr="0059777A">
        <w:rPr>
          <w:rFonts w:ascii="Gill Sans MT" w:hAnsi="Gill Sans MT"/>
          <w:color w:val="auto"/>
          <w:sz w:val="16"/>
          <w:lang w:val="en-GB"/>
        </w:rPr>
        <w:t>.</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In this context, </w:t>
      </w:r>
      <w:r w:rsidRPr="0059777A">
        <w:rPr>
          <w:rFonts w:ascii="Palatino Linotype" w:hAnsi="Palatino Linotype"/>
          <w:b/>
          <w:color w:val="auto"/>
          <w:lang w:val="en-GB"/>
        </w:rPr>
        <w:t>employment</w:t>
      </w:r>
      <w:r w:rsidRPr="0059777A">
        <w:rPr>
          <w:rFonts w:ascii="Palatino Linotype" w:hAnsi="Palatino Linotype"/>
          <w:color w:val="auto"/>
          <w:lang w:val="en-GB"/>
        </w:rPr>
        <w:t xml:space="preserve"> in the CCIs is not that far from reaching 1 million people (see</w:t>
      </w:r>
      <w:r w:rsidR="000C742A">
        <w:rPr>
          <w:rFonts w:ascii="Palatino Linotype" w:hAnsi="Palatino Linotype"/>
          <w:color w:val="auto"/>
          <w:lang w:val="en-GB"/>
        </w:rPr>
        <w:t>:</w:t>
      </w:r>
      <w:r w:rsidRPr="0059777A">
        <w:rPr>
          <w:rFonts w:ascii="Palatino Linotype" w:hAnsi="Palatino Linotype"/>
          <w:color w:val="auto"/>
          <w:lang w:val="en-GB"/>
        </w:rPr>
        <w:t xml:space="preserve"> Table 3). Its distribution among the various sectors follows a pattern similar to that of enterprises, with books, printing and publishing as the largest employer (28.9% of total employment in the CCIs), followed by video games and software (17.2%). Design, instead, is the sector that has supported employment growth in the CCIs (+13.8% from 2011 to 2015, +2.5% in the last year).</w:t>
      </w:r>
    </w:p>
    <w:p w:rsidR="005F4C8F" w:rsidRPr="00DE76D8" w:rsidRDefault="005F4C8F" w:rsidP="001D092D">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lastRenderedPageBreak/>
        <w:t>Table 3 – Employment, by sector and sub-sector (2016)</w:t>
      </w:r>
    </w:p>
    <w:tbl>
      <w:tblPr>
        <w:tblStyle w:val="Tabellaelenco3-colore2"/>
        <w:tblW w:w="5000" w:type="pct"/>
        <w:tblLook w:val="04A0" w:firstRow="1" w:lastRow="0" w:firstColumn="1" w:lastColumn="0" w:noHBand="0" w:noVBand="1"/>
      </w:tblPr>
      <w:tblGrid>
        <w:gridCol w:w="3566"/>
        <w:gridCol w:w="1546"/>
        <w:gridCol w:w="1546"/>
        <w:gridCol w:w="1546"/>
      </w:tblGrid>
      <w:tr w:rsidR="005F4C8F" w:rsidRPr="00DE76D8"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2173" w:type="pct"/>
            <w:noWrap/>
            <w:hideMark/>
          </w:tcPr>
          <w:p w:rsidR="005F4C8F" w:rsidRPr="00DE76D8" w:rsidRDefault="005F4C8F" w:rsidP="001D092D">
            <w:pPr>
              <w:keepNext/>
              <w:keepLines/>
              <w:suppressAutoHyphens/>
              <w:spacing w:line="240" w:lineRule="auto"/>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Sector and sub-sector</w:t>
            </w:r>
          </w:p>
        </w:tc>
        <w:tc>
          <w:tcPr>
            <w:tcW w:w="942" w:type="pct"/>
            <w:noWrap/>
            <w:hideMark/>
          </w:tcPr>
          <w:p w:rsidR="005F4C8F" w:rsidRPr="00DE76D8" w:rsidRDefault="005F4C8F" w:rsidP="001D092D">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Absolute value</w:t>
            </w:r>
          </w:p>
          <w:p w:rsidR="005F4C8F" w:rsidRPr="00DE76D8" w:rsidRDefault="005F4C8F" w:rsidP="001D092D">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w:t>
            </w:r>
            <w:r w:rsidRPr="00DE76D8">
              <w:rPr>
                <w:rFonts w:ascii="Gill Sans MT" w:hAnsi="Gill Sans MT"/>
                <w:bCs w:val="0"/>
                <w:i/>
                <w:color w:val="FFFFFF" w:themeColor="background1"/>
                <w:sz w:val="18"/>
                <w:szCs w:val="18"/>
                <w:lang w:val="en-GB"/>
              </w:rPr>
              <w:t>thousands</w:t>
            </w:r>
            <w:r w:rsidRPr="00DE76D8">
              <w:rPr>
                <w:rFonts w:ascii="Gill Sans MT" w:hAnsi="Gill Sans MT"/>
                <w:bCs w:val="0"/>
                <w:color w:val="FFFFFF" w:themeColor="background1"/>
                <w:sz w:val="18"/>
                <w:szCs w:val="18"/>
                <w:lang w:val="en-GB"/>
              </w:rPr>
              <w:t>)</w:t>
            </w:r>
          </w:p>
        </w:tc>
        <w:tc>
          <w:tcPr>
            <w:tcW w:w="942" w:type="pct"/>
          </w:tcPr>
          <w:p w:rsidR="005F4C8F" w:rsidRPr="00DE76D8" w:rsidRDefault="005F4C8F" w:rsidP="001D092D">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 of the total</w:t>
            </w:r>
          </w:p>
        </w:tc>
        <w:tc>
          <w:tcPr>
            <w:tcW w:w="942" w:type="pct"/>
            <w:noWrap/>
            <w:hideMark/>
          </w:tcPr>
          <w:p w:rsidR="005F4C8F" w:rsidRPr="00DE76D8" w:rsidRDefault="005F4C8F" w:rsidP="001D092D">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 change</w:t>
            </w:r>
          </w:p>
          <w:p w:rsidR="005F4C8F" w:rsidRPr="00DE76D8" w:rsidRDefault="005F4C8F" w:rsidP="001D092D">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DE76D8">
              <w:rPr>
                <w:rFonts w:ascii="Gill Sans MT" w:hAnsi="Gill Sans MT"/>
                <w:bCs w:val="0"/>
                <w:color w:val="FFFFFF" w:themeColor="background1"/>
                <w:sz w:val="18"/>
                <w:szCs w:val="18"/>
                <w:lang w:val="en-GB"/>
              </w:rPr>
              <w:t>2015-2016</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Cultural industries</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491.9</w:t>
            </w:r>
          </w:p>
        </w:tc>
        <w:tc>
          <w:tcPr>
            <w:tcW w:w="942" w:type="pct"/>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53.0</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1.9</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Films, videos and radio-TV</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58.6</w:t>
            </w:r>
          </w:p>
        </w:tc>
        <w:tc>
          <w:tcPr>
            <w:tcW w:w="942" w:type="pct"/>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6.3</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2.2</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Video games and software</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159.7</w:t>
            </w:r>
          </w:p>
        </w:tc>
        <w:tc>
          <w:tcPr>
            <w:tcW w:w="942" w:type="pct"/>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17.2</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2.5</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Music</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5.9</w:t>
            </w:r>
          </w:p>
        </w:tc>
        <w:tc>
          <w:tcPr>
            <w:tcW w:w="942" w:type="pct"/>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0.6</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1.9</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Books, printing and publishing</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267.7</w:t>
            </w:r>
          </w:p>
        </w:tc>
        <w:tc>
          <w:tcPr>
            <w:tcW w:w="942" w:type="pct"/>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28.9</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1.2</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Creative industries</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253.3</w:t>
            </w:r>
          </w:p>
        </w:tc>
        <w:tc>
          <w:tcPr>
            <w:tcW w:w="942" w:type="pct"/>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27.3</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1.6</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Architecture</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88.0</w:t>
            </w:r>
          </w:p>
        </w:tc>
        <w:tc>
          <w:tcPr>
            <w:tcW w:w="942" w:type="pct"/>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9.5</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1.1</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Communication and branding</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100.9</w:t>
            </w:r>
          </w:p>
        </w:tc>
        <w:tc>
          <w:tcPr>
            <w:tcW w:w="942" w:type="pct"/>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10.9</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1.6</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 w:val="0"/>
                <w:bCs w:val="0"/>
                <w:color w:val="auto"/>
                <w:sz w:val="18"/>
                <w:szCs w:val="18"/>
                <w:lang w:val="en-GB"/>
              </w:rPr>
            </w:pPr>
            <w:r w:rsidRPr="0059777A">
              <w:rPr>
                <w:rFonts w:ascii="Gill Sans MT" w:hAnsi="Gill Sans MT"/>
                <w:b w:val="0"/>
                <w:bCs w:val="0"/>
                <w:color w:val="auto"/>
                <w:sz w:val="18"/>
                <w:szCs w:val="18"/>
                <w:lang w:val="en-GB"/>
              </w:rPr>
              <w:t>Design</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64.4</w:t>
            </w:r>
          </w:p>
        </w:tc>
        <w:tc>
          <w:tcPr>
            <w:tcW w:w="942" w:type="pct"/>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6.9</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59777A">
              <w:rPr>
                <w:rFonts w:ascii="Gill Sans MT" w:hAnsi="Gill Sans MT"/>
                <w:color w:val="auto"/>
                <w:sz w:val="18"/>
                <w:szCs w:val="18"/>
                <w:lang w:val="en-GB"/>
              </w:rPr>
              <w:t>2.5</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Performing and visual arts</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129.5</w:t>
            </w:r>
          </w:p>
        </w:tc>
        <w:tc>
          <w:tcPr>
            <w:tcW w:w="942" w:type="pct"/>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14.0</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2.0</w:t>
            </w:r>
          </w:p>
        </w:tc>
      </w:tr>
      <w:tr w:rsidR="005F4C8F" w:rsidRPr="0059777A"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Historical and cultural heritage</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53.1</w:t>
            </w:r>
          </w:p>
        </w:tc>
        <w:tc>
          <w:tcPr>
            <w:tcW w:w="942" w:type="pct"/>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5.7</w:t>
            </w:r>
          </w:p>
        </w:tc>
        <w:tc>
          <w:tcPr>
            <w:tcW w:w="942" w:type="pct"/>
            <w:noWrap/>
          </w:tcPr>
          <w:p w:rsidR="005F4C8F" w:rsidRPr="0059777A" w:rsidRDefault="005F4C8F" w:rsidP="001D092D">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2.1</w:t>
            </w:r>
          </w:p>
        </w:tc>
      </w:tr>
      <w:tr w:rsidR="005F4C8F" w:rsidRPr="0059777A" w:rsidTr="00B07765">
        <w:trPr>
          <w:trHeight w:val="280"/>
        </w:trPr>
        <w:tc>
          <w:tcPr>
            <w:cnfStyle w:val="001000000000" w:firstRow="0" w:lastRow="0" w:firstColumn="1" w:lastColumn="0" w:oddVBand="0" w:evenVBand="0" w:oddHBand="0" w:evenHBand="0" w:firstRowFirstColumn="0" w:firstRowLastColumn="0" w:lastRowFirstColumn="0" w:lastRowLastColumn="0"/>
            <w:tcW w:w="2173" w:type="pct"/>
            <w:noWrap/>
          </w:tcPr>
          <w:p w:rsidR="005F4C8F" w:rsidRPr="0059777A" w:rsidRDefault="005F4C8F" w:rsidP="001D092D">
            <w:pPr>
              <w:keepNext/>
              <w:keepLines/>
              <w:suppressAutoHyphens/>
              <w:spacing w:line="240" w:lineRule="auto"/>
              <w:rPr>
                <w:rFonts w:ascii="Gill Sans MT" w:hAnsi="Gill Sans MT"/>
                <w:bCs w:val="0"/>
                <w:color w:val="auto"/>
                <w:sz w:val="18"/>
                <w:szCs w:val="18"/>
                <w:lang w:val="en-GB"/>
              </w:rPr>
            </w:pPr>
            <w:r w:rsidRPr="0059777A">
              <w:rPr>
                <w:rFonts w:ascii="Gill Sans MT" w:hAnsi="Gill Sans MT"/>
                <w:bCs w:val="0"/>
                <w:color w:val="auto"/>
                <w:sz w:val="18"/>
                <w:szCs w:val="18"/>
                <w:lang w:val="en-GB"/>
              </w:rPr>
              <w:t>TOTAL</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927.8</w:t>
            </w:r>
          </w:p>
        </w:tc>
        <w:tc>
          <w:tcPr>
            <w:tcW w:w="942" w:type="pct"/>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100.0</w:t>
            </w:r>
          </w:p>
        </w:tc>
        <w:tc>
          <w:tcPr>
            <w:tcW w:w="942" w:type="pct"/>
            <w:noWrap/>
          </w:tcPr>
          <w:p w:rsidR="005F4C8F" w:rsidRPr="0059777A" w:rsidRDefault="005F4C8F" w:rsidP="001D092D">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59777A">
              <w:rPr>
                <w:rFonts w:ascii="Gill Sans MT" w:hAnsi="Gill Sans MT"/>
                <w:b/>
                <w:color w:val="auto"/>
                <w:sz w:val="18"/>
                <w:szCs w:val="18"/>
                <w:lang w:val="en-GB"/>
              </w:rPr>
              <w:t>1.8</w:t>
            </w:r>
          </w:p>
        </w:tc>
      </w:tr>
    </w:tbl>
    <w:p w:rsidR="005F4C8F" w:rsidRPr="0059777A" w:rsidRDefault="005F4C8F" w:rsidP="005F4C8F">
      <w:pPr>
        <w:spacing w:before="90" w:after="360" w:line="240" w:lineRule="auto"/>
        <w:jc w:val="both"/>
        <w:rPr>
          <w:rFonts w:ascii="Gill Sans MT" w:hAnsi="Gill Sans MT"/>
          <w:i/>
          <w:color w:val="auto"/>
          <w:sz w:val="16"/>
          <w:lang w:val="en-GB"/>
        </w:rPr>
      </w:pPr>
      <w:r w:rsidRPr="0059777A">
        <w:rPr>
          <w:rFonts w:ascii="Gill Sans MT" w:hAnsi="Gill Sans MT"/>
          <w:i/>
          <w:color w:val="auto"/>
          <w:sz w:val="16"/>
          <w:lang w:val="en-GB"/>
        </w:rPr>
        <w:t>Source</w:t>
      </w:r>
      <w:r w:rsidRPr="0059777A">
        <w:rPr>
          <w:rFonts w:ascii="Gill Sans MT" w:hAnsi="Gill Sans MT"/>
          <w:color w:val="auto"/>
          <w:sz w:val="16"/>
          <w:lang w:val="en-GB"/>
        </w:rPr>
        <w:t xml:space="preserve">: Fondazione </w:t>
      </w:r>
      <w:proofErr w:type="spellStart"/>
      <w:r w:rsidRPr="0059777A">
        <w:rPr>
          <w:rFonts w:ascii="Gill Sans MT" w:hAnsi="Gill Sans MT"/>
          <w:color w:val="auto"/>
          <w:sz w:val="16"/>
          <w:lang w:val="en-GB"/>
        </w:rPr>
        <w:t>Symbola</w:t>
      </w:r>
      <w:proofErr w:type="spellEnd"/>
      <w:r w:rsidRPr="0059777A">
        <w:rPr>
          <w:rFonts w:ascii="Gill Sans MT" w:hAnsi="Gill Sans MT"/>
          <w:color w:val="auto"/>
          <w:sz w:val="16"/>
          <w:lang w:val="en-GB"/>
        </w:rPr>
        <w:t xml:space="preserve"> and </w:t>
      </w:r>
      <w:proofErr w:type="spellStart"/>
      <w:r w:rsidRPr="0059777A">
        <w:rPr>
          <w:rFonts w:ascii="Gill Sans MT" w:hAnsi="Gill Sans MT"/>
          <w:color w:val="auto"/>
          <w:sz w:val="16"/>
          <w:lang w:val="en-GB"/>
        </w:rPr>
        <w:t>Unioncamere</w:t>
      </w:r>
      <w:proofErr w:type="spellEnd"/>
      <w:r w:rsidRPr="0059777A">
        <w:rPr>
          <w:rFonts w:ascii="Gill Sans MT" w:hAnsi="Gill Sans MT"/>
          <w:color w:val="auto"/>
          <w:sz w:val="16"/>
          <w:lang w:val="en-GB"/>
        </w:rPr>
        <w:t xml:space="preserve"> (2017), on data </w:t>
      </w:r>
      <w:proofErr w:type="spellStart"/>
      <w:r w:rsidRPr="0059777A">
        <w:rPr>
          <w:rFonts w:ascii="Gill Sans MT" w:hAnsi="Gill Sans MT"/>
          <w:color w:val="auto"/>
          <w:sz w:val="16"/>
          <w:lang w:val="en-GB"/>
        </w:rPr>
        <w:t>Unioncamere-Infocamere</w:t>
      </w:r>
      <w:proofErr w:type="spellEnd"/>
      <w:r w:rsidRPr="0059777A">
        <w:rPr>
          <w:rFonts w:ascii="Gill Sans MT" w:hAnsi="Gill Sans MT"/>
          <w:color w:val="auto"/>
          <w:sz w:val="16"/>
          <w:lang w:val="en-GB"/>
        </w:rPr>
        <w:t xml:space="preserve">, </w:t>
      </w:r>
      <w:proofErr w:type="spellStart"/>
      <w:r w:rsidRPr="0059777A">
        <w:rPr>
          <w:rFonts w:ascii="Gill Sans MT" w:hAnsi="Gill Sans MT"/>
          <w:i/>
          <w:color w:val="auto"/>
          <w:sz w:val="16"/>
          <w:lang w:val="en-GB"/>
        </w:rPr>
        <w:t>Movimprese</w:t>
      </w:r>
      <w:proofErr w:type="spellEnd"/>
      <w:r w:rsidRPr="0059777A">
        <w:rPr>
          <w:rFonts w:ascii="Gill Sans MT" w:hAnsi="Gill Sans MT"/>
          <w:color w:val="auto"/>
          <w:sz w:val="16"/>
          <w:lang w:val="en-GB"/>
        </w:rPr>
        <w:t>.</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Here, again, it </w:t>
      </w:r>
      <w:r w:rsidR="00A517B0">
        <w:rPr>
          <w:rFonts w:ascii="Palatino Linotype" w:hAnsi="Palatino Linotype"/>
          <w:color w:val="auto"/>
          <w:lang w:val="en-GB"/>
        </w:rPr>
        <w:t>has</w:t>
      </w:r>
      <w:r w:rsidRPr="0059777A">
        <w:rPr>
          <w:rFonts w:ascii="Palatino Linotype" w:hAnsi="Palatino Linotype"/>
          <w:color w:val="auto"/>
          <w:lang w:val="en-GB"/>
        </w:rPr>
        <w:t xml:space="preserve"> to be noticed that video game development has a peculiar character, since it employs only about 1,000 workers, but 300 more (+40%) than the previous census, conducted in 2014. It is, thus, a very small sub-sector, which is still in its infancy, but it is growing rapidly.</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What is more, the CCIs are characterized by a high rate of independent workers (47.2% of total employment) and, among these, of freelance professionals (25.0%) and self-employed workers (16.2%).</w:t>
      </w:r>
    </w:p>
    <w:p w:rsidR="005F4C8F" w:rsidRPr="0059777A" w:rsidRDefault="005F4C8F" w:rsidP="005F4C8F">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To sum up, defining the CCIs is a very complex and difficult task, so that there is no unanimous agreement about their being a “sector”, in a traditional sense, nor about their delimitation and composition. The activities that are usually included in the CCIs, in fact, have a common denominator in a set of ideas and practices through which culture and creativity are translated into economic value; culture and creativity, nevertheless, can also be found in other sectors, which are not considered in the analysis. On the othe</w:t>
      </w:r>
      <w:r w:rsidR="0067610D">
        <w:rPr>
          <w:rFonts w:ascii="Palatino Linotype" w:hAnsi="Palatino Linotype"/>
          <w:color w:val="auto"/>
          <w:lang w:val="en-GB"/>
        </w:rPr>
        <w:t>r hand, the CCIs are characteriz</w:t>
      </w:r>
      <w:r w:rsidRPr="0059777A">
        <w:rPr>
          <w:rFonts w:ascii="Palatino Linotype" w:hAnsi="Palatino Linotype"/>
          <w:color w:val="auto"/>
          <w:lang w:val="en-GB"/>
        </w:rPr>
        <w:t xml:space="preserve">ed by a high degree of heterogeneity along several dimensions, which are: company size, product type, target markets, inter-firm relationships, organisational models, employment relationships, </w:t>
      </w:r>
      <w:r w:rsidR="003F5085">
        <w:rPr>
          <w:rFonts w:ascii="Palatino Linotype" w:hAnsi="Palatino Linotype"/>
          <w:color w:val="auto"/>
          <w:lang w:val="en-GB"/>
        </w:rPr>
        <w:t>job</w:t>
      </w:r>
      <w:r w:rsidRPr="0059777A">
        <w:rPr>
          <w:rFonts w:ascii="Palatino Linotype" w:hAnsi="Palatino Linotype"/>
          <w:color w:val="auto"/>
          <w:lang w:val="en-GB"/>
        </w:rPr>
        <w:t xml:space="preserve"> qualification and skills, and so on. As such, this heterogeneity also affects industrial relations, since it involves all the dimensions that influence collective action. Heterogeneity, in fact, makes it much more difficult for the actors of industrial relations to identify a set of strategies and representation paths. For this reason, it is also not</w:t>
      </w:r>
      <w:r w:rsidR="00E62C27" w:rsidRPr="0059777A">
        <w:rPr>
          <w:rFonts w:ascii="Palatino Linotype" w:hAnsi="Palatino Linotype"/>
          <w:color w:val="auto"/>
          <w:lang w:val="en-GB"/>
        </w:rPr>
        <w:t xml:space="preserve"> </w:t>
      </w:r>
      <w:r w:rsidRPr="0059777A">
        <w:rPr>
          <w:rFonts w:ascii="Palatino Linotype" w:hAnsi="Palatino Linotype"/>
          <w:color w:val="auto"/>
          <w:lang w:val="en-GB"/>
        </w:rPr>
        <w:t xml:space="preserve">possible to speak of a unitary system of industrial relations within the CCIs; on the contrary, it is more appropriate to speak of </w:t>
      </w:r>
      <w:r w:rsidRPr="0059777A">
        <w:rPr>
          <w:rFonts w:ascii="Palatino Linotype" w:hAnsi="Palatino Linotype"/>
          <w:b/>
          <w:color w:val="auto"/>
          <w:lang w:val="en-GB"/>
        </w:rPr>
        <w:t>varieties of forms of interest representation</w:t>
      </w:r>
      <w:r w:rsidRPr="0059777A">
        <w:rPr>
          <w:rFonts w:ascii="Palatino Linotype" w:hAnsi="Palatino Linotype"/>
          <w:color w:val="auto"/>
          <w:lang w:val="en-GB"/>
        </w:rPr>
        <w:t>, which in some cases go beyond industrial relations.</w:t>
      </w:r>
    </w:p>
    <w:p w:rsidR="00143068" w:rsidRPr="0059777A" w:rsidRDefault="00390CDE" w:rsidP="00172B73">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Gill Sans MT" w:hAnsi="Gill Sans MT"/>
          <w:b/>
          <w:color w:val="4472C4" w:themeColor="accent1"/>
          <w:sz w:val="25"/>
          <w:szCs w:val="25"/>
          <w:lang w:val="en-GB"/>
        </w:rPr>
        <w:lastRenderedPageBreak/>
        <w:t>2.</w:t>
      </w:r>
      <w:r w:rsidRPr="0059777A">
        <w:rPr>
          <w:rFonts w:ascii="Gill Sans MT" w:hAnsi="Gill Sans MT"/>
          <w:b/>
          <w:color w:val="4472C4" w:themeColor="accent1"/>
          <w:sz w:val="25"/>
          <w:szCs w:val="25"/>
          <w:lang w:val="en-GB"/>
        </w:rPr>
        <w:tab/>
      </w:r>
      <w:r w:rsidR="005F4C8F" w:rsidRPr="006A0930">
        <w:rPr>
          <w:rFonts w:ascii="Gill Sans MT" w:hAnsi="Gill Sans MT"/>
          <w:b/>
          <w:color w:val="4472C4" w:themeColor="accent1"/>
          <w:spacing w:val="-2"/>
          <w:sz w:val="25"/>
          <w:szCs w:val="25"/>
          <w:lang w:val="en-GB"/>
        </w:rPr>
        <w:t>The rhetoric about culture as a driver of growth, and the role of public policy</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Great emphasis was put, in the last decade, on the role played by the cultural and creative industries in the Italian economy. As already noticed, several institutions committed themselves in reporting evidence of the contribution given by the CCIs in terms of added value and employment. The findings of the studies they carried out were often evoked by political actors, at the different levels</w:t>
      </w:r>
      <w:r w:rsidR="001B4E3D">
        <w:rPr>
          <w:rFonts w:ascii="Palatino Linotype" w:hAnsi="Palatino Linotype"/>
          <w:color w:val="auto"/>
          <w:lang w:val="en-GB"/>
        </w:rPr>
        <w:t>, and amplified by the specializ</w:t>
      </w:r>
      <w:r w:rsidRPr="0059777A">
        <w:rPr>
          <w:rFonts w:ascii="Palatino Linotype" w:hAnsi="Palatino Linotype"/>
          <w:color w:val="auto"/>
          <w:lang w:val="en-GB"/>
        </w:rPr>
        <w:t>ed press and national newspapers.</w:t>
      </w:r>
    </w:p>
    <w:p w:rsidR="001D092D" w:rsidRPr="0059777A" w:rsidRDefault="001D092D" w:rsidP="001D092D">
      <w:pPr>
        <w:spacing w:before="90" w:after="90" w:line="240" w:lineRule="auto"/>
        <w:jc w:val="both"/>
        <w:rPr>
          <w:rFonts w:ascii="Palatino Linotype" w:hAnsi="Palatino Linotype"/>
          <w:color w:val="auto"/>
          <w:lang w:val="en-GB"/>
        </w:rPr>
      </w:pPr>
      <w:proofErr w:type="spellStart"/>
      <w:r w:rsidRPr="0059777A">
        <w:rPr>
          <w:rFonts w:ascii="Palatino Linotype" w:hAnsi="Palatino Linotype"/>
          <w:color w:val="auto"/>
          <w:lang w:val="en-GB"/>
        </w:rPr>
        <w:t>Ermete</w:t>
      </w:r>
      <w:proofErr w:type="spellEnd"/>
      <w:r w:rsidRPr="0059777A">
        <w:rPr>
          <w:rFonts w:ascii="Palatino Linotype" w:hAnsi="Palatino Linotype"/>
          <w:color w:val="auto"/>
          <w:lang w:val="en-GB"/>
        </w:rPr>
        <w:t xml:space="preserve"> </w:t>
      </w:r>
      <w:proofErr w:type="spellStart"/>
      <w:r w:rsidRPr="0059777A">
        <w:rPr>
          <w:rFonts w:ascii="Palatino Linotype" w:hAnsi="Palatino Linotype"/>
          <w:color w:val="auto"/>
          <w:lang w:val="en-GB"/>
        </w:rPr>
        <w:t>Realacci</w:t>
      </w:r>
      <w:proofErr w:type="spellEnd"/>
      <w:r w:rsidRPr="0059777A">
        <w:rPr>
          <w:rFonts w:ascii="Palatino Linotype" w:hAnsi="Palatino Linotype"/>
          <w:color w:val="auto"/>
          <w:lang w:val="en-GB"/>
        </w:rPr>
        <w:t xml:space="preserve">, member of the Democratic Party (PD) and of the Italian Parliament, founder and president of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wrote in the preface to the first report </w:t>
      </w:r>
      <w:proofErr w:type="spellStart"/>
      <w:r w:rsidRPr="00BB1350">
        <w:rPr>
          <w:rFonts w:ascii="Palatino Linotype" w:hAnsi="Palatino Linotype"/>
          <w:i/>
          <w:color w:val="auto"/>
        </w:rPr>
        <w:t>L’Italia</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che</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verrà</w:t>
      </w:r>
      <w:proofErr w:type="spellEnd"/>
      <w:r w:rsidRPr="0059777A">
        <w:rPr>
          <w:rFonts w:ascii="Palatino Linotype" w:hAnsi="Palatino Linotype"/>
          <w:color w:val="auto"/>
          <w:lang w:val="en-GB"/>
        </w:rPr>
        <w:t xml:space="preserve"> (Fondazione </w:t>
      </w:r>
      <w:proofErr w:type="spellStart"/>
      <w:r w:rsidRPr="0059777A">
        <w:rPr>
          <w:rFonts w:ascii="Palatino Linotype" w:hAnsi="Palatino Linotype"/>
          <w:color w:val="auto"/>
          <w:lang w:val="en-GB"/>
        </w:rPr>
        <w:t>Symbola</w:t>
      </w:r>
      <w:proofErr w:type="spellEnd"/>
      <w:r w:rsidRPr="0059777A">
        <w:rPr>
          <w:rFonts w:ascii="Palatino Linotype" w:hAnsi="Palatino Linotype"/>
          <w:color w:val="auto"/>
          <w:lang w:val="en-GB"/>
        </w:rPr>
        <w:t xml:space="preserve"> and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2011: 4) that “the cultural industry already represents a significant part of the creation of wealth and employment in Italy” and that “in the combination between culture and beauty are the roots of our identity and of the competitiveness of our economy”</w:t>
      </w:r>
      <w:r w:rsidRPr="0059777A">
        <w:rPr>
          <w:rStyle w:val="Rimandonotaapidipagina"/>
          <w:rFonts w:ascii="Palatino Linotype" w:hAnsi="Palatino Linotype"/>
          <w:color w:val="auto"/>
          <w:lang w:val="en-GB"/>
        </w:rPr>
        <w:footnoteReference w:id="1"/>
      </w:r>
      <w:r w:rsidRPr="0059777A">
        <w:rPr>
          <w:rFonts w:ascii="Palatino Linotype" w:hAnsi="Palatino Linotype"/>
          <w:color w:val="auto"/>
          <w:lang w:val="en-GB"/>
        </w:rPr>
        <w:t>.</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In the second preface to the same report, </w:t>
      </w:r>
      <w:proofErr w:type="spellStart"/>
      <w:r w:rsidRPr="0059777A">
        <w:rPr>
          <w:rFonts w:ascii="Palatino Linotype" w:hAnsi="Palatino Linotype"/>
          <w:color w:val="auto"/>
          <w:lang w:val="en-GB"/>
        </w:rPr>
        <w:t>Ferruccio</w:t>
      </w:r>
      <w:proofErr w:type="spellEnd"/>
      <w:r w:rsidRPr="0059777A">
        <w:rPr>
          <w:rFonts w:ascii="Palatino Linotype" w:hAnsi="Palatino Linotype"/>
          <w:color w:val="auto"/>
          <w:lang w:val="en-GB"/>
        </w:rPr>
        <w:t xml:space="preserve"> </w:t>
      </w:r>
      <w:proofErr w:type="spellStart"/>
      <w:r w:rsidRPr="0059777A">
        <w:rPr>
          <w:rFonts w:ascii="Palatino Linotype" w:hAnsi="Palatino Linotype"/>
          <w:color w:val="auto"/>
          <w:lang w:val="en-GB"/>
        </w:rPr>
        <w:t>Dardanello</w:t>
      </w:r>
      <w:proofErr w:type="spellEnd"/>
      <w:r w:rsidRPr="0059777A">
        <w:rPr>
          <w:rFonts w:ascii="Palatino Linotype" w:hAnsi="Palatino Linotype"/>
          <w:color w:val="auto"/>
          <w:lang w:val="en-GB"/>
        </w:rPr>
        <w:t xml:space="preserve">, former president of </w:t>
      </w:r>
      <w:proofErr w:type="spellStart"/>
      <w:r w:rsidRPr="0059777A">
        <w:rPr>
          <w:rFonts w:ascii="Palatino Linotype" w:hAnsi="Palatino Linotype"/>
          <w:color w:val="auto"/>
          <w:lang w:val="en-GB"/>
        </w:rPr>
        <w:t>Unioncamere</w:t>
      </w:r>
      <w:proofErr w:type="spellEnd"/>
      <w:r w:rsidRPr="0059777A">
        <w:rPr>
          <w:rFonts w:ascii="Palatino Linotype" w:hAnsi="Palatino Linotype"/>
          <w:color w:val="auto"/>
          <w:lang w:val="en-GB"/>
        </w:rPr>
        <w:t xml:space="preserve">, stated that the concept of culture “is often associated with Italy’s history and collective imagination” (Ibid.: 9). Furthermore, it is “the origin and, simultaneously, the frontier of competitiveness of our </w:t>
      </w:r>
      <w:r w:rsidRPr="0059777A">
        <w:rPr>
          <w:rFonts w:ascii="Palatino Linotype" w:hAnsi="Palatino Linotype"/>
          <w:i/>
          <w:color w:val="auto"/>
          <w:lang w:val="en-GB"/>
        </w:rPr>
        <w:t>made in Italy</w:t>
      </w:r>
      <w:r w:rsidRPr="0059777A">
        <w:rPr>
          <w:rFonts w:ascii="Palatino Linotype" w:hAnsi="Palatino Linotype"/>
          <w:color w:val="auto"/>
          <w:lang w:val="en-GB"/>
        </w:rPr>
        <w:t>” (Ibid.: 11).</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Dario </w:t>
      </w:r>
      <w:proofErr w:type="spellStart"/>
      <w:r w:rsidRPr="0059777A">
        <w:rPr>
          <w:rFonts w:ascii="Palatino Linotype" w:hAnsi="Palatino Linotype"/>
          <w:color w:val="auto"/>
          <w:lang w:val="en-GB"/>
        </w:rPr>
        <w:t>Franceschini</w:t>
      </w:r>
      <w:proofErr w:type="spellEnd"/>
      <w:r w:rsidRPr="0059777A">
        <w:rPr>
          <w:rFonts w:ascii="Palatino Linotype" w:hAnsi="Palatino Linotype"/>
          <w:color w:val="auto"/>
          <w:lang w:val="en-GB"/>
        </w:rPr>
        <w:t xml:space="preserve"> (PD), Minister in charge of Cultural Heritage and Tourism, then, wrote in the preface to the first report </w:t>
      </w:r>
      <w:r w:rsidRPr="00BB1350">
        <w:rPr>
          <w:rFonts w:ascii="Palatino Linotype" w:hAnsi="Palatino Linotype"/>
          <w:i/>
          <w:color w:val="auto"/>
        </w:rPr>
        <w:t xml:space="preserve">Italia </w:t>
      </w:r>
      <w:proofErr w:type="spellStart"/>
      <w:r w:rsidRPr="00BB1350">
        <w:rPr>
          <w:rFonts w:ascii="Palatino Linotype" w:hAnsi="Palatino Linotype"/>
          <w:i/>
          <w:color w:val="auto"/>
        </w:rPr>
        <w:t>Creativa</w:t>
      </w:r>
      <w:proofErr w:type="spellEnd"/>
      <w:r w:rsidRPr="0059777A">
        <w:rPr>
          <w:rFonts w:ascii="Palatino Linotype" w:hAnsi="Palatino Linotype"/>
          <w:color w:val="auto"/>
          <w:lang w:val="en-GB"/>
        </w:rPr>
        <w:t xml:space="preserve"> (EY 2015: 3) that “this material and immaterial heritage is the soul of our country, so that Italy is recognised and appreciated worldwide”.</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Among others, the Sole 24 Ore, the main business newspaper in Italy, frequently referred to these reports, contributing to the rise of </w:t>
      </w:r>
      <w:r w:rsidRPr="0059777A">
        <w:rPr>
          <w:rFonts w:ascii="Palatino Linotype" w:hAnsi="Palatino Linotype"/>
          <w:b/>
          <w:color w:val="auto"/>
          <w:lang w:val="en-GB"/>
        </w:rPr>
        <w:t>a public discourse about the economic value of culture</w:t>
      </w:r>
      <w:r w:rsidRPr="0059777A">
        <w:rPr>
          <w:rFonts w:ascii="Palatino Linotype" w:hAnsi="Palatino Linotype"/>
          <w:color w:val="auto"/>
          <w:lang w:val="en-GB"/>
        </w:rPr>
        <w:t>. Several articles were published in the last three years, with emphatic titles, like “Culture must be a driver of growth”, “Culture as a driver of economy”, “The cultural industry doesn’t know the crisis”, “Culture, the importance of numbers”, “Culture make us rich”, “Beauty as a driver of growth”, and so on.</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Generally speaking, a rhetoric can be identified that links the concept of culture to that of beauty, as fundamental values of an “Italian identity” and as factors of competitiveness, which are likely to create economic value and employment. The same rhetoric also refers to the necessity of investing in culture, in the twofold sense of re-addressing public investments and stimulating private investments towards the CCIs. Minister </w:t>
      </w:r>
      <w:proofErr w:type="spellStart"/>
      <w:r w:rsidRPr="0059777A">
        <w:rPr>
          <w:rFonts w:ascii="Palatino Linotype" w:hAnsi="Palatino Linotype"/>
          <w:color w:val="auto"/>
          <w:lang w:val="en-GB"/>
        </w:rPr>
        <w:t>Franceschini</w:t>
      </w:r>
      <w:proofErr w:type="spellEnd"/>
      <w:r w:rsidRPr="0059777A">
        <w:rPr>
          <w:rFonts w:ascii="Palatino Linotype" w:hAnsi="Palatino Linotype"/>
          <w:color w:val="auto"/>
          <w:lang w:val="en-GB"/>
        </w:rPr>
        <w:t xml:space="preserve"> himself declared that “the State must be the first to believe, investing not only professionalism and skills, but also financial resources” (Ibid.) and, again, “investing in culture is a Constitutional duty, but it is also a way to contribute to the economic growth of the country” (Sole 24 Ore 2015). On the other hand, he specified, “the State can do much, but not everything. […] the combination </w:t>
      </w:r>
      <w:r w:rsidRPr="0059777A">
        <w:rPr>
          <w:rFonts w:ascii="Palatino Linotype" w:hAnsi="Palatino Linotype"/>
          <w:color w:val="auto"/>
          <w:lang w:val="en-GB"/>
        </w:rPr>
        <w:lastRenderedPageBreak/>
        <w:t>of public and private is the key to take advantage of this vocation of the country and to overcome the crisis”.</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Unfortunately, this </w:t>
      </w:r>
      <w:r w:rsidRPr="0059777A">
        <w:rPr>
          <w:rFonts w:ascii="Palatino Linotype" w:hAnsi="Palatino Linotype"/>
          <w:b/>
          <w:color w:val="auto"/>
          <w:lang w:val="en-GB"/>
        </w:rPr>
        <w:t>rhetoric oriented to sustain the competitiveness of the CCIs</w:t>
      </w:r>
      <w:r w:rsidRPr="0059777A">
        <w:rPr>
          <w:rFonts w:ascii="Palatino Linotype" w:hAnsi="Palatino Linotype"/>
          <w:color w:val="auto"/>
          <w:lang w:val="en-GB"/>
        </w:rPr>
        <w:t xml:space="preserve"> was not followed by a u turn in </w:t>
      </w:r>
      <w:r w:rsidRPr="0059777A">
        <w:rPr>
          <w:rFonts w:ascii="Palatino Linotype" w:hAnsi="Palatino Linotype"/>
          <w:b/>
          <w:color w:val="auto"/>
          <w:lang w:val="en-GB"/>
        </w:rPr>
        <w:t>government spending policies</w:t>
      </w:r>
      <w:r w:rsidRPr="0059777A">
        <w:rPr>
          <w:rFonts w:ascii="Palatino Linotype" w:hAnsi="Palatino Linotype"/>
          <w:color w:val="auto"/>
          <w:lang w:val="en-GB"/>
        </w:rPr>
        <w:t>. As Figure 1 shows, in fact, Italy is still one of the countries spending less on culture as a share of the GDP: 0.7% overall (considering the division 08, “recreation, culture and religion”, of the Classification of the Functions of Government, COFOG); 0.4% considering only cultural services (class 08.2.0</w:t>
      </w:r>
      <w:r w:rsidRPr="0059777A">
        <w:rPr>
          <w:rStyle w:val="Rimandonotaapidipagina"/>
          <w:rFonts w:ascii="Palatino Linotype" w:hAnsi="Palatino Linotype"/>
          <w:color w:val="auto"/>
          <w:lang w:val="en-GB"/>
        </w:rPr>
        <w:footnoteReference w:id="2"/>
      </w:r>
      <w:r w:rsidRPr="0059777A">
        <w:rPr>
          <w:rFonts w:ascii="Palatino Linotype" w:hAnsi="Palatino Linotype"/>
          <w:color w:val="auto"/>
          <w:lang w:val="en-GB"/>
        </w:rPr>
        <w:t>) and broadcasting and publishing services (class 08.3.0</w:t>
      </w:r>
      <w:r w:rsidRPr="0059777A">
        <w:rPr>
          <w:rStyle w:val="Rimandonotaapidipagina"/>
          <w:rFonts w:ascii="Palatino Linotype" w:hAnsi="Palatino Linotype"/>
          <w:color w:val="auto"/>
          <w:lang w:val="en-GB"/>
        </w:rPr>
        <w:footnoteReference w:id="3"/>
      </w:r>
      <w:r w:rsidRPr="0059777A">
        <w:rPr>
          <w:rFonts w:ascii="Palatino Linotype" w:hAnsi="Palatino Linotype"/>
          <w:color w:val="auto"/>
          <w:lang w:val="en-GB"/>
        </w:rPr>
        <w:t>).</w:t>
      </w:r>
    </w:p>
    <w:p w:rsidR="001D092D" w:rsidRPr="00DE76D8" w:rsidRDefault="001D092D" w:rsidP="001D092D">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t>Figure 1 – Government expenditure on culture in the European Union, by country (2015)</w:t>
      </w:r>
    </w:p>
    <w:p w:rsidR="001D092D" w:rsidRPr="0059777A" w:rsidRDefault="002E2A8D" w:rsidP="001D092D">
      <w:pPr>
        <w:pStyle w:val="Didascalia"/>
        <w:keepNext/>
        <w:keepLines/>
        <w:suppressAutoHyphens/>
        <w:spacing w:after="0"/>
        <w:jc w:val="left"/>
        <w:rPr>
          <w:rFonts w:ascii="Gill Sans MT" w:hAnsi="Gill Sans MT"/>
          <w:sz w:val="18"/>
          <w:szCs w:val="18"/>
          <w:lang w:val="en-GB"/>
        </w:rPr>
      </w:pPr>
      <w:r w:rsidRPr="0059777A">
        <w:rPr>
          <w:rFonts w:ascii="Gill Sans MT" w:hAnsi="Gill Sans MT"/>
          <w:noProof/>
          <w:lang w:val="en-GB"/>
        </w:rPr>
        <w:drawing>
          <wp:inline distT="0" distB="0" distL="0" distR="0">
            <wp:extent cx="5215890" cy="339280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1.eps"/>
                    <pic:cNvPicPr/>
                  </pic:nvPicPr>
                  <pic:blipFill>
                    <a:blip r:embed="rId22">
                      <a:extLst>
                        <a:ext uri="{28A0092B-C50C-407E-A947-70E740481C1C}">
                          <a14:useLocalDpi xmlns:a14="http://schemas.microsoft.com/office/drawing/2010/main" val="0"/>
                        </a:ext>
                      </a:extLst>
                    </a:blip>
                    <a:stretch>
                      <a:fillRect/>
                    </a:stretch>
                  </pic:blipFill>
                  <pic:spPr>
                    <a:xfrm>
                      <a:off x="0" y="0"/>
                      <a:ext cx="5215890" cy="3392805"/>
                    </a:xfrm>
                    <a:prstGeom prst="rect">
                      <a:avLst/>
                    </a:prstGeom>
                  </pic:spPr>
                </pic:pic>
              </a:graphicData>
            </a:graphic>
          </wp:inline>
        </w:drawing>
      </w:r>
    </w:p>
    <w:p w:rsidR="001D092D" w:rsidRPr="0059777A" w:rsidRDefault="001D092D" w:rsidP="001D092D">
      <w:pPr>
        <w:spacing w:before="90" w:after="360" w:line="240" w:lineRule="auto"/>
        <w:jc w:val="both"/>
        <w:rPr>
          <w:rFonts w:ascii="Gill Sans MT" w:hAnsi="Gill Sans MT"/>
          <w:i/>
          <w:color w:val="auto"/>
          <w:sz w:val="16"/>
          <w:lang w:val="en-GB"/>
        </w:rPr>
      </w:pPr>
      <w:r w:rsidRPr="0059777A">
        <w:rPr>
          <w:rFonts w:ascii="Gill Sans MT" w:hAnsi="Gill Sans MT"/>
          <w:color w:val="auto"/>
          <w:lang w:val="en-GB"/>
        </w:rPr>
        <w:t xml:space="preserve"> </w:t>
      </w:r>
      <w:r w:rsidRPr="0059777A">
        <w:rPr>
          <w:rFonts w:ascii="Gill Sans MT" w:hAnsi="Gill Sans MT"/>
          <w:i/>
          <w:color w:val="auto"/>
          <w:sz w:val="16"/>
          <w:lang w:val="en-GB"/>
        </w:rPr>
        <w:t>Source</w:t>
      </w:r>
      <w:r w:rsidRPr="0059777A">
        <w:rPr>
          <w:rFonts w:ascii="Gill Sans MT" w:hAnsi="Gill Sans MT"/>
          <w:color w:val="auto"/>
          <w:sz w:val="16"/>
          <w:lang w:val="en-GB"/>
        </w:rPr>
        <w:t xml:space="preserve">: Eurostat, </w:t>
      </w:r>
      <w:r w:rsidRPr="0059777A">
        <w:rPr>
          <w:rFonts w:ascii="Gill Sans MT" w:hAnsi="Gill Sans MT"/>
          <w:i/>
          <w:color w:val="auto"/>
          <w:sz w:val="16"/>
          <w:lang w:val="en-GB"/>
        </w:rPr>
        <w:t>Government finance statistics</w:t>
      </w:r>
      <w:r w:rsidRPr="0059777A">
        <w:rPr>
          <w:rFonts w:ascii="Gill Sans MT" w:hAnsi="Gill Sans MT"/>
          <w:color w:val="auto"/>
          <w:sz w:val="16"/>
          <w:lang w:val="en-GB"/>
        </w:rPr>
        <w:t>.</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lastRenderedPageBreak/>
        <w:t xml:space="preserve">An example of the contradictory nature of the discourse developed by Italian politics is given by the recent approval by the Chamber of Deputies of a </w:t>
      </w:r>
      <w:r w:rsidRPr="0059777A">
        <w:rPr>
          <w:rFonts w:ascii="Palatino Linotype" w:hAnsi="Palatino Linotype"/>
          <w:b/>
          <w:color w:val="auto"/>
          <w:lang w:val="en-GB"/>
        </w:rPr>
        <w:t>draft law on the regulation and promotion of cultural and creative enterprises</w:t>
      </w:r>
      <w:r w:rsidRPr="0059777A">
        <w:rPr>
          <w:rFonts w:ascii="Palatino Linotype" w:hAnsi="Palatino Linotype"/>
          <w:color w:val="auto"/>
          <w:lang w:val="en-GB"/>
        </w:rPr>
        <w:t xml:space="preserve"> (on 26 September 2017). The first draft proposal, in effect, included funding of a system of financial incentives for cultural start-ups, which was then </w:t>
      </w:r>
      <w:r w:rsidR="00E62C27" w:rsidRPr="0059777A">
        <w:rPr>
          <w:rFonts w:ascii="Palatino Linotype" w:hAnsi="Palatino Linotype"/>
          <w:color w:val="auto"/>
          <w:lang w:val="en-GB"/>
        </w:rPr>
        <w:t>cancelled</w:t>
      </w:r>
      <w:r w:rsidRPr="0059777A">
        <w:rPr>
          <w:rFonts w:ascii="Palatino Linotype" w:hAnsi="Palatino Linotype"/>
          <w:color w:val="auto"/>
          <w:lang w:val="en-GB"/>
        </w:rPr>
        <w:t>. The approved document, therefore, maintained the primary aim of providing “legal recognition” of cultural and creative enterprises. For this purpose, it defines three basic requirements: having a business objective of ideation, creation, production, development, distribution, conservation, research, valorisation or management of cultural goods; having the registered office in Italy, or in a Member State of the European Union, but a local unit or a branch in Italy; and performing stable and continuous activity.</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The legal recognition of the sector, it </w:t>
      </w:r>
      <w:r w:rsidR="00DC67E8" w:rsidRPr="0059777A">
        <w:rPr>
          <w:rFonts w:ascii="Palatino Linotype" w:hAnsi="Palatino Linotype"/>
          <w:color w:val="auto"/>
          <w:lang w:val="en-GB"/>
        </w:rPr>
        <w:t>has</w:t>
      </w:r>
      <w:r w:rsidRPr="0059777A">
        <w:rPr>
          <w:rFonts w:ascii="Palatino Linotype" w:hAnsi="Palatino Linotype"/>
          <w:color w:val="auto"/>
          <w:lang w:val="en-GB"/>
        </w:rPr>
        <w:t xml:space="preserve"> to be said, is a first important s</w:t>
      </w:r>
      <w:r w:rsidR="00DC67E8" w:rsidRPr="0059777A">
        <w:rPr>
          <w:rFonts w:ascii="Palatino Linotype" w:hAnsi="Palatino Linotype"/>
          <w:color w:val="auto"/>
          <w:lang w:val="en-GB"/>
        </w:rPr>
        <w:t>tep towards the definition of a</w:t>
      </w:r>
      <w:r w:rsidRPr="0059777A">
        <w:rPr>
          <w:rFonts w:ascii="Palatino Linotype" w:hAnsi="Palatino Linotype"/>
          <w:color w:val="auto"/>
          <w:lang w:val="en-GB"/>
        </w:rPr>
        <w:t xml:space="preserve"> policy framework for the CCIs, which is currently missing.</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At the time of writing, the most important State policy in this area is represented by the </w:t>
      </w:r>
      <w:r w:rsidRPr="0059777A">
        <w:rPr>
          <w:rFonts w:ascii="Palatino Linotype" w:hAnsi="Palatino Linotype"/>
          <w:b/>
          <w:color w:val="auto"/>
          <w:lang w:val="en-GB"/>
        </w:rPr>
        <w:t>Unique Fund for the Performing Arts (FUS)</w:t>
      </w:r>
      <w:r w:rsidRPr="0059777A">
        <w:rPr>
          <w:rFonts w:ascii="Palatino Linotype" w:hAnsi="Palatino Linotype"/>
          <w:color w:val="auto"/>
          <w:lang w:val="en-GB"/>
        </w:rPr>
        <w:t>, established by Law No. 163/1985 to support authorities, associations, bodies and businesses operating in several sectors, such as cinema, music, dance, theatre, circuses and travelling shows, and to support shows and other relevant initiatives in Italy or abroad. As Figure 2 shows, however, the re</w:t>
      </w:r>
      <w:r w:rsidR="00E62C27" w:rsidRPr="0059777A">
        <w:rPr>
          <w:rFonts w:ascii="Palatino Linotype" w:hAnsi="Palatino Linotype"/>
          <w:color w:val="auto"/>
          <w:lang w:val="en-GB"/>
        </w:rPr>
        <w:t>sources allocated to the FUS de</w:t>
      </w:r>
      <w:r w:rsidRPr="0059777A">
        <w:rPr>
          <w:rFonts w:ascii="Palatino Linotype" w:hAnsi="Palatino Linotype"/>
          <w:color w:val="auto"/>
          <w:lang w:val="en-GB"/>
        </w:rPr>
        <w:t>creased from 2001 to 2006, in both absolute and relative terms; since 2009, then, they remained almost stable, at a lower level.</w:t>
      </w:r>
    </w:p>
    <w:p w:rsidR="001D092D" w:rsidRPr="00DE76D8" w:rsidRDefault="001D092D" w:rsidP="00855683">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t>Figure 2 – Budget allocated to the FUS in the last 20 years, as absolute value and percentage of GDP (1997-2016)</w:t>
      </w:r>
    </w:p>
    <w:p w:rsidR="001D092D" w:rsidRPr="0059777A" w:rsidRDefault="004C7B25" w:rsidP="00855683">
      <w:pPr>
        <w:keepNext/>
        <w:keepLines/>
        <w:suppressAutoHyphens/>
        <w:spacing w:line="240" w:lineRule="auto"/>
        <w:rPr>
          <w:rFonts w:ascii="Palatino Linotype" w:hAnsi="Palatino Linotype"/>
          <w:lang w:val="en-GB"/>
        </w:rPr>
      </w:pPr>
      <w:r w:rsidRPr="0059777A">
        <w:rPr>
          <w:rFonts w:ascii="Palatino Linotype" w:hAnsi="Palatino Linotype"/>
          <w:noProof/>
          <w:lang w:val="en-GB"/>
        </w:rPr>
        <w:drawing>
          <wp:inline distT="0" distB="0" distL="0" distR="0">
            <wp:extent cx="5215890" cy="3392805"/>
            <wp:effectExtent l="0" t="0" r="381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2.eps"/>
                    <pic:cNvPicPr/>
                  </pic:nvPicPr>
                  <pic:blipFill>
                    <a:blip r:embed="rId23">
                      <a:extLst>
                        <a:ext uri="{28A0092B-C50C-407E-A947-70E740481C1C}">
                          <a14:useLocalDpi xmlns:a14="http://schemas.microsoft.com/office/drawing/2010/main" val="0"/>
                        </a:ext>
                      </a:extLst>
                    </a:blip>
                    <a:stretch>
                      <a:fillRect/>
                    </a:stretch>
                  </pic:blipFill>
                  <pic:spPr>
                    <a:xfrm>
                      <a:off x="0" y="0"/>
                      <a:ext cx="5215890" cy="3392805"/>
                    </a:xfrm>
                    <a:prstGeom prst="rect">
                      <a:avLst/>
                    </a:prstGeom>
                  </pic:spPr>
                </pic:pic>
              </a:graphicData>
            </a:graphic>
          </wp:inline>
        </w:drawing>
      </w:r>
    </w:p>
    <w:p w:rsidR="001D092D" w:rsidRPr="0059777A" w:rsidRDefault="001D092D" w:rsidP="001D092D">
      <w:pPr>
        <w:spacing w:before="90" w:after="360" w:line="240" w:lineRule="auto"/>
        <w:jc w:val="both"/>
        <w:rPr>
          <w:rFonts w:ascii="Gill Sans MT" w:hAnsi="Gill Sans MT"/>
          <w:i/>
          <w:color w:val="auto"/>
          <w:sz w:val="16"/>
          <w:lang w:val="en-GB"/>
        </w:rPr>
      </w:pPr>
      <w:r w:rsidRPr="0059777A">
        <w:rPr>
          <w:rFonts w:ascii="Gill Sans MT" w:hAnsi="Gill Sans MT"/>
          <w:i/>
          <w:color w:val="auto"/>
          <w:sz w:val="16"/>
          <w:lang w:val="en-GB"/>
        </w:rPr>
        <w:t>Sources</w:t>
      </w:r>
      <w:r w:rsidRPr="0059777A">
        <w:rPr>
          <w:rFonts w:ascii="Gill Sans MT" w:hAnsi="Gill Sans MT"/>
          <w:color w:val="auto"/>
          <w:sz w:val="16"/>
          <w:lang w:val="en-GB"/>
        </w:rPr>
        <w:t xml:space="preserve">: Budgetary Laws, various years; the percentage of GDP was calculated by the authors as a share of </w:t>
      </w:r>
      <w:proofErr w:type="spellStart"/>
      <w:r w:rsidRPr="0059777A">
        <w:rPr>
          <w:rFonts w:ascii="Gill Sans MT" w:hAnsi="Gill Sans MT"/>
          <w:color w:val="auto"/>
          <w:sz w:val="16"/>
          <w:lang w:val="en-GB"/>
        </w:rPr>
        <w:t>Istat’s</w:t>
      </w:r>
      <w:proofErr w:type="spellEnd"/>
      <w:r w:rsidRPr="0059777A">
        <w:rPr>
          <w:rFonts w:ascii="Gill Sans MT" w:hAnsi="Gill Sans MT"/>
          <w:color w:val="auto"/>
          <w:sz w:val="16"/>
          <w:lang w:val="en-GB"/>
        </w:rPr>
        <w:t xml:space="preserve"> data, </w:t>
      </w:r>
      <w:r w:rsidRPr="0059777A">
        <w:rPr>
          <w:rFonts w:ascii="Gill Sans MT" w:hAnsi="Gill Sans MT"/>
          <w:i/>
          <w:color w:val="auto"/>
          <w:sz w:val="16"/>
          <w:lang w:val="en-GB"/>
        </w:rPr>
        <w:t>National Accounts</w:t>
      </w:r>
      <w:r w:rsidRPr="0059777A">
        <w:rPr>
          <w:rFonts w:ascii="Gill Sans MT" w:hAnsi="Gill Sans MT"/>
          <w:color w:val="auto"/>
          <w:sz w:val="16"/>
          <w:lang w:val="en-GB"/>
        </w:rPr>
        <w:t>.</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lastRenderedPageBreak/>
        <w:t xml:space="preserve">Besides, a special </w:t>
      </w:r>
      <w:r w:rsidRPr="0059777A">
        <w:rPr>
          <w:rFonts w:ascii="Palatino Linotype" w:hAnsi="Palatino Linotype"/>
          <w:b/>
          <w:color w:val="auto"/>
          <w:lang w:val="en-GB"/>
        </w:rPr>
        <w:t xml:space="preserve">Fund for the development of investments in the cinema and audiovisual industry </w:t>
      </w:r>
      <w:r w:rsidRPr="0059777A">
        <w:rPr>
          <w:rFonts w:ascii="Palatino Linotype" w:hAnsi="Palatino Linotype"/>
          <w:color w:val="auto"/>
          <w:lang w:val="en-GB"/>
        </w:rPr>
        <w:t>was recently created, by Law No. 220/2016. This is a separate fund, with an assigned budget of further 400 million euros for 2017, self-financed through tax revenues deriving from activities of television broadcasting, film distribution, cinema projection, and provision of internet access services by telephone and telecommunication companies. The fund will be basically used to finance incentives for young authors, start-ups and new movie theatres, and more generally to finance tax credits on investments in the cinema and audiovisual industry. What is worth noting, here, is that Law 220 extended the coverage of the fund to video games, which, as such, are recognised as “cultural” products (Sh02).</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What is more, the Budgetary Law 2016 (No. 208/2015) introduced measures to stimulate cultural consumption, such as the so-called Card </w:t>
      </w:r>
      <w:proofErr w:type="spellStart"/>
      <w:r w:rsidRPr="0059777A">
        <w:rPr>
          <w:rFonts w:ascii="Palatino Linotype" w:hAnsi="Palatino Linotype"/>
          <w:color w:val="auto"/>
          <w:lang w:val="en-GB"/>
        </w:rPr>
        <w:t>Cultura</w:t>
      </w:r>
      <w:proofErr w:type="spellEnd"/>
      <w:r w:rsidRPr="0059777A">
        <w:rPr>
          <w:rFonts w:ascii="Palatino Linotype" w:hAnsi="Palatino Linotype"/>
          <w:color w:val="auto"/>
          <w:lang w:val="en-GB"/>
        </w:rPr>
        <w:t>, addressed to young people less than 18 years old (500 euros per person, 500 million euros in total), to be used to purchase tickets for movie theatres, museums, exhibitions, cultural events, and live concerts, as well as books and other materials. Another measure was targeted on the requalification of urban peripheries (50</w:t>
      </w:r>
      <w:r w:rsidR="00E66427">
        <w:rPr>
          <w:rFonts w:ascii="Palatino Linotype" w:hAnsi="Palatino Linotype"/>
          <w:color w:val="auto"/>
          <w:lang w:val="en-GB"/>
        </w:rPr>
        <w:t xml:space="preserve">0 million euros). Lastly, the </w:t>
      </w:r>
      <w:proofErr w:type="spellStart"/>
      <w:r w:rsidR="00E66427">
        <w:rPr>
          <w:rFonts w:ascii="Palatino Linotype" w:hAnsi="Palatino Linotype"/>
          <w:color w:val="auto"/>
          <w:lang w:val="en-GB"/>
        </w:rPr>
        <w:t>Mi</w:t>
      </w:r>
      <w:r w:rsidRPr="0059777A">
        <w:rPr>
          <w:rFonts w:ascii="Palatino Linotype" w:hAnsi="Palatino Linotype"/>
          <w:color w:val="auto"/>
          <w:lang w:val="en-GB"/>
        </w:rPr>
        <w:t>BACT</w:t>
      </w:r>
      <w:proofErr w:type="spellEnd"/>
      <w:r w:rsidRPr="0059777A">
        <w:rPr>
          <w:rFonts w:ascii="Palatino Linotype" w:hAnsi="Palatino Linotype"/>
          <w:color w:val="auto"/>
          <w:lang w:val="en-GB"/>
        </w:rPr>
        <w:t xml:space="preserve"> decided to use part of the Europ</w:t>
      </w:r>
      <w:r w:rsidR="00E62C27" w:rsidRPr="0059777A">
        <w:rPr>
          <w:rFonts w:ascii="Palatino Linotype" w:hAnsi="Palatino Linotype"/>
          <w:color w:val="auto"/>
          <w:lang w:val="en-GB"/>
        </w:rPr>
        <w:t>e</w:t>
      </w:r>
      <w:r w:rsidRPr="0059777A">
        <w:rPr>
          <w:rFonts w:ascii="Palatino Linotype" w:hAnsi="Palatino Linotype"/>
          <w:color w:val="auto"/>
          <w:lang w:val="en-GB"/>
        </w:rPr>
        <w:t>an funds of the National Operative Programme (PON) 2014-2020 (114 million euros) to improve the competitiveness of micro</w:t>
      </w:r>
      <w:r w:rsidR="005064FD">
        <w:rPr>
          <w:rFonts w:ascii="Palatino Linotype" w:hAnsi="Palatino Linotype"/>
          <w:color w:val="auto"/>
          <w:lang w:val="en-GB"/>
        </w:rPr>
        <w:t>,</w:t>
      </w:r>
      <w:r w:rsidRPr="0059777A">
        <w:rPr>
          <w:rFonts w:ascii="Palatino Linotype" w:hAnsi="Palatino Linotype"/>
          <w:color w:val="auto"/>
          <w:lang w:val="en-GB"/>
        </w:rPr>
        <w:t xml:space="preserve"> small and medium-sized enterprises operating in the CCIs in regions and local areas of Southern Italy.</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Specific actions can also be detected at the </w:t>
      </w:r>
      <w:r w:rsidRPr="0059777A">
        <w:rPr>
          <w:rFonts w:ascii="Palatino Linotype" w:hAnsi="Palatino Linotype"/>
          <w:b/>
          <w:color w:val="auto"/>
          <w:lang w:val="en-GB"/>
        </w:rPr>
        <w:t>regional and local levels</w:t>
      </w:r>
      <w:r w:rsidRPr="0059777A">
        <w:rPr>
          <w:rFonts w:ascii="Palatino Linotype" w:hAnsi="Palatino Linotype"/>
          <w:color w:val="auto"/>
          <w:lang w:val="en-GB"/>
        </w:rPr>
        <w:t>, which aim to provide collective goods for the construction or the further development of local creative economies.</w:t>
      </w:r>
    </w:p>
    <w:p w:rsidR="001D092D" w:rsidRPr="00117762" w:rsidRDefault="001D092D" w:rsidP="001D092D">
      <w:pPr>
        <w:spacing w:before="90" w:after="90" w:line="240" w:lineRule="auto"/>
        <w:jc w:val="both"/>
        <w:rPr>
          <w:rFonts w:ascii="Palatino Linotype" w:hAnsi="Palatino Linotype"/>
          <w:color w:val="auto"/>
          <w:lang w:val="en-GB"/>
        </w:rPr>
      </w:pPr>
      <w:r w:rsidRPr="00117762">
        <w:rPr>
          <w:rFonts w:ascii="Palatino Linotype" w:hAnsi="Palatino Linotype"/>
          <w:color w:val="auto"/>
          <w:lang w:val="en-GB"/>
        </w:rPr>
        <w:t xml:space="preserve">The best example is given by the </w:t>
      </w:r>
      <w:r w:rsidRPr="00117762">
        <w:rPr>
          <w:rFonts w:ascii="Palatino Linotype" w:hAnsi="Palatino Linotype"/>
          <w:b/>
          <w:color w:val="auto"/>
          <w:lang w:val="en-GB"/>
        </w:rPr>
        <w:t>Emilia-Romagna Region</w:t>
      </w:r>
      <w:r w:rsidRPr="00117762">
        <w:rPr>
          <w:rFonts w:ascii="Palatino Linotype" w:hAnsi="Palatino Linotype"/>
          <w:color w:val="auto"/>
          <w:lang w:val="en-GB"/>
        </w:rPr>
        <w:t xml:space="preserve"> and by the </w:t>
      </w:r>
      <w:r w:rsidRPr="00117762">
        <w:rPr>
          <w:rFonts w:ascii="Palatino Linotype" w:hAnsi="Palatino Linotype"/>
          <w:b/>
          <w:color w:val="auto"/>
          <w:lang w:val="en-GB"/>
        </w:rPr>
        <w:t xml:space="preserve">City of </w:t>
      </w:r>
      <w:r w:rsidR="00117762" w:rsidRPr="00117762">
        <w:rPr>
          <w:rFonts w:ascii="Palatino Linotype" w:hAnsi="Palatino Linotype"/>
          <w:b/>
          <w:color w:val="auto"/>
          <w:lang w:val="en-GB"/>
        </w:rPr>
        <w:t>Bologna</w:t>
      </w:r>
      <w:r w:rsidRPr="00117762">
        <w:rPr>
          <w:rFonts w:ascii="Palatino Linotype" w:hAnsi="Palatino Linotype"/>
          <w:color w:val="auto"/>
          <w:lang w:val="en-GB"/>
        </w:rPr>
        <w:t>, where several projects have been funded over the years to support the creation of creative start-ups (see</w:t>
      </w:r>
      <w:r w:rsidR="000C742A" w:rsidRPr="00117762">
        <w:rPr>
          <w:rFonts w:ascii="Palatino Linotype" w:hAnsi="Palatino Linotype"/>
          <w:color w:val="auto"/>
          <w:lang w:val="en-GB"/>
        </w:rPr>
        <w:t>:</w:t>
      </w:r>
      <w:r w:rsidRPr="00117762">
        <w:rPr>
          <w:rFonts w:ascii="Palatino Linotype" w:hAnsi="Palatino Linotype"/>
          <w:color w:val="auto"/>
          <w:lang w:val="en-GB"/>
        </w:rPr>
        <w:t xml:space="preserve"> Bam! </w:t>
      </w:r>
      <w:proofErr w:type="spellStart"/>
      <w:r w:rsidRPr="00BB1350">
        <w:rPr>
          <w:rFonts w:ascii="Palatino Linotype" w:hAnsi="Palatino Linotype"/>
          <w:color w:val="auto"/>
        </w:rPr>
        <w:t>Strategie</w:t>
      </w:r>
      <w:proofErr w:type="spellEnd"/>
      <w:r w:rsidRPr="00BB1350">
        <w:rPr>
          <w:rFonts w:ascii="Palatino Linotype" w:hAnsi="Palatino Linotype"/>
          <w:color w:val="auto"/>
        </w:rPr>
        <w:t xml:space="preserve"> </w:t>
      </w:r>
      <w:proofErr w:type="spellStart"/>
      <w:r w:rsidRPr="00BB1350">
        <w:rPr>
          <w:rFonts w:ascii="Palatino Linotype" w:hAnsi="Palatino Linotype"/>
          <w:color w:val="auto"/>
        </w:rPr>
        <w:t>Culturali</w:t>
      </w:r>
      <w:proofErr w:type="spellEnd"/>
      <w:r w:rsidRPr="00117762">
        <w:rPr>
          <w:rFonts w:ascii="Palatino Linotype" w:hAnsi="Palatino Linotype"/>
          <w:color w:val="auto"/>
          <w:lang w:val="en-GB"/>
        </w:rPr>
        <w:t xml:space="preserve"> 2013). Among them, it is worth mentioning the project </w:t>
      </w:r>
      <w:proofErr w:type="spellStart"/>
      <w:r w:rsidRPr="00BB1350">
        <w:rPr>
          <w:rFonts w:ascii="Palatino Linotype" w:hAnsi="Palatino Linotype"/>
          <w:i/>
          <w:color w:val="auto"/>
        </w:rPr>
        <w:t>Incredibol</w:t>
      </w:r>
      <w:proofErr w:type="spellEnd"/>
      <w:r w:rsidRPr="00BB1350">
        <w:rPr>
          <w:rFonts w:ascii="Palatino Linotype" w:hAnsi="Palatino Linotype"/>
          <w:i/>
          <w:color w:val="auto"/>
        </w:rPr>
        <w:t xml:space="preserve">! - </w:t>
      </w:r>
      <w:proofErr w:type="spellStart"/>
      <w:r w:rsidRPr="00BB1350">
        <w:rPr>
          <w:rFonts w:ascii="Palatino Linotype" w:hAnsi="Palatino Linotype"/>
          <w:i/>
          <w:color w:val="auto"/>
        </w:rPr>
        <w:t>L’Innovazione</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Creativa</w:t>
      </w:r>
      <w:proofErr w:type="spellEnd"/>
      <w:r w:rsidRPr="00BB1350">
        <w:rPr>
          <w:rFonts w:ascii="Palatino Linotype" w:hAnsi="Palatino Linotype"/>
          <w:i/>
          <w:color w:val="auto"/>
        </w:rPr>
        <w:t xml:space="preserve"> di Bologna</w:t>
      </w:r>
      <w:r w:rsidRPr="00117762">
        <w:rPr>
          <w:rFonts w:ascii="Palatino Linotype" w:hAnsi="Palatino Linotype"/>
          <w:color w:val="auto"/>
          <w:lang w:val="en-GB"/>
        </w:rPr>
        <w:t>, launched in 2010 to promote the growth of the ICCs in the area of Bolo</w:t>
      </w:r>
      <w:r w:rsidR="00117762">
        <w:rPr>
          <w:rFonts w:ascii="Palatino Linotype" w:hAnsi="Palatino Linotype"/>
          <w:color w:val="auto"/>
          <w:lang w:val="en-GB"/>
        </w:rPr>
        <w:t>gn</w:t>
      </w:r>
      <w:r w:rsidRPr="00117762">
        <w:rPr>
          <w:rFonts w:ascii="Palatino Linotype" w:hAnsi="Palatino Linotype"/>
          <w:color w:val="auto"/>
          <w:lang w:val="en-GB"/>
        </w:rPr>
        <w:t>a, now at the fifth edition, which has been included by the regional government of Emilia-Romagna in the Smart Specialization Strategy for 2014-2020.</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Another example is given by the </w:t>
      </w:r>
      <w:r w:rsidRPr="0059777A">
        <w:rPr>
          <w:rFonts w:ascii="Palatino Linotype" w:hAnsi="Palatino Linotype"/>
          <w:b/>
          <w:color w:val="auto"/>
          <w:lang w:val="en-GB"/>
        </w:rPr>
        <w:t>Latium Region</w:t>
      </w:r>
      <w:r w:rsidRPr="0059777A">
        <w:rPr>
          <w:rFonts w:ascii="Palatino Linotype" w:hAnsi="Palatino Linotype"/>
          <w:color w:val="auto"/>
          <w:lang w:val="en-GB"/>
        </w:rPr>
        <w:t xml:space="preserve"> and the </w:t>
      </w:r>
      <w:r w:rsidRPr="0059777A">
        <w:rPr>
          <w:rFonts w:ascii="Palatino Linotype" w:hAnsi="Palatino Linotype"/>
          <w:b/>
          <w:color w:val="auto"/>
          <w:lang w:val="en-GB"/>
        </w:rPr>
        <w:t>City of Rome</w:t>
      </w:r>
      <w:r w:rsidRPr="0059777A">
        <w:rPr>
          <w:rFonts w:ascii="Palatino Linotype" w:hAnsi="Palatino Linotype"/>
          <w:color w:val="auto"/>
          <w:lang w:val="en-GB"/>
        </w:rPr>
        <w:t xml:space="preserve">, where an audiovisual district with a long tradition is present. Here, several actions for the promotion of the sector can be found, though not relying on a comprehensive policy strategy. A key role is played by the Roma Lazio Film Commission, which promotes actions to support private enterprises and attract investments in the region. In 2008, then, the project </w:t>
      </w:r>
      <w:r w:rsidRPr="00BB1350">
        <w:rPr>
          <w:rFonts w:ascii="Palatino Linotype" w:hAnsi="Palatino Linotype"/>
          <w:i/>
          <w:color w:val="auto"/>
        </w:rPr>
        <w:t xml:space="preserve">Roma </w:t>
      </w:r>
      <w:proofErr w:type="spellStart"/>
      <w:r w:rsidRPr="00BB1350">
        <w:rPr>
          <w:rFonts w:ascii="Palatino Linotype" w:hAnsi="Palatino Linotype"/>
          <w:i/>
          <w:color w:val="auto"/>
        </w:rPr>
        <w:t>Provincia</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Creativa</w:t>
      </w:r>
      <w:proofErr w:type="spellEnd"/>
      <w:r w:rsidRPr="0059777A">
        <w:rPr>
          <w:rFonts w:ascii="Palatino Linotype" w:hAnsi="Palatino Linotype"/>
          <w:color w:val="auto"/>
          <w:lang w:val="en-GB"/>
        </w:rPr>
        <w:t xml:space="preserve"> was launched by the former Province of Rome with the dual aim of providing support for the creation of enterprises and products, and of promoting training paths for the development of the creative potential. More recently, a project has also been funded to promote cultural and creative start-ups, within the framework of the </w:t>
      </w:r>
      <w:r w:rsidRPr="0059777A">
        <w:rPr>
          <w:rFonts w:ascii="Palatino Linotype" w:hAnsi="Palatino Linotype"/>
          <w:i/>
          <w:color w:val="auto"/>
          <w:lang w:val="en-GB"/>
        </w:rPr>
        <w:t>Fund for creativity for supporting and developing the cultural and creative industries</w:t>
      </w:r>
      <w:r w:rsidRPr="0059777A">
        <w:rPr>
          <w:rFonts w:ascii="Palatino Linotype" w:hAnsi="Palatino Linotype"/>
          <w:color w:val="auto"/>
          <w:lang w:val="en-GB"/>
        </w:rPr>
        <w:t xml:space="preserve"> (established by Regional Law No. 13/2013).</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lastRenderedPageBreak/>
        <w:t xml:space="preserve">In the South of Italy, the </w:t>
      </w:r>
      <w:r w:rsidRPr="0059777A">
        <w:rPr>
          <w:rFonts w:ascii="Palatino Linotype" w:hAnsi="Palatino Linotype"/>
          <w:b/>
          <w:color w:val="auto"/>
          <w:lang w:val="en-GB"/>
        </w:rPr>
        <w:t>Apulia Region</w:t>
      </w:r>
      <w:r w:rsidRPr="0059777A">
        <w:rPr>
          <w:rFonts w:ascii="Palatino Linotype" w:hAnsi="Palatino Linotype"/>
          <w:color w:val="auto"/>
          <w:lang w:val="en-GB"/>
        </w:rPr>
        <w:t xml:space="preserve"> is an active actor in this field. Here, too, the Apulia Film Commission is committed to promoting the development of the audiovisual industry in the region. Among the instruments of the Commission are the </w:t>
      </w:r>
      <w:r w:rsidRPr="0059777A">
        <w:rPr>
          <w:rFonts w:ascii="Palatino Linotype" w:hAnsi="Palatino Linotype"/>
          <w:i/>
          <w:color w:val="auto"/>
          <w:lang w:val="en-GB"/>
        </w:rPr>
        <w:t>Apulia Film Fund</w:t>
      </w:r>
      <w:r w:rsidRPr="0059777A">
        <w:rPr>
          <w:rFonts w:ascii="Palatino Linotype" w:hAnsi="Palatino Linotype"/>
          <w:color w:val="auto"/>
          <w:lang w:val="en-GB"/>
        </w:rPr>
        <w:t xml:space="preserve"> and the so-called </w:t>
      </w:r>
      <w:proofErr w:type="spellStart"/>
      <w:r w:rsidRPr="0059777A">
        <w:rPr>
          <w:rFonts w:ascii="Palatino Linotype" w:hAnsi="Palatino Linotype"/>
          <w:i/>
          <w:color w:val="auto"/>
          <w:lang w:val="en-GB"/>
        </w:rPr>
        <w:t>Cineporti</w:t>
      </w:r>
      <w:proofErr w:type="spellEnd"/>
      <w:r w:rsidRPr="0059777A">
        <w:rPr>
          <w:rFonts w:ascii="Palatino Linotype" w:hAnsi="Palatino Linotype"/>
          <w:color w:val="auto"/>
          <w:lang w:val="en-GB"/>
        </w:rPr>
        <w:t xml:space="preserve"> of Bari and Lecce, which are physical spaces made available to enterprises and professionals of the cinema industry. The project </w:t>
      </w:r>
      <w:r w:rsidRPr="0059777A">
        <w:rPr>
          <w:rFonts w:ascii="Palatino Linotype" w:hAnsi="Palatino Linotype"/>
          <w:i/>
          <w:color w:val="auto"/>
          <w:lang w:val="en-GB"/>
        </w:rPr>
        <w:t>Puglia Sounds</w:t>
      </w:r>
      <w:r w:rsidRPr="0059777A">
        <w:rPr>
          <w:rFonts w:ascii="Palatino Linotype" w:hAnsi="Palatino Linotype"/>
          <w:color w:val="auto"/>
          <w:lang w:val="en-GB"/>
        </w:rPr>
        <w:t>, then, was launched in 2010 with the aim of promoting the development and internationalisation of discographic production.</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In Lombardy, the </w:t>
      </w:r>
      <w:r w:rsidRPr="0059777A">
        <w:rPr>
          <w:rFonts w:ascii="Palatino Linotype" w:hAnsi="Palatino Linotype"/>
          <w:b/>
          <w:color w:val="auto"/>
          <w:lang w:val="en-GB"/>
        </w:rPr>
        <w:t>Metropolitan City of Milan</w:t>
      </w:r>
      <w:r w:rsidRPr="0059777A">
        <w:rPr>
          <w:rFonts w:ascii="Palatino Linotype" w:hAnsi="Palatino Linotype"/>
          <w:color w:val="auto"/>
          <w:lang w:val="en-GB"/>
        </w:rPr>
        <w:t xml:space="preserve"> has included a chapter dedicated to creativity and innovation in its </w:t>
      </w:r>
      <w:r w:rsidRPr="0059777A">
        <w:rPr>
          <w:rFonts w:ascii="Palatino Linotype" w:hAnsi="Palatino Linotype"/>
          <w:i/>
          <w:color w:val="auto"/>
          <w:lang w:val="en-GB"/>
        </w:rPr>
        <w:t>Strategic Plan</w:t>
      </w:r>
      <w:r w:rsidRPr="0059777A">
        <w:rPr>
          <w:rFonts w:ascii="Palatino Linotype" w:hAnsi="Palatino Linotype"/>
          <w:color w:val="auto"/>
          <w:lang w:val="en-GB"/>
        </w:rPr>
        <w:t xml:space="preserve"> (</w:t>
      </w:r>
      <w:r w:rsidRPr="00CF63F8">
        <w:rPr>
          <w:rFonts w:ascii="Palatino Linotype" w:hAnsi="Palatino Linotype"/>
          <w:color w:val="auto"/>
          <w:lang w:val="it-IT"/>
        </w:rPr>
        <w:t>Città metropolitana di Milano</w:t>
      </w:r>
      <w:r w:rsidRPr="00BB1350">
        <w:rPr>
          <w:rFonts w:ascii="Palatino Linotype" w:hAnsi="Palatino Linotype"/>
          <w:color w:val="auto"/>
        </w:rPr>
        <w:t xml:space="preserve"> 2016</w:t>
      </w:r>
      <w:r w:rsidRPr="0059777A">
        <w:rPr>
          <w:rFonts w:ascii="Palatino Linotype" w:hAnsi="Palatino Linotype"/>
          <w:color w:val="auto"/>
          <w:lang w:val="en-GB"/>
        </w:rPr>
        <w:t>), which defines three main objectives: supporting initiatives linked to the world of the sharing economy, start-ups, co-working, enterprise incubators, digital manufacturing, etc.; promoting activities aimed at enhancing the competitiveness of enterprises in the metropolitan area; providing incentives for the creation of networks of enterprises and of productive clusters. Several actions have, then, been undertaken, above all at the regional level, which focus on specific sectors, like the fashion and design industry (see</w:t>
      </w:r>
      <w:r w:rsidR="000C742A">
        <w:rPr>
          <w:rFonts w:ascii="Palatino Linotype" w:hAnsi="Palatino Linotype"/>
          <w:color w:val="auto"/>
          <w:lang w:val="en-GB"/>
        </w:rPr>
        <w:t>:</w:t>
      </w:r>
      <w:r w:rsidRPr="0059777A">
        <w:rPr>
          <w:rFonts w:ascii="Palatino Linotype" w:hAnsi="Palatino Linotype"/>
          <w:color w:val="auto"/>
          <w:lang w:val="en-GB"/>
        </w:rPr>
        <w:t xml:space="preserve"> </w:t>
      </w:r>
      <w:r w:rsidR="000C742A">
        <w:rPr>
          <w:rFonts w:ascii="Palatino Linotype" w:hAnsi="Palatino Linotype"/>
          <w:color w:val="auto"/>
          <w:lang w:val="en-GB"/>
        </w:rPr>
        <w:t>S</w:t>
      </w:r>
      <w:r w:rsidRPr="0059777A">
        <w:rPr>
          <w:rFonts w:ascii="Palatino Linotype" w:hAnsi="Palatino Linotype"/>
          <w:color w:val="auto"/>
          <w:lang w:val="en-GB"/>
        </w:rPr>
        <w:t xml:space="preserve">ectoral </w:t>
      </w:r>
      <w:r w:rsidR="000C742A">
        <w:rPr>
          <w:rFonts w:ascii="Palatino Linotype" w:hAnsi="Palatino Linotype"/>
          <w:color w:val="auto"/>
          <w:lang w:val="en-GB"/>
        </w:rPr>
        <w:t>studies</w:t>
      </w:r>
      <w:r w:rsidRPr="0059777A">
        <w:rPr>
          <w:rFonts w:ascii="Palatino Linotype" w:hAnsi="Palatino Linotype"/>
          <w:color w:val="auto"/>
          <w:lang w:val="en-GB"/>
        </w:rPr>
        <w:t>, below).</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 xml:space="preserve">Besides, other relevant cases are those of </w:t>
      </w:r>
      <w:r w:rsidRPr="0059777A">
        <w:rPr>
          <w:rFonts w:ascii="Palatino Linotype" w:hAnsi="Palatino Linotype"/>
          <w:b/>
          <w:color w:val="auto"/>
          <w:lang w:val="en-GB"/>
        </w:rPr>
        <w:t>Turin and the Piedmont Region</w:t>
      </w:r>
      <w:r w:rsidRPr="0059777A">
        <w:rPr>
          <w:rFonts w:ascii="Palatino Linotype" w:hAnsi="Palatino Linotype"/>
          <w:color w:val="auto"/>
          <w:lang w:val="en-GB"/>
        </w:rPr>
        <w:t xml:space="preserve">, where the Film Commission Torino Piemonte also created a private fund, that is </w:t>
      </w:r>
      <w:r w:rsidRPr="0059777A">
        <w:rPr>
          <w:rFonts w:ascii="Palatino Linotype" w:hAnsi="Palatino Linotype"/>
          <w:i/>
          <w:color w:val="auto"/>
          <w:lang w:val="en-GB"/>
        </w:rPr>
        <w:t xml:space="preserve">Film </w:t>
      </w:r>
      <w:proofErr w:type="spellStart"/>
      <w:r w:rsidRPr="0059777A">
        <w:rPr>
          <w:rFonts w:ascii="Palatino Linotype" w:hAnsi="Palatino Linotype"/>
          <w:i/>
          <w:color w:val="auto"/>
          <w:lang w:val="en-GB"/>
        </w:rPr>
        <w:t>Investimenti</w:t>
      </w:r>
      <w:proofErr w:type="spellEnd"/>
      <w:r w:rsidRPr="0059777A">
        <w:rPr>
          <w:rFonts w:ascii="Palatino Linotype" w:hAnsi="Palatino Linotype"/>
          <w:i/>
          <w:color w:val="auto"/>
          <w:lang w:val="en-GB"/>
        </w:rPr>
        <w:t xml:space="preserve"> Piemonte SRL</w:t>
      </w:r>
      <w:r w:rsidRPr="0059777A">
        <w:rPr>
          <w:rFonts w:ascii="Palatino Linotype" w:hAnsi="Palatino Linotype"/>
          <w:color w:val="auto"/>
          <w:lang w:val="en-GB"/>
        </w:rPr>
        <w:t xml:space="preserve">, to support film production, and of the </w:t>
      </w:r>
      <w:r w:rsidRPr="0059777A">
        <w:rPr>
          <w:rFonts w:ascii="Palatino Linotype" w:hAnsi="Palatino Linotype"/>
          <w:b/>
          <w:color w:val="auto"/>
          <w:lang w:val="en-GB"/>
        </w:rPr>
        <w:t>Veneto Region</w:t>
      </w:r>
      <w:r w:rsidRPr="0059777A">
        <w:rPr>
          <w:rFonts w:ascii="Palatino Linotype" w:hAnsi="Palatino Linotype"/>
          <w:color w:val="auto"/>
          <w:lang w:val="en-GB"/>
        </w:rPr>
        <w:t xml:space="preserve">, which has recently launched the project </w:t>
      </w:r>
      <w:proofErr w:type="spellStart"/>
      <w:r w:rsidRPr="0059777A">
        <w:rPr>
          <w:rFonts w:ascii="Palatino Linotype" w:hAnsi="Palatino Linotype"/>
          <w:i/>
          <w:color w:val="auto"/>
          <w:lang w:val="en-GB"/>
        </w:rPr>
        <w:t>Reti</w:t>
      </w:r>
      <w:proofErr w:type="spellEnd"/>
      <w:r w:rsidRPr="0059777A">
        <w:rPr>
          <w:rFonts w:ascii="Palatino Linotype" w:hAnsi="Palatino Linotype"/>
          <w:i/>
          <w:color w:val="auto"/>
          <w:lang w:val="en-GB"/>
        </w:rPr>
        <w:t xml:space="preserve"> Creative</w:t>
      </w:r>
      <w:r w:rsidRPr="0059777A">
        <w:rPr>
          <w:rFonts w:ascii="Palatino Linotype" w:hAnsi="Palatino Linotype"/>
          <w:color w:val="auto"/>
          <w:lang w:val="en-GB"/>
        </w:rPr>
        <w:t>, to incentivize vocational training in creative firms, relying on resources from the European Social Fund.</w:t>
      </w:r>
    </w:p>
    <w:p w:rsidR="001D092D" w:rsidRPr="0059777A" w:rsidRDefault="001D092D" w:rsidP="001D092D">
      <w:pPr>
        <w:spacing w:before="90" w:after="90" w:line="240" w:lineRule="auto"/>
        <w:jc w:val="both"/>
        <w:rPr>
          <w:rFonts w:ascii="Palatino Linotype" w:hAnsi="Palatino Linotype"/>
          <w:color w:val="auto"/>
          <w:lang w:val="en-GB"/>
        </w:rPr>
      </w:pPr>
      <w:r w:rsidRPr="0059777A">
        <w:rPr>
          <w:rFonts w:ascii="Palatino Linotype" w:hAnsi="Palatino Linotype"/>
          <w:color w:val="auto"/>
          <w:lang w:val="en-GB"/>
        </w:rPr>
        <w:t>In general, a certain proactivity of sub-national public institutions can be detected. These provide supplementary resources to support the CCIs and, in this sense, they promote bottom-up processes of construction of local creative economies. However, this occurs in the absence of a comprehensive policy framework and of substantial public investments. Furthermore, policy measures mostly consist in incentives to support entrepreneurship and the creation of start-ups.</w:t>
      </w:r>
    </w:p>
    <w:p w:rsidR="00143068" w:rsidRPr="0059777A" w:rsidRDefault="001D092D" w:rsidP="00835C3A">
      <w:pPr>
        <w:spacing w:before="90" w:after="90" w:line="240" w:lineRule="auto"/>
        <w:jc w:val="both"/>
        <w:rPr>
          <w:rFonts w:ascii="Palatino Linotype" w:hAnsi="Palatino Linotype"/>
          <w:color w:val="auto"/>
          <w:lang w:val="en-GB"/>
        </w:rPr>
      </w:pPr>
      <w:r w:rsidRPr="0059777A">
        <w:rPr>
          <w:rFonts w:ascii="Palatino Linotype" w:hAnsi="Palatino Linotype"/>
          <w:b/>
          <w:color w:val="auto"/>
          <w:lang w:val="en-GB"/>
        </w:rPr>
        <w:t>Other actors</w:t>
      </w:r>
      <w:r w:rsidRPr="0059777A">
        <w:rPr>
          <w:rFonts w:ascii="Palatino Linotype" w:hAnsi="Palatino Linotype"/>
          <w:color w:val="auto"/>
          <w:lang w:val="en-GB"/>
        </w:rPr>
        <w:t xml:space="preserve"> play a crucial role, contributing to the creation of key collective goods, such as knowledge and skills. Among t</w:t>
      </w:r>
      <w:r w:rsidR="008112D3">
        <w:rPr>
          <w:rFonts w:ascii="Palatino Linotype" w:hAnsi="Palatino Linotype"/>
          <w:color w:val="auto"/>
          <w:lang w:val="en-GB"/>
        </w:rPr>
        <w:t>hem are universities, education</w:t>
      </w:r>
      <w:r w:rsidR="002552CA">
        <w:rPr>
          <w:rFonts w:ascii="Palatino Linotype" w:hAnsi="Palatino Linotype"/>
          <w:color w:val="auto"/>
          <w:lang w:val="en-GB"/>
        </w:rPr>
        <w:t>al</w:t>
      </w:r>
      <w:r w:rsidRPr="0059777A">
        <w:rPr>
          <w:rFonts w:ascii="Palatino Linotype" w:hAnsi="Palatino Linotype"/>
          <w:color w:val="auto"/>
          <w:lang w:val="en-GB"/>
        </w:rPr>
        <w:t xml:space="preserve"> institutions and research centres. As the two sectoral studies will show, in fact, the supply of tertiary education</w:t>
      </w:r>
      <w:r w:rsidR="002552CA">
        <w:rPr>
          <w:rFonts w:ascii="Palatino Linotype" w:hAnsi="Palatino Linotype"/>
          <w:color w:val="auto"/>
          <w:lang w:val="en-GB"/>
        </w:rPr>
        <w:t>al</w:t>
      </w:r>
      <w:r w:rsidRPr="0059777A">
        <w:rPr>
          <w:rFonts w:ascii="Palatino Linotype" w:hAnsi="Palatino Linotype"/>
          <w:color w:val="auto"/>
          <w:lang w:val="en-GB"/>
        </w:rPr>
        <w:t xml:space="preserve"> courses has increased over the years, in parallel with the expansion of specific segments of the CCIs. These organisations, thus, exercise an important function, by giving local product and service markets the skills they need; in some cases, they even contribute to “construct” the markets. This latter, for instance, is specifically the case of video game development in the area of Milan. In this sense, it could be said that public investments in tertiary education are much relevant as they influence, though indirectly, the capacity to create local collective goods that are likely to affect the competitiveness of the CCIs.</w:t>
      </w:r>
    </w:p>
    <w:p w:rsidR="00143068" w:rsidRPr="0059777A" w:rsidRDefault="00143068" w:rsidP="004C0E51">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Century Schoolbook" w:hAnsi="Century Schoolbook"/>
          <w:smallCaps/>
          <w:lang w:val="en-GB"/>
        </w:rPr>
        <w:br w:type="page"/>
      </w:r>
      <w:r w:rsidRPr="0059777A">
        <w:rPr>
          <w:rFonts w:ascii="Gill Sans MT" w:hAnsi="Gill Sans MT"/>
          <w:b/>
          <w:color w:val="4472C4" w:themeColor="accent1"/>
          <w:sz w:val="25"/>
          <w:szCs w:val="25"/>
          <w:lang w:val="en-GB"/>
        </w:rPr>
        <w:lastRenderedPageBreak/>
        <w:t>3.</w:t>
      </w:r>
      <w:r w:rsidRPr="0059777A">
        <w:rPr>
          <w:rFonts w:ascii="Gill Sans MT" w:hAnsi="Gill Sans MT"/>
          <w:b/>
          <w:color w:val="4472C4" w:themeColor="accent1"/>
          <w:sz w:val="25"/>
          <w:szCs w:val="25"/>
          <w:lang w:val="en-GB"/>
        </w:rPr>
        <w:tab/>
      </w:r>
      <w:r w:rsidR="00F6466A" w:rsidRPr="0059777A">
        <w:rPr>
          <w:rFonts w:ascii="Gill Sans MT" w:hAnsi="Gill Sans MT"/>
          <w:b/>
          <w:color w:val="4472C4" w:themeColor="accent1"/>
          <w:sz w:val="25"/>
          <w:szCs w:val="25"/>
          <w:lang w:val="en-GB"/>
        </w:rPr>
        <w:t>Collective organisation and interest representation</w:t>
      </w:r>
    </w:p>
    <w:p w:rsidR="00143068" w:rsidRPr="0059777A" w:rsidRDefault="00390CDE" w:rsidP="004C0E51">
      <w:pPr>
        <w:keepNext/>
        <w:keepLines/>
        <w:tabs>
          <w:tab w:val="left" w:pos="426"/>
        </w:tabs>
        <w:spacing w:before="300" w:after="180" w:line="240" w:lineRule="auto"/>
        <w:ind w:left="425" w:hanging="425"/>
        <w:rPr>
          <w:rFonts w:ascii="Gill Sans MT" w:hAnsi="Gill Sans MT"/>
          <w:color w:val="4472C4" w:themeColor="accent1"/>
          <w:sz w:val="24"/>
          <w:szCs w:val="23"/>
          <w:lang w:val="en-GB"/>
        </w:rPr>
      </w:pPr>
      <w:r w:rsidRPr="0059777A">
        <w:rPr>
          <w:rFonts w:ascii="Gill Sans MT" w:hAnsi="Gill Sans MT"/>
          <w:color w:val="4472C4" w:themeColor="accent1"/>
          <w:sz w:val="24"/>
          <w:szCs w:val="23"/>
          <w:lang w:val="en-GB"/>
        </w:rPr>
        <w:t>3.1.</w:t>
      </w:r>
      <w:r w:rsidRPr="0059777A">
        <w:rPr>
          <w:rFonts w:ascii="Gill Sans MT" w:hAnsi="Gill Sans MT"/>
          <w:color w:val="4472C4" w:themeColor="accent1"/>
          <w:sz w:val="24"/>
          <w:szCs w:val="23"/>
          <w:lang w:val="en-GB"/>
        </w:rPr>
        <w:tab/>
      </w:r>
      <w:r w:rsidR="00F6466A" w:rsidRPr="0059777A">
        <w:rPr>
          <w:rFonts w:ascii="Gill Sans MT" w:hAnsi="Gill Sans MT"/>
          <w:color w:val="4472C4" w:themeColor="accent1"/>
          <w:sz w:val="24"/>
          <w:szCs w:val="23"/>
          <w:lang w:val="en-GB"/>
        </w:rPr>
        <w:t>Preliminary remarks on the basic features of Italian industrial relations</w:t>
      </w:r>
    </w:p>
    <w:p w:rsidR="0059777A" w:rsidRPr="0059777A" w:rsidRDefault="0059777A" w:rsidP="0059777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b/>
          <w:color w:val="auto"/>
          <w:szCs w:val="22"/>
          <w:lang w:val="en-GB"/>
        </w:rPr>
        <w:t>Collective bargaining</w:t>
      </w:r>
      <w:r w:rsidRPr="0059777A">
        <w:rPr>
          <w:rFonts w:ascii="Palatino Linotype" w:hAnsi="Palatino Linotype" w:cs="Century Schoolbook"/>
          <w:color w:val="auto"/>
          <w:szCs w:val="22"/>
          <w:lang w:val="en-GB"/>
        </w:rPr>
        <w:t xml:space="preserve">, in Italy, is articulated in two levels: the first level is the sectoral one, while the second may take place either at the company or territorial level. Formally, in the Italian system, collective agreements are acts between private actors and, therefore, apply only to the members of signatory employers’ associations and trade unions. However, a significant exception is related to the wages bargained in sectoral collective agreements, which have been considered by the jurisprudence as the reference point for the principle of “fair pay” as foreseen by Article 36 of the Italian Constitution. This provision acts as a </w:t>
      </w:r>
      <w:r w:rsidRPr="0059777A">
        <w:rPr>
          <w:rFonts w:ascii="Palatino Linotype" w:hAnsi="Palatino Linotype" w:cs="Century Schoolbook"/>
          <w:i/>
          <w:iCs/>
          <w:color w:val="auto"/>
          <w:szCs w:val="22"/>
          <w:lang w:val="en-GB"/>
        </w:rPr>
        <w:t>de facto</w:t>
      </w:r>
      <w:r w:rsidRPr="0059777A">
        <w:rPr>
          <w:rFonts w:ascii="Palatino Linotype" w:hAnsi="Palatino Linotype" w:cs="Century Schoolbook"/>
          <w:color w:val="auto"/>
          <w:szCs w:val="22"/>
          <w:lang w:val="en-GB"/>
        </w:rPr>
        <w:t xml:space="preserve"> extension mechanism of the reach of national-level industry-wide agreements (CCNL) beyond organised workers and employers. Indeed, this is an important explanation for the relatively high coverage rate of industry-wide agreements in the country, which is estimated at around 80% (</w:t>
      </w:r>
      <w:proofErr w:type="spellStart"/>
      <w:r w:rsidRPr="0059777A">
        <w:rPr>
          <w:rFonts w:ascii="Palatino Linotype" w:hAnsi="Palatino Linotype" w:cs="Century Schoolbook"/>
          <w:color w:val="auto"/>
          <w:szCs w:val="22"/>
          <w:lang w:val="en-GB"/>
        </w:rPr>
        <w:t>Visser</w:t>
      </w:r>
      <w:proofErr w:type="spellEnd"/>
      <w:r w:rsidRPr="0059777A">
        <w:rPr>
          <w:rFonts w:ascii="Palatino Linotype" w:hAnsi="Palatino Linotype" w:cs="Century Schoolbook"/>
          <w:color w:val="auto"/>
          <w:szCs w:val="22"/>
          <w:lang w:val="en-GB"/>
        </w:rPr>
        <w:t xml:space="preserve"> 2016), a level much higher than the share of employers or workers who are members of an employers’ association or a trade union. According to </w:t>
      </w:r>
      <w:proofErr w:type="spellStart"/>
      <w:r w:rsidRPr="0059777A">
        <w:rPr>
          <w:rFonts w:ascii="Palatino Linotype" w:hAnsi="Palatino Linotype" w:cs="Century Schoolbook"/>
          <w:color w:val="auto"/>
          <w:szCs w:val="22"/>
          <w:lang w:val="en-GB"/>
        </w:rPr>
        <w:t>Istat’s</w:t>
      </w:r>
      <w:proofErr w:type="spellEnd"/>
      <w:r w:rsidRPr="0059777A">
        <w:rPr>
          <w:rFonts w:ascii="Palatino Linotype" w:hAnsi="Palatino Linotype" w:cs="Century Schoolbook"/>
          <w:color w:val="auto"/>
          <w:szCs w:val="22"/>
          <w:lang w:val="en-GB"/>
        </w:rPr>
        <w:t xml:space="preserve"> survey data, the coverage rate is even higher, covering 95% of the companies. This peculiar structure is crucial also for understanding the wide application of sectoral collective agreements which, as we will see in the proceeding of the report, also</w:t>
      </w:r>
      <w:r w:rsidR="0067610D">
        <w:rPr>
          <w:rFonts w:ascii="Palatino Linotype" w:hAnsi="Palatino Linotype" w:cs="Century Schoolbook"/>
          <w:color w:val="auto"/>
          <w:szCs w:val="22"/>
          <w:lang w:val="en-GB"/>
        </w:rPr>
        <w:t xml:space="preserve"> characteriz</w:t>
      </w:r>
      <w:r w:rsidRPr="0059777A">
        <w:rPr>
          <w:rFonts w:ascii="Palatino Linotype" w:hAnsi="Palatino Linotype" w:cs="Century Schoolbook"/>
          <w:color w:val="auto"/>
          <w:szCs w:val="22"/>
          <w:lang w:val="en-GB"/>
        </w:rPr>
        <w:t>es poorly organised sectors like the CCIs. However, specific data on bargaining coverage at the sectoral level and particularly within the CCIs are not available. Second-level (or integrative) bargaining (both company or territorial) is, instead, much less diffused and, according to the above-mentioned survey data from Istat, covers around 21% of the companies (CNEL and Istat 2016). This form of bargaining significantly varies according to the company’s size and is more diffused in manufacturing than in service companies. Hence,</w:t>
      </w:r>
      <w:r w:rsidRPr="0059777A">
        <w:rPr>
          <w:rFonts w:ascii="Palatino Linotype" w:hAnsi="Palatino Linotype"/>
          <w:color w:val="auto"/>
          <w:lang w:val="en-GB"/>
        </w:rPr>
        <w:t xml:space="preserve"> </w:t>
      </w:r>
      <w:r w:rsidRPr="0059777A">
        <w:rPr>
          <w:rFonts w:ascii="Palatino Linotype" w:hAnsi="Palatino Linotype" w:cs="Century Schoolbook"/>
          <w:color w:val="auto"/>
          <w:szCs w:val="22"/>
          <w:lang w:val="en-GB"/>
        </w:rPr>
        <w:t>it is probably less diffused in the CCIs, which a</w:t>
      </w:r>
      <w:r w:rsidR="0067610D">
        <w:rPr>
          <w:rFonts w:ascii="Palatino Linotype" w:hAnsi="Palatino Linotype" w:cs="Century Schoolbook"/>
          <w:color w:val="auto"/>
          <w:szCs w:val="22"/>
          <w:lang w:val="en-GB"/>
        </w:rPr>
        <w:t>re, as we have seen, characteriz</w:t>
      </w:r>
      <w:r w:rsidRPr="0059777A">
        <w:rPr>
          <w:rFonts w:ascii="Palatino Linotype" w:hAnsi="Palatino Linotype" w:cs="Century Schoolbook"/>
          <w:color w:val="auto"/>
          <w:szCs w:val="22"/>
          <w:lang w:val="en-GB"/>
        </w:rPr>
        <w:t>ed by a significant presence of small firms.</w:t>
      </w:r>
    </w:p>
    <w:p w:rsidR="0059777A" w:rsidRDefault="0059777A" w:rsidP="0059777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b/>
          <w:color w:val="auto"/>
          <w:szCs w:val="22"/>
          <w:lang w:val="en-GB"/>
        </w:rPr>
        <w:t xml:space="preserve">Union density, </w:t>
      </w:r>
      <w:r w:rsidRPr="0059777A">
        <w:rPr>
          <w:rFonts w:ascii="Palatino Linotype" w:hAnsi="Palatino Linotype" w:cs="Century Schoolbook"/>
          <w:color w:val="auto"/>
          <w:szCs w:val="22"/>
          <w:lang w:val="en-GB"/>
        </w:rPr>
        <w:t xml:space="preserve">in Italy, reached its peak at around 50% of the workforce in the late 70s (after the so-called Hot Autumn) and has since declined until the late 2000s, with the lowest level in 2006 at 33.6%. Since then, union density slightly increased </w:t>
      </w:r>
      <w:r w:rsidR="00117762" w:rsidRPr="0059777A">
        <w:rPr>
          <w:rFonts w:ascii="Palatino Linotype" w:hAnsi="Palatino Linotype" w:cs="Century Schoolbook"/>
          <w:color w:val="auto"/>
          <w:szCs w:val="22"/>
          <w:lang w:val="en-GB"/>
        </w:rPr>
        <w:t>again,</w:t>
      </w:r>
      <w:r w:rsidRPr="0059777A">
        <w:rPr>
          <w:rFonts w:ascii="Palatino Linotype" w:hAnsi="Palatino Linotype" w:cs="Century Schoolbook"/>
          <w:color w:val="auto"/>
          <w:szCs w:val="22"/>
          <w:lang w:val="en-GB"/>
        </w:rPr>
        <w:t xml:space="preserve"> and it is now at 37.3% (</w:t>
      </w:r>
      <w:proofErr w:type="spellStart"/>
      <w:r w:rsidRPr="0059777A">
        <w:rPr>
          <w:rFonts w:ascii="Palatino Linotype" w:hAnsi="Palatino Linotype" w:cs="Century Schoolbook"/>
          <w:color w:val="auto"/>
          <w:szCs w:val="22"/>
          <w:lang w:val="en-GB"/>
        </w:rPr>
        <w:t>Visser</w:t>
      </w:r>
      <w:proofErr w:type="spellEnd"/>
      <w:r w:rsidRPr="0059777A">
        <w:rPr>
          <w:rFonts w:ascii="Palatino Linotype" w:hAnsi="Palatino Linotype" w:cs="Century Schoolbook"/>
          <w:color w:val="auto"/>
          <w:szCs w:val="22"/>
          <w:lang w:val="en-GB"/>
        </w:rPr>
        <w:t xml:space="preserve"> 2016). Hence, Italian trade unions can still count on a significant membership base, which, in comparative perspective, places them above the European average, beyond unions in the Nordic countries (</w:t>
      </w:r>
      <w:proofErr w:type="spellStart"/>
      <w:r w:rsidRPr="0059777A">
        <w:rPr>
          <w:rFonts w:ascii="Palatino Linotype" w:hAnsi="Palatino Linotype" w:cs="Century Schoolbook"/>
          <w:color w:val="auto"/>
          <w:szCs w:val="22"/>
          <w:lang w:val="en-GB"/>
        </w:rPr>
        <w:t>Carrieri</w:t>
      </w:r>
      <w:proofErr w:type="spellEnd"/>
      <w:r w:rsidRPr="0059777A">
        <w:rPr>
          <w:rFonts w:ascii="Palatino Linotype" w:hAnsi="Palatino Linotype" w:cs="Century Schoolbook"/>
          <w:color w:val="auto"/>
          <w:szCs w:val="22"/>
          <w:lang w:val="en-GB"/>
        </w:rPr>
        <w:t xml:space="preserve"> 2012). Still, several contributions have highlighted how Italian unions (as most of the unions in developed countries) suffered from significant difficulties in extending their representation capacity below their traditional strongholds (</w:t>
      </w:r>
      <w:proofErr w:type="spellStart"/>
      <w:r w:rsidRPr="0059777A">
        <w:rPr>
          <w:rFonts w:ascii="Palatino Linotype" w:hAnsi="Palatino Linotype" w:cs="Century Schoolbook"/>
          <w:color w:val="auto"/>
          <w:szCs w:val="22"/>
          <w:lang w:val="en-GB"/>
        </w:rPr>
        <w:t>Carrieri</w:t>
      </w:r>
      <w:proofErr w:type="spellEnd"/>
      <w:r w:rsidRPr="0059777A">
        <w:rPr>
          <w:rFonts w:ascii="Palatino Linotype" w:hAnsi="Palatino Linotype" w:cs="Century Schoolbook"/>
          <w:color w:val="auto"/>
          <w:szCs w:val="22"/>
          <w:lang w:val="en-GB"/>
        </w:rPr>
        <w:t xml:space="preserve"> and </w:t>
      </w:r>
      <w:proofErr w:type="spellStart"/>
      <w:r w:rsidRPr="0059777A">
        <w:rPr>
          <w:rFonts w:ascii="Palatino Linotype" w:hAnsi="Palatino Linotype" w:cs="Century Schoolbook"/>
          <w:color w:val="auto"/>
          <w:szCs w:val="22"/>
          <w:lang w:val="en-GB"/>
        </w:rPr>
        <w:t>Treu</w:t>
      </w:r>
      <w:proofErr w:type="spellEnd"/>
      <w:r w:rsidRPr="0059777A">
        <w:rPr>
          <w:rFonts w:ascii="Palatino Linotype" w:hAnsi="Palatino Linotype" w:cs="Century Schoolbook"/>
          <w:color w:val="auto"/>
          <w:szCs w:val="22"/>
          <w:lang w:val="en-GB"/>
        </w:rPr>
        <w:t xml:space="preserve"> 2013) at both extremes of the skills distribution, i.e. low- and high-skilled workers (</w:t>
      </w:r>
      <w:proofErr w:type="spellStart"/>
      <w:r w:rsidRPr="0059777A">
        <w:rPr>
          <w:rFonts w:ascii="Palatino Linotype" w:hAnsi="Palatino Linotype" w:cs="Century Schoolbook"/>
          <w:color w:val="auto"/>
          <w:szCs w:val="22"/>
          <w:lang w:val="en-GB"/>
        </w:rPr>
        <w:t>Salvati</w:t>
      </w:r>
      <w:proofErr w:type="spellEnd"/>
      <w:r w:rsidRPr="0059777A">
        <w:rPr>
          <w:rFonts w:ascii="Palatino Linotype" w:hAnsi="Palatino Linotype" w:cs="Century Schoolbook"/>
          <w:color w:val="auto"/>
          <w:szCs w:val="22"/>
          <w:lang w:val="en-GB"/>
        </w:rPr>
        <w:t xml:space="preserve"> 2003). For what concerns us, Italian trade unions have found it particularly difficult to represent young workers (</w:t>
      </w:r>
      <w:proofErr w:type="spellStart"/>
      <w:r w:rsidRPr="0059777A">
        <w:rPr>
          <w:rFonts w:ascii="Palatino Linotype" w:hAnsi="Palatino Linotype" w:cs="Century Schoolbook"/>
          <w:color w:val="auto"/>
          <w:szCs w:val="22"/>
          <w:lang w:val="en-GB"/>
        </w:rPr>
        <w:t>Carrieri</w:t>
      </w:r>
      <w:proofErr w:type="spellEnd"/>
      <w:r w:rsidRPr="0059777A">
        <w:rPr>
          <w:rFonts w:ascii="Palatino Linotype" w:hAnsi="Palatino Linotype" w:cs="Century Schoolbook"/>
          <w:color w:val="auto"/>
          <w:szCs w:val="22"/>
          <w:lang w:val="en-GB"/>
        </w:rPr>
        <w:t xml:space="preserve"> </w:t>
      </w:r>
      <w:r w:rsidRPr="0059777A">
        <w:rPr>
          <w:rFonts w:ascii="Palatino Linotype" w:hAnsi="Palatino Linotype" w:cs="Century Schoolbook"/>
          <w:i/>
          <w:color w:val="auto"/>
          <w:szCs w:val="22"/>
          <w:lang w:val="en-GB"/>
        </w:rPr>
        <w:t xml:space="preserve">et al. </w:t>
      </w:r>
      <w:r w:rsidRPr="0059777A">
        <w:rPr>
          <w:rFonts w:ascii="Palatino Linotype" w:hAnsi="Palatino Linotype" w:cs="Century Schoolbook"/>
          <w:color w:val="auto"/>
          <w:szCs w:val="22"/>
          <w:lang w:val="en-GB"/>
        </w:rPr>
        <w:t xml:space="preserve">2006; </w:t>
      </w:r>
      <w:proofErr w:type="spellStart"/>
      <w:r w:rsidRPr="0059777A">
        <w:rPr>
          <w:rFonts w:ascii="Palatino Linotype" w:hAnsi="Palatino Linotype" w:cs="Century Schoolbook"/>
          <w:color w:val="auto"/>
          <w:szCs w:val="22"/>
          <w:lang w:val="en-GB"/>
        </w:rPr>
        <w:t>Minghini</w:t>
      </w:r>
      <w:proofErr w:type="spellEnd"/>
      <w:r w:rsidRPr="0059777A">
        <w:rPr>
          <w:rFonts w:ascii="Palatino Linotype" w:hAnsi="Palatino Linotype" w:cs="Century Schoolbook"/>
          <w:color w:val="auto"/>
          <w:szCs w:val="22"/>
          <w:lang w:val="en-GB"/>
        </w:rPr>
        <w:t xml:space="preserve"> </w:t>
      </w:r>
      <w:r w:rsidR="00BF209C">
        <w:rPr>
          <w:rFonts w:ascii="Palatino Linotype" w:hAnsi="Palatino Linotype" w:cs="Century Schoolbook"/>
          <w:color w:val="auto"/>
          <w:szCs w:val="22"/>
          <w:lang w:val="en-GB"/>
        </w:rPr>
        <w:t>and</w:t>
      </w:r>
      <w:r w:rsidRPr="0059777A">
        <w:rPr>
          <w:rFonts w:ascii="Palatino Linotype" w:hAnsi="Palatino Linotype" w:cs="Century Schoolbook"/>
          <w:color w:val="auto"/>
          <w:szCs w:val="22"/>
          <w:lang w:val="en-GB"/>
        </w:rPr>
        <w:t xml:space="preserve"> </w:t>
      </w:r>
      <w:proofErr w:type="spellStart"/>
      <w:r w:rsidRPr="0059777A">
        <w:rPr>
          <w:rFonts w:ascii="Palatino Linotype" w:hAnsi="Palatino Linotype" w:cs="Century Schoolbook"/>
          <w:color w:val="auto"/>
          <w:szCs w:val="22"/>
          <w:lang w:val="en-GB"/>
        </w:rPr>
        <w:t>Chicchi</w:t>
      </w:r>
      <w:proofErr w:type="spellEnd"/>
      <w:r w:rsidRPr="0059777A">
        <w:rPr>
          <w:rFonts w:ascii="Palatino Linotype" w:hAnsi="Palatino Linotype" w:cs="Century Schoolbook"/>
          <w:color w:val="auto"/>
          <w:szCs w:val="22"/>
          <w:lang w:val="en-GB"/>
        </w:rPr>
        <w:t xml:space="preserve"> 2011), highly skilled professionals (Mingione </w:t>
      </w:r>
      <w:r w:rsidRPr="0059777A">
        <w:rPr>
          <w:rFonts w:ascii="Palatino Linotype" w:hAnsi="Palatino Linotype" w:cs="Century Schoolbook"/>
          <w:i/>
          <w:color w:val="auto"/>
          <w:szCs w:val="22"/>
          <w:lang w:val="en-GB"/>
        </w:rPr>
        <w:t>et al.</w:t>
      </w:r>
      <w:r w:rsidRPr="0059777A">
        <w:rPr>
          <w:rFonts w:ascii="Palatino Linotype" w:hAnsi="Palatino Linotype" w:cs="Century Schoolbook"/>
          <w:color w:val="auto"/>
          <w:szCs w:val="22"/>
          <w:lang w:val="en-GB"/>
        </w:rPr>
        <w:t xml:space="preserve"> 2014a, 2014b; </w:t>
      </w:r>
      <w:proofErr w:type="spellStart"/>
      <w:r w:rsidRPr="0059777A">
        <w:rPr>
          <w:rFonts w:ascii="Palatino Linotype" w:hAnsi="Palatino Linotype" w:cs="Century Schoolbook"/>
          <w:color w:val="auto"/>
          <w:szCs w:val="22"/>
          <w:lang w:val="en-GB"/>
        </w:rPr>
        <w:t>Ranci</w:t>
      </w:r>
      <w:proofErr w:type="spellEnd"/>
      <w:r w:rsidRPr="0059777A">
        <w:rPr>
          <w:rFonts w:ascii="Palatino Linotype" w:hAnsi="Palatino Linotype" w:cs="Century Schoolbook"/>
          <w:color w:val="auto"/>
          <w:szCs w:val="22"/>
          <w:lang w:val="en-GB"/>
        </w:rPr>
        <w:t xml:space="preserve"> 2012) and non-standard workers (Regalia 2009; </w:t>
      </w:r>
      <w:proofErr w:type="spellStart"/>
      <w:r w:rsidRPr="0059777A">
        <w:rPr>
          <w:rFonts w:ascii="Palatino Linotype" w:hAnsi="Palatino Linotype" w:cs="Century Schoolbook"/>
          <w:color w:val="auto"/>
          <w:szCs w:val="22"/>
          <w:lang w:val="en-GB"/>
        </w:rPr>
        <w:t>Pirro</w:t>
      </w:r>
      <w:proofErr w:type="spellEnd"/>
      <w:r w:rsidRPr="0059777A">
        <w:rPr>
          <w:rFonts w:ascii="Palatino Linotype" w:hAnsi="Palatino Linotype" w:cs="Century Schoolbook"/>
          <w:color w:val="auto"/>
          <w:szCs w:val="22"/>
          <w:lang w:val="en-GB"/>
        </w:rPr>
        <w:t xml:space="preserve"> and Pugliese 2015). Hence, even if data on trade union density at </w:t>
      </w:r>
      <w:r w:rsidRPr="0059777A">
        <w:rPr>
          <w:rFonts w:ascii="Palatino Linotype" w:hAnsi="Palatino Linotype" w:cs="Century Schoolbook"/>
          <w:color w:val="auto"/>
          <w:szCs w:val="22"/>
          <w:lang w:val="en-GB"/>
        </w:rPr>
        <w:lastRenderedPageBreak/>
        <w:t>the sectoral level are scarce and often unreliable (Baccaro and Pulignano 2016), this seems to affect their capacity to represent industries like the CCIs.</w:t>
      </w:r>
    </w:p>
    <w:p w:rsidR="0059777A" w:rsidRPr="0059777A" w:rsidRDefault="0059777A" w:rsidP="0059777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color w:val="auto"/>
          <w:szCs w:val="22"/>
          <w:lang w:val="en-GB"/>
        </w:rPr>
        <w:t xml:space="preserve">During the last two decades, CGIL, CISL and UIL adopted innovative solutions </w:t>
      </w:r>
      <w:r>
        <w:rPr>
          <w:rFonts w:ascii="Palatino Linotype" w:hAnsi="Palatino Linotype" w:cs="Century Schoolbook"/>
          <w:color w:val="auto"/>
          <w:szCs w:val="22"/>
          <w:lang w:val="en-GB"/>
        </w:rPr>
        <w:t>to represent</w:t>
      </w:r>
      <w:r w:rsidRPr="0059777A">
        <w:rPr>
          <w:rFonts w:ascii="Palatino Linotype" w:hAnsi="Palatino Linotype" w:cs="Century Schoolbook"/>
          <w:color w:val="auto"/>
          <w:szCs w:val="22"/>
          <w:lang w:val="en-GB"/>
        </w:rPr>
        <w:t xml:space="preserve"> the interests of </w:t>
      </w:r>
      <w:r w:rsidRPr="0059777A">
        <w:rPr>
          <w:rFonts w:ascii="Palatino Linotype" w:hAnsi="Palatino Linotype" w:cs="Century Schoolbook"/>
          <w:b/>
          <w:color w:val="auto"/>
          <w:szCs w:val="22"/>
          <w:lang w:val="en-GB"/>
        </w:rPr>
        <w:t>atypical workers and freelancers</w:t>
      </w:r>
      <w:r w:rsidRPr="0059777A">
        <w:rPr>
          <w:rFonts w:ascii="Palatino Linotype" w:hAnsi="Palatino Linotype" w:cs="Century Schoolbook"/>
          <w:color w:val="auto"/>
          <w:szCs w:val="22"/>
          <w:lang w:val="en-GB"/>
        </w:rPr>
        <w:t xml:space="preserve">, creating organisations </w:t>
      </w:r>
      <w:r>
        <w:rPr>
          <w:rFonts w:ascii="Palatino Linotype" w:hAnsi="Palatino Linotype" w:cs="Century Schoolbook"/>
          <w:color w:val="auto"/>
          <w:szCs w:val="22"/>
          <w:lang w:val="en-GB"/>
        </w:rPr>
        <w:t>specifically addressed</w:t>
      </w:r>
      <w:r w:rsidRPr="0059777A">
        <w:rPr>
          <w:rFonts w:ascii="Palatino Linotype" w:hAnsi="Palatino Linotype" w:cs="Century Schoolbook"/>
          <w:color w:val="auto"/>
          <w:szCs w:val="22"/>
          <w:lang w:val="en-GB"/>
        </w:rPr>
        <w:t xml:space="preserve"> to these </w:t>
      </w:r>
      <w:r>
        <w:rPr>
          <w:rFonts w:ascii="Palatino Linotype" w:hAnsi="Palatino Linotype" w:cs="Century Schoolbook"/>
          <w:color w:val="auto"/>
          <w:szCs w:val="22"/>
          <w:lang w:val="en-GB"/>
        </w:rPr>
        <w:t>workers</w:t>
      </w:r>
      <w:r w:rsidRPr="0059777A">
        <w:rPr>
          <w:rFonts w:ascii="Palatino Linotype" w:hAnsi="Palatino Linotype" w:cs="Century Schoolbook"/>
          <w:color w:val="auto"/>
          <w:szCs w:val="22"/>
          <w:lang w:val="en-GB"/>
        </w:rPr>
        <w:t>. Even if the organisational model of </w:t>
      </w:r>
      <w:proofErr w:type="spellStart"/>
      <w:r w:rsidRPr="0059777A">
        <w:rPr>
          <w:rFonts w:ascii="Palatino Linotype" w:hAnsi="Palatino Linotype" w:cs="Century Schoolbook"/>
          <w:b/>
          <w:color w:val="auto"/>
          <w:szCs w:val="22"/>
          <w:lang w:val="en-GB"/>
        </w:rPr>
        <w:t>Nidil</w:t>
      </w:r>
      <w:proofErr w:type="spellEnd"/>
      <w:r w:rsidRPr="0059777A">
        <w:rPr>
          <w:rFonts w:ascii="Palatino Linotype" w:hAnsi="Palatino Linotype" w:cs="Century Schoolbook"/>
          <w:b/>
          <w:color w:val="auto"/>
          <w:szCs w:val="22"/>
          <w:lang w:val="en-GB"/>
        </w:rPr>
        <w:t>-CGIL</w:t>
      </w:r>
      <w:r w:rsidRPr="0059777A">
        <w:rPr>
          <w:rFonts w:ascii="Palatino Linotype" w:hAnsi="Palatino Linotype" w:cs="Century Schoolbook"/>
          <w:color w:val="auto"/>
          <w:szCs w:val="22"/>
          <w:lang w:val="en-GB"/>
        </w:rPr>
        <w:t>, </w:t>
      </w:r>
      <w:proofErr w:type="spellStart"/>
      <w:r w:rsidRPr="0059777A">
        <w:rPr>
          <w:rFonts w:ascii="Palatino Linotype" w:hAnsi="Palatino Linotype" w:cs="Century Schoolbook"/>
          <w:b/>
          <w:color w:val="auto"/>
          <w:szCs w:val="22"/>
          <w:lang w:val="en-GB"/>
        </w:rPr>
        <w:t>Felsa</w:t>
      </w:r>
      <w:proofErr w:type="spellEnd"/>
      <w:r w:rsidRPr="0059777A">
        <w:rPr>
          <w:rFonts w:ascii="Palatino Linotype" w:hAnsi="Palatino Linotype" w:cs="Century Schoolbook"/>
          <w:b/>
          <w:color w:val="auto"/>
          <w:szCs w:val="22"/>
          <w:lang w:val="en-GB"/>
        </w:rPr>
        <w:t>-CISL</w:t>
      </w:r>
      <w:r w:rsidRPr="0059777A">
        <w:rPr>
          <w:rFonts w:ascii="Palatino Linotype" w:hAnsi="Palatino Linotype" w:cs="Century Schoolbook"/>
          <w:color w:val="auto"/>
          <w:szCs w:val="22"/>
          <w:lang w:val="en-GB"/>
        </w:rPr>
        <w:t> and </w:t>
      </w:r>
      <w:proofErr w:type="spellStart"/>
      <w:r w:rsidRPr="0059777A">
        <w:rPr>
          <w:rFonts w:ascii="Palatino Linotype" w:hAnsi="Palatino Linotype" w:cs="Century Schoolbook"/>
          <w:b/>
          <w:color w:val="auto"/>
          <w:szCs w:val="22"/>
          <w:lang w:val="en-GB"/>
        </w:rPr>
        <w:t>Uiltemp</w:t>
      </w:r>
      <w:proofErr w:type="spellEnd"/>
      <w:r w:rsidRPr="0059777A">
        <w:rPr>
          <w:rFonts w:ascii="Palatino Linotype" w:hAnsi="Palatino Linotype" w:cs="Century Schoolbook"/>
          <w:b/>
          <w:color w:val="auto"/>
          <w:szCs w:val="22"/>
          <w:lang w:val="en-GB"/>
        </w:rPr>
        <w:t>-UIL</w:t>
      </w:r>
      <w:r w:rsidRPr="0059777A">
        <w:rPr>
          <w:rFonts w:ascii="Palatino Linotype" w:hAnsi="Palatino Linotype" w:cs="Century Schoolbook"/>
          <w:color w:val="auto"/>
          <w:szCs w:val="22"/>
          <w:lang w:val="en-GB"/>
        </w:rPr>
        <w:t xml:space="preserve"> constituted </w:t>
      </w:r>
      <w:r>
        <w:rPr>
          <w:rFonts w:ascii="Palatino Linotype" w:hAnsi="Palatino Linotype" w:cs="Century Schoolbook"/>
          <w:color w:val="auto"/>
          <w:szCs w:val="22"/>
          <w:lang w:val="en-GB"/>
        </w:rPr>
        <w:t xml:space="preserve">a </w:t>
      </w:r>
      <w:r w:rsidRPr="0059777A">
        <w:rPr>
          <w:rFonts w:ascii="Palatino Linotype" w:hAnsi="Palatino Linotype" w:cs="Century Schoolbook"/>
          <w:color w:val="auto"/>
          <w:szCs w:val="22"/>
          <w:lang w:val="en-GB"/>
        </w:rPr>
        <w:t xml:space="preserve">significant innovation and an Italian </w:t>
      </w:r>
      <w:proofErr w:type="spellStart"/>
      <w:r w:rsidRPr="0059777A">
        <w:rPr>
          <w:rFonts w:ascii="Palatino Linotype" w:hAnsi="Palatino Linotype" w:cs="Century Schoolbook"/>
          <w:color w:val="auto"/>
          <w:szCs w:val="22"/>
          <w:lang w:val="en-GB"/>
        </w:rPr>
        <w:t>unicum</w:t>
      </w:r>
      <w:proofErr w:type="spellEnd"/>
      <w:r w:rsidRPr="0059777A">
        <w:rPr>
          <w:rFonts w:ascii="Palatino Linotype" w:hAnsi="Palatino Linotype" w:cs="Century Schoolbook"/>
          <w:color w:val="auto"/>
          <w:szCs w:val="22"/>
          <w:lang w:val="en-GB"/>
        </w:rPr>
        <w:t xml:space="preserve"> for the representation of atypical workers (Baccaro </w:t>
      </w:r>
      <w:r w:rsidRPr="006E33D9">
        <w:rPr>
          <w:rFonts w:ascii="Palatino Linotype" w:hAnsi="Palatino Linotype" w:cs="Century Schoolbook"/>
          <w:i/>
          <w:color w:val="auto"/>
          <w:szCs w:val="22"/>
          <w:lang w:val="en-GB"/>
        </w:rPr>
        <w:t>et al.</w:t>
      </w:r>
      <w:r w:rsidRPr="0059777A">
        <w:rPr>
          <w:rFonts w:ascii="Palatino Linotype" w:hAnsi="Palatino Linotype" w:cs="Century Schoolbook"/>
          <w:color w:val="auto"/>
          <w:szCs w:val="22"/>
          <w:lang w:val="en-GB"/>
        </w:rPr>
        <w:t xml:space="preserve"> 2003), however, their success has been limited, particularly for what concerns their capacity to increase trade union membership among these workers (</w:t>
      </w:r>
      <w:proofErr w:type="spellStart"/>
      <w:r w:rsidRPr="0059777A">
        <w:rPr>
          <w:rFonts w:ascii="Palatino Linotype" w:hAnsi="Palatino Linotype" w:cs="Century Schoolbook"/>
          <w:color w:val="auto"/>
          <w:szCs w:val="22"/>
          <w:lang w:val="en-GB"/>
        </w:rPr>
        <w:t>Ambra</w:t>
      </w:r>
      <w:proofErr w:type="spellEnd"/>
      <w:r w:rsidRPr="0059777A">
        <w:rPr>
          <w:rFonts w:ascii="Palatino Linotype" w:hAnsi="Palatino Linotype" w:cs="Century Schoolbook"/>
          <w:color w:val="auto"/>
          <w:szCs w:val="22"/>
          <w:lang w:val="en-GB"/>
        </w:rPr>
        <w:t xml:space="preserve"> 2013).</w:t>
      </w:r>
    </w:p>
    <w:p w:rsidR="0059777A" w:rsidRPr="0059777A" w:rsidRDefault="0059777A" w:rsidP="0059777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color w:val="auto"/>
          <w:szCs w:val="22"/>
          <w:lang w:val="en-GB"/>
        </w:rPr>
        <w:t>According to some observers, beyond the difficulties of traditional trade unions to understand the needs of such workers, it is the nature of creative work itself, characterized as it is by autonomy and the desire for self-expression and self-realization, that tends to reduce the propensity of these workers to organise collectively and acts as a barrier to unionization (</w:t>
      </w:r>
      <w:proofErr w:type="spellStart"/>
      <w:r w:rsidRPr="0059777A">
        <w:rPr>
          <w:rFonts w:ascii="Palatino Linotype" w:hAnsi="Palatino Linotype" w:cs="Century Schoolbook"/>
          <w:color w:val="auto"/>
          <w:szCs w:val="22"/>
          <w:lang w:val="en-GB"/>
        </w:rPr>
        <w:t>Pernicka</w:t>
      </w:r>
      <w:proofErr w:type="spellEnd"/>
      <w:r w:rsidRPr="0059777A">
        <w:rPr>
          <w:rFonts w:ascii="Palatino Linotype" w:hAnsi="Palatino Linotype" w:cs="Century Schoolbook"/>
          <w:color w:val="auto"/>
          <w:szCs w:val="22"/>
          <w:lang w:val="en-GB"/>
        </w:rPr>
        <w:t xml:space="preserve"> 2010). Indeed, workers in these sectors are often characterized by a “liminal relationship between autonomy as possibility for self-realisation and autonomy as a vehicle of ‘passions’ which produce specific forms of work intensification and precariousness” (</w:t>
      </w:r>
      <w:proofErr w:type="spellStart"/>
      <w:r w:rsidRPr="0059777A">
        <w:rPr>
          <w:rFonts w:ascii="Palatino Linotype" w:hAnsi="Palatino Linotype" w:cs="Century Schoolbook"/>
          <w:color w:val="auto"/>
          <w:szCs w:val="22"/>
          <w:lang w:val="en-GB"/>
        </w:rPr>
        <w:t>Murgia</w:t>
      </w:r>
      <w:proofErr w:type="spellEnd"/>
      <w:r w:rsidR="006E33D9">
        <w:rPr>
          <w:rFonts w:ascii="Palatino Linotype" w:hAnsi="Palatino Linotype" w:cs="Century Schoolbook"/>
          <w:color w:val="auto"/>
          <w:szCs w:val="22"/>
          <w:lang w:val="en-GB"/>
        </w:rPr>
        <w:t xml:space="preserve"> </w:t>
      </w:r>
      <w:r w:rsidR="006E33D9" w:rsidRPr="006E33D9">
        <w:rPr>
          <w:rFonts w:ascii="Palatino Linotype" w:hAnsi="Palatino Linotype" w:cs="Century Schoolbook"/>
          <w:i/>
          <w:color w:val="auto"/>
          <w:szCs w:val="22"/>
          <w:lang w:val="en-GB"/>
        </w:rPr>
        <w:t>et al.</w:t>
      </w:r>
      <w:r w:rsidRPr="0059777A">
        <w:rPr>
          <w:rFonts w:ascii="Palatino Linotype" w:hAnsi="Palatino Linotype" w:cs="Century Schoolbook"/>
          <w:color w:val="auto"/>
          <w:szCs w:val="22"/>
          <w:lang w:val="en-GB"/>
        </w:rPr>
        <w:t xml:space="preserve"> 2016: 4), reducing their propensity to challenge their work situation in a collective way.</w:t>
      </w:r>
    </w:p>
    <w:p w:rsidR="0059777A" w:rsidRPr="0059777A" w:rsidRDefault="0059777A" w:rsidP="0059777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color w:val="auto"/>
          <w:szCs w:val="22"/>
          <w:lang w:val="en-GB"/>
        </w:rPr>
        <w:t xml:space="preserve">There are, however, significant differences among </w:t>
      </w:r>
      <w:r w:rsidRPr="0059777A">
        <w:rPr>
          <w:rFonts w:ascii="Palatino Linotype" w:hAnsi="Palatino Linotype" w:cs="Century Schoolbook"/>
          <w:b/>
          <w:color w:val="auto"/>
          <w:szCs w:val="22"/>
          <w:lang w:val="en-GB"/>
        </w:rPr>
        <w:t>creative workers</w:t>
      </w:r>
      <w:r w:rsidRPr="0059777A">
        <w:rPr>
          <w:rFonts w:ascii="Palatino Linotype" w:hAnsi="Palatino Linotype" w:cs="Century Schoolbook"/>
          <w:color w:val="auto"/>
          <w:szCs w:val="22"/>
          <w:lang w:val="en-GB"/>
        </w:rPr>
        <w:t>, with some secto</w:t>
      </w:r>
      <w:r w:rsidR="00D84D63">
        <w:rPr>
          <w:rFonts w:ascii="Palatino Linotype" w:hAnsi="Palatino Linotype" w:cs="Century Schoolbook"/>
          <w:color w:val="auto"/>
          <w:szCs w:val="22"/>
          <w:lang w:val="en-GB"/>
        </w:rPr>
        <w:t>rs characterized by high unioniz</w:t>
      </w:r>
      <w:r w:rsidRPr="0059777A">
        <w:rPr>
          <w:rFonts w:ascii="Palatino Linotype" w:hAnsi="Palatino Linotype" w:cs="Century Schoolbook"/>
          <w:color w:val="auto"/>
          <w:szCs w:val="22"/>
          <w:lang w:val="en-GB"/>
        </w:rPr>
        <w:t xml:space="preserve">ation, mostly deriving from the long tradition in industrial relations in the sector, and others, more recent ones, lacking trade union presence. Moreover, it is important to note that, even in traditionally highly organised sectors, such as journalists, younger workers are significantly less likely to be unionized. </w:t>
      </w:r>
    </w:p>
    <w:p w:rsidR="0059777A" w:rsidRPr="0059777A" w:rsidRDefault="0059777A" w:rsidP="0059777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color w:val="auto"/>
          <w:szCs w:val="22"/>
          <w:lang w:val="en-GB"/>
        </w:rPr>
        <w:t xml:space="preserve">Still, traditional trade unions have developed, as we will see in the proceeding of the report, diverse initiatives to represent new constituencies and to extend their representation capacity to new segments of the workforce. Most of them are not specifically directed to creative workers, but might indirectly address them and their needs, as in the case of initiatives directed to non-standard and self-employed workers. </w:t>
      </w:r>
      <w:r w:rsidRPr="0059777A">
        <w:rPr>
          <w:rFonts w:ascii="Palatino Linotype" w:hAnsi="Palatino Linotype"/>
          <w:color w:val="auto"/>
          <w:szCs w:val="22"/>
          <w:lang w:val="en-GB"/>
        </w:rPr>
        <w:t xml:space="preserve">Moreover, recent contributions have highlighted the growth of new organisations representing the interests of those workers which find it difficult to find representation by traditional trade unions (Mingione </w:t>
      </w:r>
      <w:r w:rsidRPr="0059777A">
        <w:rPr>
          <w:rFonts w:ascii="Palatino Linotype" w:hAnsi="Palatino Linotype"/>
          <w:i/>
          <w:color w:val="auto"/>
          <w:szCs w:val="22"/>
          <w:lang w:val="en-GB"/>
        </w:rPr>
        <w:t>et al.</w:t>
      </w:r>
      <w:r w:rsidRPr="0059777A">
        <w:rPr>
          <w:rFonts w:ascii="Palatino Linotype" w:hAnsi="Palatino Linotype"/>
          <w:color w:val="auto"/>
          <w:szCs w:val="22"/>
          <w:lang w:val="en-GB"/>
        </w:rPr>
        <w:t xml:space="preserve"> 2014a, 2014b; Ciarini </w:t>
      </w:r>
      <w:r w:rsidRPr="0059777A">
        <w:rPr>
          <w:rFonts w:ascii="Palatino Linotype" w:hAnsi="Palatino Linotype"/>
          <w:i/>
          <w:color w:val="auto"/>
          <w:szCs w:val="22"/>
          <w:lang w:val="en-GB"/>
        </w:rPr>
        <w:t xml:space="preserve">et al. </w:t>
      </w:r>
      <w:r w:rsidRPr="0059777A">
        <w:rPr>
          <w:rFonts w:ascii="Palatino Linotype" w:hAnsi="Palatino Linotype"/>
          <w:color w:val="auto"/>
          <w:szCs w:val="22"/>
          <w:lang w:val="en-GB"/>
        </w:rPr>
        <w:t>2013; see below for more information). Such organisations are very diverse in their nature, mode of organisation and repertoires of action, ranging from more militant and social-movement-like types of organisations, to organisations more similar to professional associations (Ciarini 2015).</w:t>
      </w:r>
    </w:p>
    <w:p w:rsidR="0059777A" w:rsidRPr="0059777A" w:rsidRDefault="0059777A" w:rsidP="0059777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color w:val="auto"/>
          <w:szCs w:val="22"/>
          <w:lang w:val="en-GB"/>
        </w:rPr>
        <w:t>As in the case of new initiatives by traditional trade unions, these organisations are usually not concerned with creative workers, even if some of them specifically organise creative professions (like editors, translators and journalists), but they raise issues and develop activities which can be relevant also to creative workers.</w:t>
      </w:r>
    </w:p>
    <w:p w:rsidR="002A2FB8" w:rsidRPr="0059777A" w:rsidRDefault="0059777A" w:rsidP="00835C3A">
      <w:pPr>
        <w:spacing w:before="90" w:after="90" w:line="240" w:lineRule="auto"/>
        <w:jc w:val="both"/>
        <w:rPr>
          <w:rFonts w:ascii="Palatino Linotype" w:hAnsi="Palatino Linotype" w:cs="Century Schoolbook"/>
          <w:color w:val="auto"/>
          <w:szCs w:val="22"/>
          <w:lang w:val="en-GB"/>
        </w:rPr>
      </w:pPr>
      <w:r w:rsidRPr="0059777A">
        <w:rPr>
          <w:rFonts w:ascii="Palatino Linotype" w:hAnsi="Palatino Linotype" w:cs="Century Schoolbook"/>
          <w:color w:val="auto"/>
          <w:szCs w:val="22"/>
          <w:lang w:val="en-GB"/>
        </w:rPr>
        <w:lastRenderedPageBreak/>
        <w:t>A further element needs to be highlighted to understand interest representation in the CCIs. Industrial relations in Italy, as in most other advanced economies, are based on an industry model. Therefore, both collective bargaining and representation realms of trade unions and employers’ associations are based on industrial sectors. This is particularly problematic for interest representation of both companies and workers which are difficult to attribute to the sectors on which representation and bargaining have traditionally been articulated or whose activity cuts across different sectors. This situation produces, on the one hand, high fragmentation (currently, there are in Italy more than 800 national industry-wide agreements; see</w:t>
      </w:r>
      <w:r w:rsidR="000C742A">
        <w:rPr>
          <w:rFonts w:ascii="Palatino Linotype" w:hAnsi="Palatino Linotype" w:cs="Century Schoolbook"/>
          <w:color w:val="auto"/>
          <w:szCs w:val="22"/>
          <w:lang w:val="en-GB"/>
        </w:rPr>
        <w:t>:</w:t>
      </w:r>
      <w:r w:rsidRPr="0059777A">
        <w:rPr>
          <w:rFonts w:ascii="Palatino Linotype" w:hAnsi="Palatino Linotype" w:cs="Century Schoolbook"/>
          <w:color w:val="auto"/>
          <w:szCs w:val="22"/>
          <w:lang w:val="en-GB"/>
        </w:rPr>
        <w:t xml:space="preserve"> CNEL 2017) and, on the other hand, the difficulty to give adequate and specific representation to these companies and workers. As we will show below, in fact, in several cases companies and workers in the CCIs are covered by collective agreements belonging to other sectors.</w:t>
      </w:r>
    </w:p>
    <w:p w:rsidR="00143068" w:rsidRPr="0059777A" w:rsidRDefault="00B97A31" w:rsidP="00231FBC">
      <w:pPr>
        <w:keepNext/>
        <w:keepLines/>
        <w:tabs>
          <w:tab w:val="left" w:pos="426"/>
        </w:tabs>
        <w:spacing w:before="360" w:after="180" w:line="240" w:lineRule="auto"/>
        <w:ind w:left="425" w:hanging="425"/>
        <w:rPr>
          <w:rFonts w:ascii="Gill Sans MT" w:hAnsi="Gill Sans MT"/>
          <w:color w:val="4472C4" w:themeColor="accent1"/>
          <w:sz w:val="24"/>
          <w:lang w:val="en-GB"/>
        </w:rPr>
      </w:pPr>
      <w:r>
        <w:rPr>
          <w:rFonts w:ascii="Gill Sans MT" w:hAnsi="Gill Sans MT"/>
          <w:color w:val="4472C4" w:themeColor="accent1"/>
          <w:sz w:val="24"/>
          <w:lang w:val="en-GB"/>
        </w:rPr>
        <w:t>3.2</w:t>
      </w:r>
      <w:r w:rsidR="00143068" w:rsidRPr="0059777A">
        <w:rPr>
          <w:rFonts w:ascii="Gill Sans MT" w:hAnsi="Gill Sans MT"/>
          <w:color w:val="4472C4" w:themeColor="accent1"/>
          <w:sz w:val="24"/>
          <w:lang w:val="en-GB"/>
        </w:rPr>
        <w:t>.</w:t>
      </w:r>
      <w:r w:rsidR="00143068" w:rsidRPr="0059777A">
        <w:rPr>
          <w:rFonts w:ascii="Gill Sans MT" w:hAnsi="Gill Sans MT"/>
          <w:color w:val="4472C4" w:themeColor="accent1"/>
          <w:sz w:val="24"/>
          <w:lang w:val="en-GB"/>
        </w:rPr>
        <w:tab/>
      </w:r>
      <w:r>
        <w:rPr>
          <w:rFonts w:ascii="Gill Sans MT" w:hAnsi="Gill Sans MT"/>
          <w:color w:val="4472C4" w:themeColor="accent1"/>
          <w:sz w:val="24"/>
          <w:lang w:val="en-GB"/>
        </w:rPr>
        <w:t>Employment protection and social security</w:t>
      </w:r>
    </w:p>
    <w:p w:rsidR="00B97A31" w:rsidRPr="00B97A31" w:rsidRDefault="00B97A31" w:rsidP="00B97A31">
      <w:pPr>
        <w:spacing w:before="90" w:after="90" w:line="240" w:lineRule="auto"/>
        <w:jc w:val="both"/>
        <w:rPr>
          <w:rFonts w:ascii="Palatino Linotype" w:hAnsi="Palatino Linotype"/>
          <w:color w:val="auto"/>
          <w:lang w:val="en-GB"/>
        </w:rPr>
      </w:pPr>
      <w:r w:rsidRPr="00B97A31">
        <w:rPr>
          <w:rFonts w:ascii="Palatino Linotype" w:hAnsi="Palatino Linotype"/>
          <w:color w:val="auto"/>
          <w:lang w:val="en-GB"/>
        </w:rPr>
        <w:t xml:space="preserve">In order to understand the effectiveness of the welfare state in protecting creative workers from social risks, it is important to have a background of the different entitlements granted by the </w:t>
      </w:r>
      <w:r w:rsidRPr="00B97A31">
        <w:rPr>
          <w:rFonts w:ascii="Palatino Linotype" w:hAnsi="Palatino Linotype"/>
          <w:b/>
          <w:color w:val="auto"/>
          <w:lang w:val="en-GB"/>
        </w:rPr>
        <w:t>Italian welfare system</w:t>
      </w:r>
      <w:r w:rsidRPr="00B97A31">
        <w:rPr>
          <w:rFonts w:ascii="Palatino Linotype" w:hAnsi="Palatino Linotype"/>
          <w:color w:val="auto"/>
          <w:lang w:val="en-GB"/>
        </w:rPr>
        <w:t xml:space="preserve"> to self-employed and non-standard workers. According to a recent report by </w:t>
      </w:r>
      <w:proofErr w:type="spellStart"/>
      <w:r w:rsidRPr="00B97A31">
        <w:rPr>
          <w:rFonts w:ascii="Palatino Linotype" w:hAnsi="Palatino Linotype"/>
          <w:color w:val="auto"/>
          <w:lang w:val="en-GB"/>
        </w:rPr>
        <w:t>Jessoula</w:t>
      </w:r>
      <w:proofErr w:type="spellEnd"/>
      <w:r w:rsidRPr="00B97A31">
        <w:rPr>
          <w:rFonts w:ascii="Palatino Linotype" w:hAnsi="Palatino Linotype"/>
          <w:color w:val="auto"/>
          <w:lang w:val="en-GB"/>
        </w:rPr>
        <w:t xml:space="preserve"> </w:t>
      </w:r>
      <w:r w:rsidRPr="00B97A31">
        <w:rPr>
          <w:rFonts w:ascii="Palatino Linotype" w:hAnsi="Palatino Linotype"/>
          <w:i/>
          <w:color w:val="auto"/>
          <w:lang w:val="en-GB"/>
        </w:rPr>
        <w:t>et al.</w:t>
      </w:r>
      <w:r w:rsidRPr="00B97A31">
        <w:rPr>
          <w:rFonts w:ascii="Palatino Linotype" w:hAnsi="Palatino Linotype"/>
          <w:color w:val="auto"/>
          <w:lang w:val="en-GB"/>
        </w:rPr>
        <w:t xml:space="preserve"> (2017), social protections vary across different groups of workers and different policy fields, with a marked distinction in terms of extension of the social safety net between dependent workers on open-ended contracts, on the one hand, and non-standard and self-employed workers, on the other, and, within this latter category, between self-employed</w:t>
      </w:r>
      <w:r>
        <w:rPr>
          <w:rFonts w:ascii="Palatino Linotype" w:hAnsi="Palatino Linotype"/>
          <w:color w:val="auto"/>
          <w:lang w:val="en-GB"/>
        </w:rPr>
        <w:t xml:space="preserve"> workers either belonging or not</w:t>
      </w:r>
      <w:r w:rsidRPr="00B97A31">
        <w:rPr>
          <w:rFonts w:ascii="Palatino Linotype" w:hAnsi="Palatino Linotype"/>
          <w:color w:val="auto"/>
          <w:lang w:val="en-GB"/>
        </w:rPr>
        <w:t xml:space="preserve"> belonging to licensed professions. In general, self-employed and non-standard workers are granted less social protection than subordinate workers on open-ended contracts, but this differs significantly across policy fields. While in the fields of healthcare, maternity cash benefits, and benefits related to accidents at work and occupational injuries, coverage and generosity are relatively similar across the two groups, they are much lower in the case of sickness and unemployment benefits and pensions. Moreover, the authors underline that the protection against these latter social risks is often fragmented and differentiated also among different groups of self-employed and non-standard workers. In particular, they highlight the existence of</w:t>
      </w:r>
      <w:r w:rsidRPr="00B97A31">
        <w:rPr>
          <w:rFonts w:ascii="Palatino Linotype" w:hAnsi="Palatino Linotype"/>
          <w:b/>
          <w:color w:val="auto"/>
          <w:lang w:val="en-GB"/>
        </w:rPr>
        <w:t xml:space="preserve"> five different groupings </w:t>
      </w:r>
      <w:r w:rsidRPr="00B97A31">
        <w:rPr>
          <w:rFonts w:ascii="Palatino Linotype" w:hAnsi="Palatino Linotype"/>
          <w:color w:val="auto"/>
          <w:lang w:val="en-GB"/>
        </w:rPr>
        <w:t xml:space="preserve">of self-employed and non-standard workers, which are granted differentiated access to social protection. These are: a) workers on fixed-term (and part-time) work contracts; b) workers on continuous collaboration contracts (the so-called </w:t>
      </w:r>
      <w:r w:rsidRPr="00B97A31">
        <w:rPr>
          <w:rFonts w:ascii="Palatino Linotype" w:hAnsi="Palatino Linotype"/>
          <w:i/>
          <w:color w:val="auto"/>
          <w:lang w:val="en-GB"/>
        </w:rPr>
        <w:t>co.co.co</w:t>
      </w:r>
      <w:r w:rsidRPr="00B97A31">
        <w:rPr>
          <w:rFonts w:ascii="Palatino Linotype" w:hAnsi="Palatino Linotype"/>
          <w:color w:val="auto"/>
          <w:lang w:val="en-GB"/>
        </w:rPr>
        <w:t xml:space="preserve"> and </w:t>
      </w:r>
      <w:r w:rsidRPr="00B97A31">
        <w:rPr>
          <w:rFonts w:ascii="Palatino Linotype" w:hAnsi="Palatino Linotype"/>
          <w:i/>
          <w:color w:val="auto"/>
          <w:lang w:val="en-GB"/>
        </w:rPr>
        <w:t>co.pro.</w:t>
      </w:r>
      <w:r w:rsidRPr="00B97A31">
        <w:rPr>
          <w:rFonts w:ascii="Palatino Linotype" w:hAnsi="Palatino Linotype"/>
          <w:color w:val="auto"/>
          <w:lang w:val="en-GB"/>
        </w:rPr>
        <w:t>); c) traditional self-employed workers, such as farmers, artisans and dealers/shopkeepers; d) self-employed workers mostly in sectors with licensed professions – and covered by special independent funds (see below) – i.e. architects, lawyers, engineers; e) other professionals in sectors not covered by independent funds. With the exception of traditional self-employed workers, all of these figures are present in the CCIs, whose wor</w:t>
      </w:r>
      <w:r w:rsidR="0067610D">
        <w:rPr>
          <w:rFonts w:ascii="Palatino Linotype" w:hAnsi="Palatino Linotype"/>
          <w:color w:val="auto"/>
          <w:lang w:val="en-GB"/>
        </w:rPr>
        <w:t>kers are, therefore, characteriz</w:t>
      </w:r>
      <w:r w:rsidRPr="00B97A31">
        <w:rPr>
          <w:rFonts w:ascii="Palatino Linotype" w:hAnsi="Palatino Linotype"/>
          <w:color w:val="auto"/>
          <w:lang w:val="en-GB"/>
        </w:rPr>
        <w:t>ed by a differential access to social protections.</w:t>
      </w:r>
    </w:p>
    <w:p w:rsidR="00B97A31" w:rsidRPr="00B97A31" w:rsidRDefault="00B97A31" w:rsidP="00B97A31">
      <w:pPr>
        <w:spacing w:before="90" w:after="90" w:line="240" w:lineRule="auto"/>
        <w:jc w:val="both"/>
        <w:rPr>
          <w:rFonts w:ascii="Palatino Linotype" w:hAnsi="Palatino Linotype"/>
          <w:color w:val="auto"/>
          <w:lang w:val="en-GB"/>
        </w:rPr>
      </w:pPr>
      <w:r w:rsidRPr="00B97A31">
        <w:rPr>
          <w:rFonts w:ascii="Palatino Linotype" w:hAnsi="Palatino Linotype"/>
          <w:color w:val="auto"/>
          <w:lang w:val="en-GB"/>
        </w:rPr>
        <w:lastRenderedPageBreak/>
        <w:t xml:space="preserve">Such differences depend on the fact that, for what concerns protection during old-age or in case of unemployment, maternity or sickness, the Italian welfare system is based on a </w:t>
      </w:r>
      <w:r w:rsidRPr="00B97A31">
        <w:rPr>
          <w:rFonts w:ascii="Palatino Linotype" w:hAnsi="Palatino Linotype"/>
          <w:b/>
          <w:color w:val="auto"/>
          <w:lang w:val="en-GB"/>
        </w:rPr>
        <w:t>compulsory social security</w:t>
      </w:r>
      <w:r w:rsidRPr="00B97A31">
        <w:rPr>
          <w:rFonts w:ascii="Palatino Linotype" w:hAnsi="Palatino Linotype"/>
          <w:color w:val="auto"/>
          <w:lang w:val="en-GB"/>
        </w:rPr>
        <w:t xml:space="preserve"> approach. However, different groups of workers are covered through different schemes and regimes, with strong regulatory variation and fragmentation. Dependent and atypical workers on fixed-term (and part-time) contracts are included in the same fund managed by the National Social Security Institute (INPS). Traditional self-employed workers are similarly included in a compulsory fund managed by INPS, but with lower social contribution rates. Self-employed workers in licensed professions are, instead, members of 18 “professional funds”, which cover all main professions (among which also some belonging to the CCIs, like journalists and architects), with different regulations concerning contribution and generosity. Self-employed workers not belonging to regulated professions have only recently been granted access to social protection, through the set-up of a separate special fund (the so-called </w:t>
      </w:r>
      <w:proofErr w:type="spellStart"/>
      <w:r w:rsidRPr="00BB1350">
        <w:rPr>
          <w:rFonts w:ascii="Palatino Linotype" w:hAnsi="Palatino Linotype"/>
          <w:i/>
          <w:color w:val="auto"/>
        </w:rPr>
        <w:t>Gestione</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Separata</w:t>
      </w:r>
      <w:proofErr w:type="spellEnd"/>
      <w:r w:rsidRPr="00BB1350">
        <w:rPr>
          <w:rFonts w:ascii="Palatino Linotype" w:hAnsi="Palatino Linotype"/>
          <w:color w:val="auto"/>
        </w:rPr>
        <w:t>)</w:t>
      </w:r>
      <w:r w:rsidRPr="00B97A31">
        <w:rPr>
          <w:rFonts w:ascii="Palatino Linotype" w:hAnsi="Palatino Linotype"/>
          <w:color w:val="auto"/>
          <w:lang w:val="en-GB"/>
        </w:rPr>
        <w:t xml:space="preserve"> within the framework of the 1995 Dini reform (Law No. 335/1995). </w:t>
      </w:r>
    </w:p>
    <w:p w:rsidR="00B97A31" w:rsidRPr="00B97A31" w:rsidRDefault="00B97A31" w:rsidP="00B97A31">
      <w:pPr>
        <w:spacing w:before="90" w:after="90" w:line="240" w:lineRule="auto"/>
        <w:jc w:val="both"/>
        <w:rPr>
          <w:rFonts w:ascii="Palatino Linotype" w:hAnsi="Palatino Linotype"/>
          <w:color w:val="auto"/>
          <w:lang w:val="en-GB"/>
        </w:rPr>
      </w:pPr>
      <w:r w:rsidRPr="00B97A31">
        <w:rPr>
          <w:rFonts w:ascii="Palatino Linotype" w:hAnsi="Palatino Linotype"/>
          <w:color w:val="auto"/>
          <w:lang w:val="en-GB"/>
        </w:rPr>
        <w:t xml:space="preserve">For what concerns cash benefits in case of sickness, no universal access is foreseen and the different funds provide workers with different rights. For example, until 2012, self-employed workers registered to INPS’s special regime fund, had no rights to cash benefits in case of domiciliary sickness, and entitlements for self-employed belonging to professional funds vary significantly in terms of generosity and access. Similarly, insurance mechanisms for ensuring old-age protection are different for these workers, and are particularly problematic for self-employed belonging to </w:t>
      </w:r>
      <w:proofErr w:type="spellStart"/>
      <w:r w:rsidRPr="00BB1350">
        <w:rPr>
          <w:rFonts w:ascii="Palatino Linotype" w:hAnsi="Palatino Linotype"/>
          <w:i/>
          <w:color w:val="auto"/>
        </w:rPr>
        <w:t>Gestione</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Separata</w:t>
      </w:r>
      <w:proofErr w:type="spellEnd"/>
      <w:r w:rsidRPr="00B97A31">
        <w:rPr>
          <w:rFonts w:ascii="Palatino Linotype" w:hAnsi="Palatino Linotype"/>
          <w:color w:val="auto"/>
          <w:lang w:val="en-GB"/>
        </w:rPr>
        <w:t xml:space="preserve">, which until recently foresaw low contribution rates. Probably, the biggest difference lies in unemployment benefits, which a large share of self-employed workers </w:t>
      </w:r>
      <w:r w:rsidR="00117762" w:rsidRPr="00B97A31">
        <w:rPr>
          <w:rFonts w:ascii="Palatino Linotype" w:hAnsi="Palatino Linotype"/>
          <w:color w:val="auto"/>
          <w:lang w:val="en-GB"/>
        </w:rPr>
        <w:t>has</w:t>
      </w:r>
      <w:r w:rsidRPr="00B97A31">
        <w:rPr>
          <w:rFonts w:ascii="Palatino Linotype" w:hAnsi="Palatino Linotype"/>
          <w:color w:val="auto"/>
          <w:lang w:val="en-GB"/>
        </w:rPr>
        <w:t xml:space="preserve"> no right to.</w:t>
      </w:r>
    </w:p>
    <w:p w:rsidR="00B97A31" w:rsidRDefault="00B97A31" w:rsidP="00B97A31">
      <w:pPr>
        <w:spacing w:before="90" w:after="90" w:line="240" w:lineRule="auto"/>
        <w:jc w:val="both"/>
        <w:rPr>
          <w:rFonts w:ascii="Palatino Linotype" w:hAnsi="Palatino Linotype"/>
          <w:color w:val="auto"/>
          <w:lang w:val="en-GB"/>
        </w:rPr>
      </w:pPr>
      <w:r w:rsidRPr="00B97A31">
        <w:rPr>
          <w:rFonts w:ascii="Palatino Linotype" w:hAnsi="Palatino Linotype"/>
          <w:color w:val="auto"/>
          <w:lang w:val="en-GB"/>
        </w:rPr>
        <w:t xml:space="preserve">In recent years, also due to the pressures of trade unions and new organisations representing </w:t>
      </w:r>
      <w:r w:rsidRPr="00B97A31">
        <w:rPr>
          <w:rFonts w:ascii="Palatino Linotype" w:hAnsi="Palatino Linotype"/>
          <w:b/>
          <w:color w:val="auto"/>
          <w:lang w:val="en-GB"/>
        </w:rPr>
        <w:t>self-employed workers</w:t>
      </w:r>
      <w:r w:rsidRPr="00B97A31">
        <w:rPr>
          <w:rFonts w:ascii="Palatino Linotype" w:hAnsi="Palatino Linotype"/>
          <w:color w:val="auto"/>
          <w:lang w:val="en-GB"/>
        </w:rPr>
        <w:t xml:space="preserve"> (see below), reforms were introduced in order </w:t>
      </w:r>
      <w:r w:rsidR="00C4515F">
        <w:rPr>
          <w:rFonts w:ascii="Palatino Linotype" w:hAnsi="Palatino Linotype"/>
          <w:color w:val="auto"/>
          <w:lang w:val="en-GB"/>
        </w:rPr>
        <w:t>to strengthen social protection</w:t>
      </w:r>
      <w:r w:rsidRPr="00B97A31">
        <w:rPr>
          <w:rFonts w:ascii="Palatino Linotype" w:hAnsi="Palatino Linotype"/>
          <w:color w:val="auto"/>
          <w:lang w:val="en-GB"/>
        </w:rPr>
        <w:t xml:space="preserve"> for these workers. In 2015, a new scheme called Dis-Coll was introduced, granting support in case of unemployment to a particular category of self-employed workers, so-called “project workers” (i.e. workers on </w:t>
      </w:r>
      <w:r w:rsidRPr="00B97A31">
        <w:rPr>
          <w:rFonts w:ascii="Palatino Linotype" w:hAnsi="Palatino Linotype"/>
          <w:i/>
          <w:color w:val="auto"/>
          <w:lang w:val="en-GB"/>
        </w:rPr>
        <w:t>co.pro.</w:t>
      </w:r>
      <w:r w:rsidRPr="00B97A31">
        <w:rPr>
          <w:rFonts w:ascii="Palatino Linotype" w:hAnsi="Palatino Linotype"/>
          <w:color w:val="auto"/>
          <w:lang w:val="en-GB"/>
        </w:rPr>
        <w:t xml:space="preserve"> contracts, close to economically dependent self-employed workers). Over the years, several interventions aimed at raising contribution rates for old-age pensions for self-employed workers enrolled in </w:t>
      </w:r>
      <w:r w:rsidR="00C4515F">
        <w:rPr>
          <w:rFonts w:ascii="Palatino Linotype" w:hAnsi="Palatino Linotype"/>
          <w:color w:val="auto"/>
          <w:lang w:val="en-GB"/>
        </w:rPr>
        <w:t xml:space="preserve">an </w:t>
      </w:r>
      <w:r w:rsidRPr="00B97A31">
        <w:rPr>
          <w:rFonts w:ascii="Palatino Linotype" w:hAnsi="Palatino Linotype"/>
          <w:color w:val="auto"/>
          <w:lang w:val="en-GB"/>
        </w:rPr>
        <w:t xml:space="preserve">INPS’s special fund, raising them from around 20% in 2006 to 25% for professionals and 31% for project workers in 2016. It has to be stressed, however, that, although aimed at strengthening pension </w:t>
      </w:r>
      <w:r w:rsidR="00C4515F">
        <w:rPr>
          <w:rFonts w:ascii="Palatino Linotype" w:hAnsi="Palatino Linotype"/>
          <w:color w:val="auto"/>
          <w:lang w:val="en-GB"/>
        </w:rPr>
        <w:t>levels</w:t>
      </w:r>
      <w:r w:rsidRPr="00B97A31">
        <w:rPr>
          <w:rFonts w:ascii="Palatino Linotype" w:hAnsi="Palatino Linotype"/>
          <w:color w:val="auto"/>
          <w:lang w:val="en-GB"/>
        </w:rPr>
        <w:t xml:space="preserve"> by increasing contribution rates for self-employed workers, these measures were sharply contested by organisations representing freelance professionals. Most of them, in fact, argued that the increase in contribution rates would have translated into a reduction of professionals’ net income, since it is very difficult to share contributory burden with clients, as happens for dependent workers. </w:t>
      </w:r>
      <w:r w:rsidR="00C4515F">
        <w:rPr>
          <w:rFonts w:ascii="Palatino Linotype" w:hAnsi="Palatino Linotype"/>
          <w:color w:val="auto"/>
          <w:lang w:val="en-GB"/>
        </w:rPr>
        <w:t>T</w:t>
      </w:r>
      <w:r w:rsidRPr="00B97A31">
        <w:rPr>
          <w:rFonts w:ascii="Palatino Linotype" w:hAnsi="Palatino Linotype"/>
          <w:color w:val="auto"/>
          <w:lang w:val="en-GB"/>
        </w:rPr>
        <w:t xml:space="preserve">he recently approved </w:t>
      </w:r>
      <w:r w:rsidRPr="00585A7B">
        <w:rPr>
          <w:rFonts w:ascii="Palatino Linotype" w:hAnsi="Palatino Linotype"/>
          <w:i/>
          <w:color w:val="auto"/>
          <w:lang w:val="it-IT"/>
        </w:rPr>
        <w:t>Statuto del lavoro autonomo</w:t>
      </w:r>
      <w:r w:rsidRPr="00585A7B">
        <w:rPr>
          <w:rFonts w:ascii="Palatino Linotype" w:hAnsi="Palatino Linotype"/>
          <w:color w:val="auto"/>
          <w:lang w:val="it-IT"/>
        </w:rPr>
        <w:t xml:space="preserve"> </w:t>
      </w:r>
      <w:r w:rsidRPr="00B97A31">
        <w:rPr>
          <w:rFonts w:ascii="Palatino Linotype" w:hAnsi="Palatino Linotype"/>
          <w:color w:val="auto"/>
          <w:lang w:val="en-GB"/>
        </w:rPr>
        <w:t>(</w:t>
      </w:r>
      <w:r w:rsidRPr="00B97A31">
        <w:rPr>
          <w:rFonts w:ascii="Palatino Linotype" w:hAnsi="Palatino Linotype"/>
          <w:i/>
          <w:color w:val="auto"/>
          <w:lang w:val="en-GB"/>
        </w:rPr>
        <w:t>Freelance Workers’ Statute</w:t>
      </w:r>
      <w:r w:rsidRPr="00B97A31">
        <w:rPr>
          <w:rFonts w:ascii="Palatino Linotype" w:hAnsi="Palatino Linotype"/>
          <w:color w:val="auto"/>
          <w:lang w:val="en-GB"/>
        </w:rPr>
        <w:t xml:space="preserve">), under the Law No. 81/2017, </w:t>
      </w:r>
      <w:r w:rsidR="00C4515F">
        <w:rPr>
          <w:rFonts w:ascii="Palatino Linotype" w:hAnsi="Palatino Linotype"/>
          <w:color w:val="auto"/>
          <w:lang w:val="en-GB"/>
        </w:rPr>
        <w:t xml:space="preserve">then, </w:t>
      </w:r>
      <w:r w:rsidRPr="00B97A31">
        <w:rPr>
          <w:rFonts w:ascii="Palatino Linotype" w:hAnsi="Palatino Linotype"/>
          <w:color w:val="auto"/>
          <w:lang w:val="en-GB"/>
        </w:rPr>
        <w:t xml:space="preserve">introduced new elements of protection for self-employed workers, among which a more favourable </w:t>
      </w:r>
      <w:r w:rsidRPr="00B97A31">
        <w:rPr>
          <w:rFonts w:ascii="Palatino Linotype" w:hAnsi="Palatino Linotype"/>
          <w:color w:val="auto"/>
          <w:lang w:val="en-GB"/>
        </w:rPr>
        <w:lastRenderedPageBreak/>
        <w:t>regulation of maternity leave</w:t>
      </w:r>
      <w:r w:rsidR="00C4515F">
        <w:rPr>
          <w:rFonts w:ascii="Palatino Linotype" w:hAnsi="Palatino Linotype"/>
          <w:color w:val="auto"/>
          <w:lang w:val="en-GB"/>
        </w:rPr>
        <w:t>s</w:t>
      </w:r>
      <w:r w:rsidRPr="00B97A31">
        <w:rPr>
          <w:rFonts w:ascii="Palatino Linotype" w:hAnsi="Palatino Linotype"/>
          <w:color w:val="auto"/>
          <w:lang w:val="en-GB"/>
        </w:rPr>
        <w:t xml:space="preserve"> and sickness benefits.</w:t>
      </w:r>
      <w:r w:rsidR="00C4515F">
        <w:rPr>
          <w:rFonts w:ascii="Palatino Linotype" w:hAnsi="Palatino Linotype"/>
          <w:color w:val="auto"/>
          <w:lang w:val="en-GB"/>
        </w:rPr>
        <w:t xml:space="preserve"> Lastly, </w:t>
      </w:r>
      <w:r w:rsidR="005606A7">
        <w:rPr>
          <w:rFonts w:ascii="Palatino Linotype" w:hAnsi="Palatino Linotype"/>
          <w:color w:val="auto"/>
          <w:lang w:val="en-GB"/>
        </w:rPr>
        <w:t>the principle of “fair pay” (</w:t>
      </w:r>
      <w:proofErr w:type="spellStart"/>
      <w:r w:rsidR="005606A7" w:rsidRPr="00BB1350">
        <w:rPr>
          <w:rFonts w:ascii="Palatino Linotype" w:hAnsi="Palatino Linotype"/>
          <w:i/>
          <w:color w:val="auto"/>
        </w:rPr>
        <w:t>equo</w:t>
      </w:r>
      <w:proofErr w:type="spellEnd"/>
      <w:r w:rsidR="005606A7" w:rsidRPr="00BB1350">
        <w:rPr>
          <w:rFonts w:ascii="Palatino Linotype" w:hAnsi="Palatino Linotype"/>
          <w:i/>
          <w:color w:val="auto"/>
        </w:rPr>
        <w:t xml:space="preserve"> </w:t>
      </w:r>
      <w:proofErr w:type="spellStart"/>
      <w:r w:rsidR="005606A7" w:rsidRPr="00BB1350">
        <w:rPr>
          <w:rFonts w:ascii="Palatino Linotype" w:hAnsi="Palatino Linotype"/>
          <w:i/>
          <w:color w:val="auto"/>
        </w:rPr>
        <w:t>compenso</w:t>
      </w:r>
      <w:proofErr w:type="spellEnd"/>
      <w:r w:rsidR="005606A7">
        <w:rPr>
          <w:rFonts w:ascii="Palatino Linotype" w:hAnsi="Palatino Linotype"/>
          <w:color w:val="auto"/>
          <w:lang w:val="en-GB"/>
        </w:rPr>
        <w:t>) was introduced, through Law No. 172/2017, partly modified by the Budgetary Law 2018 (No. 205/2017).</w:t>
      </w:r>
      <w:r w:rsidR="00620606">
        <w:rPr>
          <w:rFonts w:ascii="Palatino Linotype" w:hAnsi="Palatino Linotype"/>
          <w:color w:val="auto"/>
          <w:lang w:val="en-GB"/>
        </w:rPr>
        <w:t xml:space="preserve"> This principle applies to all professionals </w:t>
      </w:r>
      <w:r w:rsidR="00FC1B73">
        <w:rPr>
          <w:rFonts w:ascii="Palatino Linotype" w:hAnsi="Palatino Linotype"/>
          <w:color w:val="auto"/>
          <w:lang w:val="en-GB"/>
        </w:rPr>
        <w:t xml:space="preserve">and freelancers – whether they are members of a professional order or college or not – in their relationships with banking and insurance companies and small, medium and micro enterprises, and </w:t>
      </w:r>
      <w:r w:rsidR="00620606">
        <w:rPr>
          <w:rFonts w:ascii="Palatino Linotype" w:hAnsi="Palatino Linotype"/>
          <w:color w:val="auto"/>
          <w:lang w:val="en-GB"/>
        </w:rPr>
        <w:t xml:space="preserve">expresses the concept that </w:t>
      </w:r>
      <w:r w:rsidR="00FC1B73">
        <w:rPr>
          <w:rFonts w:ascii="Palatino Linotype" w:hAnsi="Palatino Linotype"/>
          <w:color w:val="auto"/>
          <w:lang w:val="en-GB"/>
        </w:rPr>
        <w:t xml:space="preserve">their </w:t>
      </w:r>
      <w:r w:rsidR="00620606">
        <w:rPr>
          <w:rFonts w:ascii="Palatino Linotype" w:hAnsi="Palatino Linotype"/>
          <w:color w:val="auto"/>
          <w:lang w:val="en-GB"/>
        </w:rPr>
        <w:t>pay must be proportioned</w:t>
      </w:r>
      <w:r w:rsidR="00FC1B73">
        <w:rPr>
          <w:rFonts w:ascii="Palatino Linotype" w:hAnsi="Palatino Linotype"/>
          <w:color w:val="auto"/>
          <w:lang w:val="en-GB"/>
        </w:rPr>
        <w:t xml:space="preserve"> to the quantity, quality, contents and characteristics of their performance.</w:t>
      </w:r>
    </w:p>
    <w:p w:rsidR="00143068" w:rsidRPr="00B97A31" w:rsidRDefault="00B97A31" w:rsidP="00B97A31">
      <w:pPr>
        <w:spacing w:before="90" w:after="90" w:line="240" w:lineRule="auto"/>
        <w:jc w:val="both"/>
        <w:rPr>
          <w:rFonts w:ascii="Palatino Linotype" w:hAnsi="Palatino Linotype"/>
          <w:color w:val="auto"/>
          <w:lang w:val="en-GB"/>
        </w:rPr>
      </w:pPr>
      <w:r w:rsidRPr="00B97A31">
        <w:rPr>
          <w:rFonts w:ascii="Palatino Linotype" w:hAnsi="Palatino Linotype"/>
          <w:color w:val="auto"/>
          <w:lang w:val="en-GB"/>
        </w:rPr>
        <w:t xml:space="preserve">Notwithstanding the recent attempts to strengthen it, social protection for self-employed workers is still significantly weaker than for dependent </w:t>
      </w:r>
      <w:r w:rsidR="00C4515F">
        <w:rPr>
          <w:rFonts w:ascii="Palatino Linotype" w:hAnsi="Palatino Linotype"/>
          <w:color w:val="auto"/>
          <w:lang w:val="en-GB"/>
        </w:rPr>
        <w:t>workers</w:t>
      </w:r>
      <w:r w:rsidRPr="00B97A31">
        <w:rPr>
          <w:rFonts w:ascii="Palatino Linotype" w:hAnsi="Palatino Linotype"/>
          <w:color w:val="auto"/>
          <w:lang w:val="en-GB"/>
        </w:rPr>
        <w:t xml:space="preserve"> and highly fragmented among different groups of workers. Hence, the wide spread of self-employment within the CCIs and its diversity (among professionals belonging to licensed professions and those not, for example) makes workers in these sectors particularly exposed to a lack of social support in case of inability to work.</w:t>
      </w:r>
    </w:p>
    <w:p w:rsidR="00B97A31" w:rsidRPr="0059777A" w:rsidRDefault="00B97A31" w:rsidP="00B97A31">
      <w:pPr>
        <w:keepNext/>
        <w:keepLines/>
        <w:tabs>
          <w:tab w:val="left" w:pos="426"/>
        </w:tabs>
        <w:spacing w:before="360" w:after="180" w:line="240" w:lineRule="auto"/>
        <w:ind w:left="425" w:hanging="425"/>
        <w:rPr>
          <w:rFonts w:ascii="Gill Sans MT" w:hAnsi="Gill Sans MT"/>
          <w:color w:val="4472C4" w:themeColor="accent1"/>
          <w:sz w:val="24"/>
          <w:lang w:val="en-GB"/>
        </w:rPr>
      </w:pPr>
      <w:r>
        <w:rPr>
          <w:rFonts w:ascii="Gill Sans MT" w:hAnsi="Gill Sans MT"/>
          <w:color w:val="4472C4" w:themeColor="accent1"/>
          <w:sz w:val="24"/>
          <w:lang w:val="en-GB"/>
        </w:rPr>
        <w:t>3.3</w:t>
      </w:r>
      <w:r w:rsidRPr="0059777A">
        <w:rPr>
          <w:rFonts w:ascii="Gill Sans MT" w:hAnsi="Gill Sans MT"/>
          <w:color w:val="4472C4" w:themeColor="accent1"/>
          <w:sz w:val="24"/>
          <w:lang w:val="en-GB"/>
        </w:rPr>
        <w:t>.</w:t>
      </w:r>
      <w:r w:rsidRPr="0059777A">
        <w:rPr>
          <w:rFonts w:ascii="Gill Sans MT" w:hAnsi="Gill Sans MT"/>
          <w:color w:val="4472C4" w:themeColor="accent1"/>
          <w:sz w:val="24"/>
          <w:lang w:val="en-GB"/>
        </w:rPr>
        <w:tab/>
      </w:r>
      <w:r>
        <w:rPr>
          <w:rFonts w:ascii="Gill Sans MT" w:hAnsi="Gill Sans MT"/>
          <w:color w:val="4472C4" w:themeColor="accent1"/>
          <w:sz w:val="24"/>
          <w:lang w:val="en-GB"/>
        </w:rPr>
        <w:t>A map of interest representation</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The high heterogeneity and fragmentation of the CCIs and of the related labour markets reflects in the configuration of interest representation. This is, in fact, characterized by a high number of actors and a variety of types of organisations.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 first distinction can be made between the actors, based on the </w:t>
      </w:r>
      <w:r w:rsidRPr="00074B46">
        <w:rPr>
          <w:rFonts w:ascii="Palatino Linotype" w:hAnsi="Palatino Linotype"/>
          <w:b/>
          <w:color w:val="auto"/>
          <w:lang w:val="en-GB"/>
        </w:rPr>
        <w:t>role played in labour regulation</w:t>
      </w:r>
      <w:r w:rsidRPr="00074B46">
        <w:rPr>
          <w:rFonts w:ascii="Palatino Linotype" w:hAnsi="Palatino Linotype"/>
          <w:color w:val="auto"/>
          <w:lang w:val="en-GB"/>
        </w:rPr>
        <w:t xml:space="preserve"> in the different sectors, namely between those organisations that take part in collective bargaining at the national level and those who do not. Among the former are the social partners, namely </w:t>
      </w:r>
      <w:r w:rsidRPr="00074B46">
        <w:rPr>
          <w:rFonts w:ascii="Palatino Linotype" w:hAnsi="Palatino Linotype"/>
          <w:i/>
          <w:color w:val="auto"/>
          <w:lang w:val="en-GB"/>
        </w:rPr>
        <w:t>employers’ associations</w:t>
      </w:r>
      <w:r w:rsidRPr="00074B46">
        <w:rPr>
          <w:rFonts w:ascii="Palatino Linotype" w:hAnsi="Palatino Linotype"/>
          <w:color w:val="auto"/>
          <w:lang w:val="en-GB"/>
        </w:rPr>
        <w:t xml:space="preserve"> and </w:t>
      </w:r>
      <w:r w:rsidRPr="00074B46">
        <w:rPr>
          <w:rFonts w:ascii="Palatino Linotype" w:hAnsi="Palatino Linotype"/>
          <w:i/>
          <w:color w:val="auto"/>
          <w:lang w:val="en-GB"/>
        </w:rPr>
        <w:t>trade unions</w:t>
      </w:r>
      <w:r w:rsidRPr="00074B46">
        <w:rPr>
          <w:rFonts w:ascii="Palatino Linotype" w:hAnsi="Palatino Linotype"/>
          <w:color w:val="auto"/>
          <w:lang w:val="en-GB"/>
        </w:rPr>
        <w:t xml:space="preserve">. Among the latter are, instead, </w:t>
      </w:r>
      <w:r w:rsidRPr="00074B46">
        <w:rPr>
          <w:rFonts w:ascii="Palatino Linotype" w:hAnsi="Palatino Linotype"/>
          <w:i/>
          <w:color w:val="auto"/>
          <w:lang w:val="en-GB"/>
        </w:rPr>
        <w:t>trade associations</w:t>
      </w:r>
      <w:r w:rsidRPr="00074B46">
        <w:rPr>
          <w:rFonts w:ascii="Palatino Linotype" w:hAnsi="Palatino Linotype"/>
          <w:color w:val="auto"/>
          <w:lang w:val="en-GB"/>
        </w:rPr>
        <w:t xml:space="preserve"> and a few </w:t>
      </w:r>
      <w:r w:rsidRPr="00074B46">
        <w:rPr>
          <w:rFonts w:ascii="Palatino Linotype" w:hAnsi="Palatino Linotype"/>
          <w:i/>
          <w:color w:val="auto"/>
          <w:lang w:val="en-GB"/>
        </w:rPr>
        <w:t>non-conventional forms of trade unionism</w:t>
      </w:r>
      <w:r w:rsidRPr="00074B46">
        <w:rPr>
          <w:rFonts w:ascii="Palatino Linotype" w:hAnsi="Palatino Linotype"/>
          <w:color w:val="auto"/>
          <w:lang w:val="en-GB"/>
        </w:rPr>
        <w:t xml:space="preserve">, but also actors not properly of industrial relations, such as </w:t>
      </w:r>
      <w:r w:rsidRPr="00074B46">
        <w:rPr>
          <w:rFonts w:ascii="Palatino Linotype" w:hAnsi="Palatino Linotype"/>
          <w:i/>
          <w:color w:val="auto"/>
          <w:lang w:val="en-GB"/>
        </w:rPr>
        <w:t>professional associations</w:t>
      </w:r>
      <w:r w:rsidRPr="00074B46">
        <w:rPr>
          <w:rFonts w:ascii="Palatino Linotype" w:hAnsi="Palatino Linotype"/>
          <w:color w:val="auto"/>
          <w:lang w:val="en-GB"/>
        </w:rPr>
        <w:t xml:space="preserve"> and </w:t>
      </w:r>
      <w:r w:rsidRPr="00074B46">
        <w:rPr>
          <w:rFonts w:ascii="Palatino Linotype" w:hAnsi="Palatino Linotype"/>
          <w:i/>
          <w:color w:val="auto"/>
          <w:lang w:val="en-GB"/>
        </w:rPr>
        <w:t>associations of freelancers</w:t>
      </w:r>
      <w:r w:rsidRPr="00074B46">
        <w:rPr>
          <w:rFonts w:ascii="Palatino Linotype" w:hAnsi="Palatino Linotype"/>
          <w:color w:val="auto"/>
          <w:lang w:val="en-GB"/>
        </w:rPr>
        <w:t>. These actors have differential weights in the sectors that form the CCIs, depending on the prevailing types of companies and forms of employment.</w:t>
      </w:r>
    </w:p>
    <w:p w:rsidR="00B97A31" w:rsidRPr="00074B46" w:rsidRDefault="00B97A31" w:rsidP="00B97A31">
      <w:pPr>
        <w:spacing w:before="200" w:line="240" w:lineRule="auto"/>
        <w:jc w:val="both"/>
        <w:rPr>
          <w:rFonts w:ascii="Palatino Linotype" w:hAnsi="Palatino Linotype"/>
          <w:color w:val="auto"/>
          <w:lang w:val="en-GB"/>
        </w:rPr>
      </w:pPr>
      <w:r w:rsidRPr="00074B46">
        <w:rPr>
          <w:rFonts w:ascii="Palatino Linotype" w:hAnsi="Palatino Linotype"/>
          <w:i/>
          <w:color w:val="auto"/>
          <w:lang w:val="en-GB"/>
        </w:rPr>
        <w:t>Employers’ associations</w:t>
      </w:r>
      <w:r w:rsidRPr="00074B46">
        <w:rPr>
          <w:rFonts w:ascii="Palatino Linotype" w:hAnsi="Palatino Linotype"/>
          <w:color w:val="auto"/>
          <w:lang w:val="en-GB"/>
        </w:rPr>
        <w:t>. The representation of employers in the CCIs is highly segmented, on the basis of the economic activity and the size of companies (see</w:t>
      </w:r>
      <w:r w:rsidR="000C742A">
        <w:rPr>
          <w:rFonts w:ascii="Palatino Linotype" w:hAnsi="Palatino Linotype"/>
          <w:color w:val="auto"/>
          <w:lang w:val="en-GB"/>
        </w:rPr>
        <w:t>:</w:t>
      </w:r>
      <w:r w:rsidRPr="00074B46">
        <w:rPr>
          <w:rFonts w:ascii="Palatino Linotype" w:hAnsi="Palatino Linotype"/>
          <w:color w:val="auto"/>
          <w:lang w:val="en-GB"/>
        </w:rPr>
        <w:t xml:space="preserve"> Table 4, below). This is actually a typical feature of Italian industrial relations, which is reproduced in the CCIs. Relevant differences can, however, be identified between the various sectors.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Specifically, the affiliate associations of </w:t>
      </w:r>
      <w:proofErr w:type="spellStart"/>
      <w:r w:rsidRPr="00074B46">
        <w:rPr>
          <w:rFonts w:ascii="Palatino Linotype" w:hAnsi="Palatino Linotype"/>
          <w:b/>
          <w:color w:val="auto"/>
          <w:lang w:val="en-GB"/>
        </w:rPr>
        <w:t>Confindustria</w:t>
      </w:r>
      <w:proofErr w:type="spellEnd"/>
      <w:r w:rsidRPr="00074B46">
        <w:rPr>
          <w:rFonts w:ascii="Palatino Linotype" w:hAnsi="Palatino Linotype"/>
          <w:color w:val="auto"/>
          <w:lang w:val="en-GB"/>
        </w:rPr>
        <w:t xml:space="preserve">, the main organisation representing manufacturing and service companies in Italy, play a prominent role in movies, videos and radio-TV, in music, in books, printing and publishing, and in performing and visual arts. </w:t>
      </w:r>
      <w:proofErr w:type="spellStart"/>
      <w:r w:rsidRPr="00074B46">
        <w:rPr>
          <w:rFonts w:ascii="Palatino Linotype" w:hAnsi="Palatino Linotype"/>
          <w:color w:val="auto"/>
          <w:lang w:val="en-GB"/>
        </w:rPr>
        <w:t>Confindustria</w:t>
      </w:r>
      <w:proofErr w:type="spellEnd"/>
      <w:r w:rsidRPr="00074B46">
        <w:rPr>
          <w:rFonts w:ascii="Palatino Linotype" w:hAnsi="Palatino Linotype"/>
          <w:color w:val="auto"/>
          <w:lang w:val="en-GB"/>
        </w:rPr>
        <w:t xml:space="preserve"> has a branched structure, relying on a complex associative network whose primary nodes are constituted by sectoral federations embracing a broad spectre of sub-sectors, each of them covered by a specific association. </w:t>
      </w:r>
      <w:proofErr w:type="spellStart"/>
      <w:r w:rsidRPr="00074B46">
        <w:rPr>
          <w:rFonts w:ascii="Palatino Linotype" w:hAnsi="Palatino Linotype"/>
          <w:color w:val="auto"/>
          <w:lang w:val="en-GB"/>
        </w:rPr>
        <w:t>Confindustria</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Cultura</w:t>
      </w:r>
      <w:proofErr w:type="spellEnd"/>
      <w:r w:rsidRPr="00074B46">
        <w:rPr>
          <w:rFonts w:ascii="Palatino Linotype" w:hAnsi="Palatino Linotype"/>
          <w:color w:val="auto"/>
          <w:lang w:val="en-GB"/>
        </w:rPr>
        <w:t xml:space="preserve"> Italia is the main federation in the CCIs, gathering together several associations that are signatories to industry-wide agreements in movies, videos and radio-TV (ANICA, AGIS, APT, </w:t>
      </w:r>
      <w:proofErr w:type="spellStart"/>
      <w:r w:rsidRPr="00074B46">
        <w:rPr>
          <w:rFonts w:ascii="Palatino Linotype" w:hAnsi="Palatino Linotype"/>
          <w:color w:val="auto"/>
          <w:lang w:val="en-GB"/>
        </w:rPr>
        <w:t>Univideo</w:t>
      </w:r>
      <w:proofErr w:type="spellEnd"/>
      <w:r w:rsidRPr="00074B46">
        <w:rPr>
          <w:rFonts w:ascii="Palatino Linotype" w:hAnsi="Palatino Linotype"/>
          <w:color w:val="auto"/>
          <w:lang w:val="en-GB"/>
        </w:rPr>
        <w:t xml:space="preserve">), music (AFI, FIMI, PMI), and books, printing and publishing (AIE, ANES). Among these, AGIS has, in turn, </w:t>
      </w:r>
      <w:r w:rsidRPr="00074B46">
        <w:rPr>
          <w:rFonts w:ascii="Palatino Linotype" w:hAnsi="Palatino Linotype"/>
          <w:color w:val="auto"/>
          <w:lang w:val="en-GB"/>
        </w:rPr>
        <w:lastRenderedPageBreak/>
        <w:t xml:space="preserve">affiliates that are themselves signatories to industry-wide agreements in movies, videos and radio-TV (ANEC) and in performing and visual arts (ANCRIT, ANET, </w:t>
      </w:r>
      <w:proofErr w:type="spellStart"/>
      <w:r w:rsidRPr="00074B46">
        <w:rPr>
          <w:rFonts w:ascii="Palatino Linotype" w:hAnsi="Palatino Linotype"/>
          <w:color w:val="auto"/>
          <w:lang w:val="en-GB"/>
        </w:rPr>
        <w:t>Anfols</w:t>
      </w:r>
      <w:proofErr w:type="spellEnd"/>
      <w:r w:rsidRPr="00074B46">
        <w:rPr>
          <w:rFonts w:ascii="Palatino Linotype" w:hAnsi="Palatino Linotype"/>
          <w:color w:val="auto"/>
          <w:lang w:val="en-GB"/>
        </w:rPr>
        <w:t xml:space="preserve">, ANTAC, Platea). </w:t>
      </w:r>
      <w:proofErr w:type="spellStart"/>
      <w:r w:rsidRPr="00074B46">
        <w:rPr>
          <w:rFonts w:ascii="Palatino Linotype" w:hAnsi="Palatino Linotype"/>
          <w:color w:val="auto"/>
          <w:lang w:val="en-GB"/>
        </w:rPr>
        <w:t>Confindustria</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Cultura</w:t>
      </w:r>
      <w:proofErr w:type="spellEnd"/>
      <w:r w:rsidRPr="00074B46">
        <w:rPr>
          <w:rFonts w:ascii="Palatino Linotype" w:hAnsi="Palatino Linotype"/>
          <w:color w:val="auto"/>
          <w:lang w:val="en-GB"/>
        </w:rPr>
        <w:t xml:space="preserve"> Italia, overall, gathers together about 17,000 enterprises, employing approximately 300,000 persons</w:t>
      </w:r>
      <w:r w:rsidRPr="00074B46">
        <w:rPr>
          <w:rStyle w:val="Rimandonotaapidipagina"/>
          <w:rFonts w:ascii="Palatino Linotype" w:hAnsi="Palatino Linotype"/>
          <w:color w:val="auto"/>
          <w:lang w:val="en-GB"/>
        </w:rPr>
        <w:footnoteReference w:id="4"/>
      </w:r>
      <w:r w:rsidRPr="00074B46">
        <w:rPr>
          <w:rFonts w:ascii="Palatino Linotype" w:hAnsi="Palatino Linotype"/>
          <w:color w:val="auto"/>
          <w:lang w:val="en-GB"/>
        </w:rPr>
        <w:t xml:space="preserve">. Besides, there are sectoral associations such as CRTV (radio-TV), ANEM (music), </w:t>
      </w:r>
      <w:proofErr w:type="spellStart"/>
      <w:r w:rsidRPr="00074B46">
        <w:rPr>
          <w:rFonts w:ascii="Palatino Linotype" w:hAnsi="Palatino Linotype"/>
          <w:color w:val="auto"/>
          <w:lang w:val="en-GB"/>
        </w:rPr>
        <w:t>Assocarta</w:t>
      </w:r>
      <w:proofErr w:type="spellEnd"/>
      <w:r w:rsidRPr="00074B46">
        <w:rPr>
          <w:rFonts w:ascii="Palatino Linotype" w:hAnsi="Palatino Linotype"/>
          <w:color w:val="auto"/>
          <w:lang w:val="en-GB"/>
        </w:rPr>
        <w:t xml:space="preserve"> (paper), </w:t>
      </w:r>
      <w:proofErr w:type="spellStart"/>
      <w:r w:rsidRPr="00074B46">
        <w:rPr>
          <w:rFonts w:ascii="Palatino Linotype" w:hAnsi="Palatino Linotype"/>
          <w:color w:val="auto"/>
          <w:lang w:val="en-GB"/>
        </w:rPr>
        <w:t>Assografici</w:t>
      </w:r>
      <w:proofErr w:type="spellEnd"/>
      <w:r w:rsidRPr="00074B46">
        <w:rPr>
          <w:rFonts w:ascii="Palatino Linotype" w:hAnsi="Palatino Linotype"/>
          <w:color w:val="auto"/>
          <w:lang w:val="en-GB"/>
        </w:rPr>
        <w:t xml:space="preserve"> (graphics) and </w:t>
      </w:r>
      <w:proofErr w:type="spellStart"/>
      <w:r w:rsidRPr="00074B46">
        <w:rPr>
          <w:rFonts w:ascii="Palatino Linotype" w:hAnsi="Palatino Linotype"/>
          <w:color w:val="auto"/>
          <w:lang w:val="en-GB"/>
        </w:rPr>
        <w:t>Assofotolabo</w:t>
      </w:r>
      <w:proofErr w:type="spellEnd"/>
      <w:r w:rsidRPr="00074B46">
        <w:rPr>
          <w:rFonts w:ascii="Palatino Linotype" w:hAnsi="Palatino Linotype"/>
          <w:color w:val="auto"/>
          <w:lang w:val="en-GB"/>
        </w:rPr>
        <w:t xml:space="preserve"> (photography), and a local association, that is </w:t>
      </w:r>
      <w:proofErr w:type="spellStart"/>
      <w:r w:rsidRPr="00074B46">
        <w:rPr>
          <w:rFonts w:ascii="Palatino Linotype" w:hAnsi="Palatino Linotype"/>
          <w:color w:val="auto"/>
          <w:lang w:val="en-GB"/>
        </w:rPr>
        <w:t>Assolombarda</w:t>
      </w:r>
      <w:proofErr w:type="spellEnd"/>
      <w:r w:rsidRPr="00074B46">
        <w:rPr>
          <w:rFonts w:ascii="Palatino Linotype" w:hAnsi="Palatino Linotype"/>
          <w:color w:val="auto"/>
          <w:lang w:val="en-GB"/>
        </w:rPr>
        <w:t xml:space="preserve">. This latter is a cross-sectoral association that represents 5,838 companies based in the metropolitan area of Milan, employing a total of 337,997 workers. As such, it is a key </w:t>
      </w:r>
      <w:proofErr w:type="spellStart"/>
      <w:r w:rsidRPr="00074B46">
        <w:rPr>
          <w:rFonts w:ascii="Palatino Linotype" w:hAnsi="Palatino Linotype"/>
          <w:color w:val="auto"/>
          <w:lang w:val="en-GB"/>
        </w:rPr>
        <w:t>actor</w:t>
      </w:r>
      <w:proofErr w:type="spellEnd"/>
      <w:r w:rsidRPr="00074B46">
        <w:rPr>
          <w:rFonts w:ascii="Palatino Linotype" w:hAnsi="Palatino Linotype"/>
          <w:color w:val="auto"/>
          <w:lang w:val="en-GB"/>
        </w:rPr>
        <w:t xml:space="preserve"> in the region of Lombardy, but it plays a role at the national level as well; it is, in fact, signatory to some industry-wide agreements, one of which in the CCIs (communication and innovative services). </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The organisations representing small and medium-sized enterprises, on the other hand, play a relevant role in communication and branding, and in books, printing and publishing. Both sectors are in fact covered by two industry-wide agreements, signed by the sectoral structures of </w:t>
      </w:r>
      <w:proofErr w:type="spellStart"/>
      <w:r w:rsidRPr="00074B46">
        <w:rPr>
          <w:rFonts w:ascii="Palatino Linotype" w:hAnsi="Palatino Linotype"/>
          <w:b/>
          <w:color w:val="auto"/>
          <w:lang w:val="en-GB"/>
        </w:rPr>
        <w:t>Confapi</w:t>
      </w:r>
      <w:proofErr w:type="spellEnd"/>
      <w:r w:rsidRPr="00074B46">
        <w:rPr>
          <w:rFonts w:ascii="Palatino Linotype" w:hAnsi="Palatino Linotype"/>
          <w:color w:val="auto"/>
          <w:lang w:val="en-GB"/>
        </w:rPr>
        <w:t xml:space="preserve"> (small manufacturing companies) and of </w:t>
      </w:r>
      <w:r w:rsidRPr="00074B46">
        <w:rPr>
          <w:rFonts w:ascii="Palatino Linotype" w:hAnsi="Palatino Linotype"/>
          <w:b/>
          <w:color w:val="auto"/>
          <w:lang w:val="en-GB"/>
        </w:rPr>
        <w:t>CNA</w:t>
      </w:r>
      <w:r w:rsidRPr="00074B46">
        <w:rPr>
          <w:rFonts w:ascii="Palatino Linotype" w:hAnsi="Palatino Linotype"/>
          <w:color w:val="auto"/>
          <w:lang w:val="en-GB"/>
        </w:rPr>
        <w:t xml:space="preserve">, </w:t>
      </w:r>
      <w:proofErr w:type="spellStart"/>
      <w:r w:rsidRPr="00074B46">
        <w:rPr>
          <w:rFonts w:ascii="Palatino Linotype" w:hAnsi="Palatino Linotype"/>
          <w:b/>
          <w:color w:val="auto"/>
          <w:lang w:val="en-GB"/>
        </w:rPr>
        <w:t>Confartigianato</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b/>
          <w:color w:val="auto"/>
          <w:lang w:val="en-GB"/>
        </w:rPr>
        <w:t>Casartigiani</w:t>
      </w:r>
      <w:proofErr w:type="spellEnd"/>
      <w:r w:rsidRPr="00074B46">
        <w:rPr>
          <w:rFonts w:ascii="Palatino Linotype" w:hAnsi="Palatino Linotype"/>
          <w:color w:val="auto"/>
          <w:lang w:val="en-GB"/>
        </w:rPr>
        <w:t xml:space="preserve"> and </w:t>
      </w:r>
      <w:r w:rsidRPr="00074B46">
        <w:rPr>
          <w:rFonts w:ascii="Palatino Linotype" w:hAnsi="Palatino Linotype"/>
          <w:b/>
          <w:color w:val="auto"/>
          <w:lang w:val="en-GB"/>
        </w:rPr>
        <w:t>CLAAI</w:t>
      </w:r>
      <w:r w:rsidRPr="00074B46">
        <w:rPr>
          <w:rFonts w:ascii="Palatino Linotype" w:hAnsi="Palatino Linotype"/>
          <w:color w:val="auto"/>
          <w:lang w:val="en-GB"/>
        </w:rPr>
        <w:t xml:space="preserve"> (crafts), respectively.</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Among others, </w:t>
      </w:r>
      <w:proofErr w:type="spellStart"/>
      <w:r w:rsidRPr="00074B46">
        <w:rPr>
          <w:rFonts w:ascii="Palatino Linotype" w:hAnsi="Palatino Linotype"/>
          <w:b/>
          <w:color w:val="auto"/>
          <w:lang w:val="en-GB"/>
        </w:rPr>
        <w:t>Confcommercio</w:t>
      </w:r>
      <w:proofErr w:type="spellEnd"/>
      <w:r w:rsidRPr="00074B46">
        <w:rPr>
          <w:rFonts w:ascii="Palatino Linotype" w:hAnsi="Palatino Linotype"/>
          <w:color w:val="auto"/>
          <w:lang w:val="en-GB"/>
        </w:rPr>
        <w:t xml:space="preserve"> (trade and services), </w:t>
      </w:r>
      <w:r w:rsidRPr="00074B46">
        <w:rPr>
          <w:rFonts w:ascii="Palatino Linotype" w:hAnsi="Palatino Linotype"/>
          <w:b/>
          <w:color w:val="auto"/>
          <w:lang w:val="en-GB"/>
        </w:rPr>
        <w:t>AGCI</w:t>
      </w:r>
      <w:r w:rsidRPr="00074B46">
        <w:rPr>
          <w:rFonts w:ascii="Palatino Linotype" w:hAnsi="Palatino Linotype"/>
          <w:color w:val="auto"/>
          <w:lang w:val="en-GB"/>
        </w:rPr>
        <w:t xml:space="preserve">, </w:t>
      </w:r>
      <w:proofErr w:type="spellStart"/>
      <w:r w:rsidRPr="00074B46">
        <w:rPr>
          <w:rFonts w:ascii="Palatino Linotype" w:hAnsi="Palatino Linotype"/>
          <w:b/>
          <w:color w:val="auto"/>
          <w:lang w:val="en-GB"/>
        </w:rPr>
        <w:t>Confcooperative</w:t>
      </w:r>
      <w:proofErr w:type="spellEnd"/>
      <w:r w:rsidRPr="00074B46">
        <w:rPr>
          <w:rFonts w:ascii="Palatino Linotype" w:hAnsi="Palatino Linotype"/>
          <w:color w:val="auto"/>
          <w:lang w:val="en-GB"/>
        </w:rPr>
        <w:t xml:space="preserve"> and </w:t>
      </w:r>
      <w:proofErr w:type="spellStart"/>
      <w:r w:rsidRPr="00074B46">
        <w:rPr>
          <w:rFonts w:ascii="Palatino Linotype" w:hAnsi="Palatino Linotype"/>
          <w:b/>
          <w:color w:val="auto"/>
          <w:lang w:val="en-GB"/>
        </w:rPr>
        <w:t>Legacoop</w:t>
      </w:r>
      <w:proofErr w:type="spellEnd"/>
      <w:r w:rsidRPr="00074B46">
        <w:rPr>
          <w:rFonts w:ascii="Palatino Linotype" w:hAnsi="Palatino Linotype"/>
          <w:color w:val="auto"/>
          <w:lang w:val="en-GB"/>
        </w:rPr>
        <w:t xml:space="preserve"> (cooperatives) are present in movies, videos and radio-TV, and in performing and visual arts.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 series of </w:t>
      </w:r>
      <w:r w:rsidRPr="00074B46">
        <w:rPr>
          <w:rFonts w:ascii="Palatino Linotype" w:hAnsi="Palatino Linotype"/>
          <w:b/>
          <w:color w:val="auto"/>
          <w:lang w:val="en-GB"/>
        </w:rPr>
        <w:t>autonomous sectoral associations</w:t>
      </w:r>
      <w:r w:rsidRPr="00074B46">
        <w:rPr>
          <w:rFonts w:ascii="Palatino Linotype" w:hAnsi="Palatino Linotype"/>
          <w:color w:val="auto"/>
          <w:lang w:val="en-GB"/>
        </w:rPr>
        <w:t xml:space="preserve"> can then be found, which are recognised actors in their respective sectors. The term “autonomous” trade unions, it </w:t>
      </w:r>
      <w:r w:rsidR="00A517B0">
        <w:rPr>
          <w:rFonts w:ascii="Palatino Linotype" w:hAnsi="Palatino Linotype"/>
          <w:color w:val="auto"/>
          <w:lang w:val="en-GB"/>
        </w:rPr>
        <w:t>has</w:t>
      </w:r>
      <w:r w:rsidRPr="00074B46">
        <w:rPr>
          <w:rFonts w:ascii="Palatino Linotype" w:hAnsi="Palatino Linotype"/>
          <w:color w:val="auto"/>
          <w:lang w:val="en-GB"/>
        </w:rPr>
        <w:t xml:space="preserve"> to be noticed, is used since the Seventies to indicate those organisations that are not part of the so-called “confederal” trade unions, commonly identified with the three main organisations representing workers in Italy, that is CGIL, CISL and UIL. In this case, the reference is specifically to: FIEG (newspapers), USPI (magazines), RNA (radio), ANTPI (private theatres) and </w:t>
      </w:r>
      <w:proofErr w:type="spellStart"/>
      <w:r w:rsidRPr="00074B46">
        <w:rPr>
          <w:rFonts w:ascii="Palatino Linotype" w:hAnsi="Palatino Linotype"/>
          <w:color w:val="auto"/>
          <w:lang w:val="en-GB"/>
        </w:rPr>
        <w:t>Federculture</w:t>
      </w:r>
      <w:proofErr w:type="spellEnd"/>
      <w:r w:rsidRPr="00074B46">
        <w:rPr>
          <w:rFonts w:ascii="Palatino Linotype" w:hAnsi="Palatino Linotype"/>
          <w:color w:val="auto"/>
          <w:lang w:val="en-GB"/>
        </w:rPr>
        <w:t xml:space="preserve"> (cultural activities). Among these, FIEG represents 354 newspapers, USPI about 3,000 magazines. </w:t>
      </w:r>
      <w:proofErr w:type="spellStart"/>
      <w:r w:rsidRPr="00074B46">
        <w:rPr>
          <w:rFonts w:ascii="Palatino Linotype" w:hAnsi="Palatino Linotype"/>
          <w:color w:val="auto"/>
          <w:lang w:val="en-GB"/>
        </w:rPr>
        <w:t>Federculture</w:t>
      </w:r>
      <w:proofErr w:type="spellEnd"/>
      <w:r w:rsidRPr="00074B46">
        <w:rPr>
          <w:rFonts w:ascii="Palatino Linotype" w:hAnsi="Palatino Linotype"/>
          <w:color w:val="auto"/>
          <w:lang w:val="en-GB"/>
        </w:rPr>
        <w:t xml:space="preserve">, instead, gathers together 132 organisations of various kinds, mostly public administrations, but also private companies, associations and foundations. Besides, another autonomous organisation, </w:t>
      </w:r>
      <w:proofErr w:type="spellStart"/>
      <w:r w:rsidRPr="00074B46">
        <w:rPr>
          <w:rFonts w:ascii="Palatino Linotype" w:hAnsi="Palatino Linotype"/>
          <w:color w:val="auto"/>
          <w:lang w:val="en-GB"/>
        </w:rPr>
        <w:t>Confimprese</w:t>
      </w:r>
      <w:proofErr w:type="spellEnd"/>
      <w:r w:rsidRPr="00074B46">
        <w:rPr>
          <w:rFonts w:ascii="Palatino Linotype" w:hAnsi="Palatino Linotype"/>
          <w:color w:val="auto"/>
          <w:lang w:val="en-GB"/>
        </w:rPr>
        <w:t xml:space="preserve"> Italia, has signed an industry-wide agreement for arts, information, sports and shows, whose coverage is nevertheless unknown.</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 case apart is that of </w:t>
      </w:r>
      <w:proofErr w:type="spellStart"/>
      <w:r w:rsidRPr="00074B46">
        <w:rPr>
          <w:rFonts w:ascii="Palatino Linotype" w:hAnsi="Palatino Linotype"/>
          <w:b/>
          <w:color w:val="auto"/>
          <w:lang w:val="en-GB"/>
        </w:rPr>
        <w:t>Confprofessioni</w:t>
      </w:r>
      <w:proofErr w:type="spellEnd"/>
      <w:r w:rsidRPr="00074B46">
        <w:rPr>
          <w:rFonts w:ascii="Palatino Linotype" w:hAnsi="Palatino Linotype"/>
          <w:color w:val="auto"/>
          <w:lang w:val="en-GB"/>
        </w:rPr>
        <w:t xml:space="preserve">. This is actually an “aggregative form” of associations, that is an association of independent associations. </w:t>
      </w:r>
      <w:r w:rsidRPr="00074B46">
        <w:rPr>
          <w:rFonts w:ascii="Palatino Linotype" w:hAnsi="Palatino Linotype"/>
          <w:color w:val="auto"/>
          <w:spacing w:val="-2"/>
          <w:lang w:val="en-GB"/>
        </w:rPr>
        <w:t xml:space="preserve">It represents the interests of acknowledged professionals, amongst which architects, and it is a recognized social </w:t>
      </w:r>
      <w:r w:rsidRPr="00074B46">
        <w:rPr>
          <w:rFonts w:ascii="Palatino Linotype" w:hAnsi="Palatino Linotype"/>
          <w:color w:val="auto"/>
          <w:spacing w:val="-2"/>
          <w:lang w:val="en-GB"/>
        </w:rPr>
        <w:lastRenderedPageBreak/>
        <w:t>partner, as it is signatory (on behalf of its affiliates) to a cross-industry agreement for employees of professional firms</w:t>
      </w:r>
      <w:r w:rsidRPr="00074B46">
        <w:rPr>
          <w:rFonts w:ascii="Palatino Linotype" w:hAnsi="Palatino Linotype"/>
          <w:color w:val="auto"/>
          <w:lang w:val="en-GB"/>
        </w:rPr>
        <w:t xml:space="preserve">. Many </w:t>
      </w:r>
      <w:r w:rsidRPr="00074B46">
        <w:rPr>
          <w:rFonts w:ascii="Palatino Linotype" w:hAnsi="Palatino Linotype"/>
          <w:b/>
          <w:color w:val="auto"/>
          <w:lang w:val="en-GB"/>
        </w:rPr>
        <w:t>autonomous organisations</w:t>
      </w:r>
      <w:r w:rsidRPr="00074B46">
        <w:rPr>
          <w:rFonts w:ascii="Palatino Linotype" w:hAnsi="Palatino Linotype"/>
          <w:color w:val="auto"/>
          <w:lang w:val="en-GB"/>
        </w:rPr>
        <w:t xml:space="preserve">, then, followed the example of </w:t>
      </w:r>
      <w:proofErr w:type="spellStart"/>
      <w:r w:rsidRPr="00074B46">
        <w:rPr>
          <w:rFonts w:ascii="Palatino Linotype" w:hAnsi="Palatino Linotype"/>
          <w:color w:val="auto"/>
          <w:lang w:val="en-GB"/>
        </w:rPr>
        <w:t>Confprofessioni</w:t>
      </w:r>
      <w:proofErr w:type="spellEnd"/>
      <w:r w:rsidRPr="00074B46">
        <w:rPr>
          <w:rFonts w:ascii="Palatino Linotype" w:hAnsi="Palatino Linotype"/>
          <w:color w:val="auto"/>
          <w:lang w:val="en-GB"/>
        </w:rPr>
        <w:t xml:space="preserve"> and proposed their own versions of </w:t>
      </w:r>
      <w:r w:rsidR="000361F9">
        <w:rPr>
          <w:rFonts w:ascii="Palatino Linotype" w:hAnsi="Palatino Linotype"/>
          <w:color w:val="auto"/>
          <w:lang w:val="en-GB"/>
        </w:rPr>
        <w:t>CCNL</w:t>
      </w:r>
      <w:r w:rsidRPr="00074B46">
        <w:rPr>
          <w:rFonts w:ascii="Palatino Linotype" w:hAnsi="Palatino Linotype"/>
          <w:color w:val="auto"/>
          <w:lang w:val="en-GB"/>
        </w:rPr>
        <w:t xml:space="preserve"> for employees of professional firms (</w:t>
      </w:r>
      <w:proofErr w:type="spellStart"/>
      <w:r w:rsidRPr="00074B46">
        <w:rPr>
          <w:rFonts w:ascii="Palatino Linotype" w:hAnsi="Palatino Linotype"/>
          <w:color w:val="auto"/>
          <w:lang w:val="en-GB"/>
        </w:rPr>
        <w:t>Confimea</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Confimprenditori</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Conflavoro</w:t>
      </w:r>
      <w:proofErr w:type="spellEnd"/>
      <w:r w:rsidRPr="00074B46">
        <w:rPr>
          <w:rFonts w:ascii="Palatino Linotype" w:hAnsi="Palatino Linotype"/>
          <w:color w:val="auto"/>
          <w:lang w:val="en-GB"/>
        </w:rPr>
        <w:t xml:space="preserve">-PMI, </w:t>
      </w:r>
      <w:proofErr w:type="spellStart"/>
      <w:r w:rsidRPr="00074B46">
        <w:rPr>
          <w:rFonts w:ascii="Palatino Linotype" w:hAnsi="Palatino Linotype"/>
          <w:color w:val="auto"/>
          <w:lang w:val="en-GB"/>
        </w:rPr>
        <w:t>Esaarco</w:t>
      </w:r>
      <w:proofErr w:type="spellEnd"/>
      <w:r w:rsidRPr="00074B46">
        <w:rPr>
          <w:rFonts w:ascii="Palatino Linotype" w:hAnsi="Palatino Linotype"/>
          <w:color w:val="auto"/>
          <w:lang w:val="en-GB"/>
        </w:rPr>
        <w:t xml:space="preserve"> and Federimprese Italia). Their representativeness is nevertheless uncertain.</w:t>
      </w:r>
    </w:p>
    <w:p w:rsidR="00B97A31" w:rsidRPr="00074B46" w:rsidRDefault="00B97A31" w:rsidP="00B97A31">
      <w:pPr>
        <w:spacing w:before="200" w:line="240" w:lineRule="auto"/>
        <w:jc w:val="both"/>
        <w:rPr>
          <w:rFonts w:ascii="Palatino Linotype" w:hAnsi="Palatino Linotype"/>
          <w:color w:val="auto"/>
          <w:lang w:val="en-GB"/>
        </w:rPr>
      </w:pPr>
      <w:r w:rsidRPr="00074B46">
        <w:rPr>
          <w:rFonts w:ascii="Palatino Linotype" w:hAnsi="Palatino Linotype"/>
          <w:i/>
          <w:color w:val="auto"/>
          <w:lang w:val="en-GB"/>
        </w:rPr>
        <w:t>Trade unions</w:t>
      </w:r>
      <w:r w:rsidRPr="00074B46">
        <w:rPr>
          <w:rFonts w:ascii="Palatino Linotype" w:hAnsi="Palatino Linotype"/>
          <w:color w:val="auto"/>
          <w:lang w:val="en-GB"/>
        </w:rPr>
        <w:t>. The landscape of trade union representation appears far less heterogeneous, even though a certain degree of fragmentation can nevertheless be detected (see</w:t>
      </w:r>
      <w:r w:rsidR="000C742A">
        <w:rPr>
          <w:rFonts w:ascii="Palatino Linotype" w:hAnsi="Palatino Linotype"/>
          <w:color w:val="auto"/>
          <w:lang w:val="en-GB"/>
        </w:rPr>
        <w:t>,</w:t>
      </w:r>
      <w:r w:rsidRPr="00074B46">
        <w:rPr>
          <w:rFonts w:ascii="Palatino Linotype" w:hAnsi="Palatino Linotype"/>
          <w:color w:val="auto"/>
          <w:lang w:val="en-GB"/>
        </w:rPr>
        <w:t xml:space="preserve"> again</w:t>
      </w:r>
      <w:r w:rsidR="000C742A">
        <w:rPr>
          <w:rFonts w:ascii="Palatino Linotype" w:hAnsi="Palatino Linotype"/>
          <w:color w:val="auto"/>
          <w:lang w:val="en-GB"/>
        </w:rPr>
        <w:t>:</w:t>
      </w:r>
      <w:r w:rsidRPr="00074B46">
        <w:rPr>
          <w:rFonts w:ascii="Palatino Linotype" w:hAnsi="Palatino Linotype"/>
          <w:color w:val="auto"/>
          <w:lang w:val="en-GB"/>
        </w:rPr>
        <w:t xml:space="preserve"> Table 4, below).</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This is due to the different organisational logic of the three most representative trade unions, CGIL, CISL and UIL, which created large federations encompassing a wide range of sectors. These federations, namely </w:t>
      </w:r>
      <w:r w:rsidRPr="00074B46">
        <w:rPr>
          <w:rFonts w:ascii="Palatino Linotype" w:hAnsi="Palatino Linotype"/>
          <w:b/>
          <w:color w:val="auto"/>
          <w:lang w:val="en-GB"/>
        </w:rPr>
        <w:t>SLC-CGIL</w:t>
      </w:r>
      <w:r w:rsidRPr="00074B46">
        <w:rPr>
          <w:rFonts w:ascii="Palatino Linotype" w:hAnsi="Palatino Linotype"/>
          <w:color w:val="auto"/>
          <w:lang w:val="en-GB"/>
        </w:rPr>
        <w:t xml:space="preserve">, </w:t>
      </w:r>
      <w:r w:rsidRPr="00074B46">
        <w:rPr>
          <w:rFonts w:ascii="Palatino Linotype" w:hAnsi="Palatino Linotype"/>
          <w:b/>
          <w:color w:val="auto"/>
          <w:lang w:val="en-GB"/>
        </w:rPr>
        <w:t>Fistel-CISL</w:t>
      </w:r>
      <w:r w:rsidRPr="00074B46">
        <w:rPr>
          <w:rFonts w:ascii="Palatino Linotype" w:hAnsi="Palatino Linotype"/>
          <w:color w:val="auto"/>
          <w:lang w:val="en-GB"/>
        </w:rPr>
        <w:t xml:space="preserve"> and </w:t>
      </w:r>
      <w:r w:rsidRPr="00074B46">
        <w:rPr>
          <w:rFonts w:ascii="Palatino Linotype" w:hAnsi="Palatino Linotype"/>
          <w:b/>
          <w:color w:val="auto"/>
          <w:lang w:val="en-GB"/>
        </w:rPr>
        <w:t>Uilcom-UIL</w:t>
      </w:r>
      <w:r w:rsidRPr="00074B46">
        <w:rPr>
          <w:rFonts w:ascii="Palatino Linotype" w:hAnsi="Palatino Linotype"/>
          <w:color w:val="auto"/>
          <w:lang w:val="en-GB"/>
        </w:rPr>
        <w:t>, are the dominant actors. Together, they represent 183,117 persons employed in the CCIs, plus the telecommunication sector (data declared for 2016). Alone, SLC – which covers also postal services – accounts for almost half of union members in these sectors, a total of 94,997. All three federations are divided into divisions, each of them focused on a macro-sector, and have sections targeted on specific occupations, though they are internally coordinated.</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In this context, the case of SLC-CGIL is particularly interesting, because, over the years, it created a network of relationships with autonomous occupational trade unions, which in some cases led to their assimilation. This happened for actors (SAI), musicians (SIAM), cartoonists (SILF), writers (SNS) and publishing translators (</w:t>
      </w:r>
      <w:proofErr w:type="spellStart"/>
      <w:r w:rsidRPr="00074B46">
        <w:rPr>
          <w:rFonts w:ascii="Palatino Linotype" w:hAnsi="Palatino Linotype"/>
          <w:color w:val="auto"/>
          <w:lang w:val="en-GB"/>
        </w:rPr>
        <w:t>Strade</w:t>
      </w:r>
      <w:proofErr w:type="spellEnd"/>
      <w:r w:rsidRPr="00074B46">
        <w:rPr>
          <w:rFonts w:ascii="Palatino Linotype" w:hAnsi="Palatino Linotype"/>
          <w:color w:val="auto"/>
          <w:lang w:val="en-GB"/>
        </w:rPr>
        <w:t xml:space="preserve">). In all these cases, a spontaneous trade union organisation already existed, which began cooperating with SLC and, then, it was assimilated and transformed into an internal section of SLC. These operations were part of a strategy that allowed SLC to be highly representative in all these labour market segments; on the other hand, they allowed small trade unions, with inherently few resources, to continue surviving and have their voices amplified. Two of these sections, SAI and SIAM, are directly involved in bargaining processes that lead to the renewal of the industry-wide agreements for dubbing, stable theatres and prose companies, and entertainment activities. SILF, SNS and </w:t>
      </w:r>
      <w:proofErr w:type="spellStart"/>
      <w:r w:rsidRPr="00074B46">
        <w:rPr>
          <w:rFonts w:ascii="Palatino Linotype" w:hAnsi="Palatino Linotype"/>
          <w:color w:val="auto"/>
          <w:lang w:val="en-GB"/>
        </w:rPr>
        <w:t>Strade</w:t>
      </w:r>
      <w:proofErr w:type="spellEnd"/>
      <w:r w:rsidRPr="00074B46">
        <w:rPr>
          <w:rFonts w:ascii="Palatino Linotype" w:hAnsi="Palatino Linotype"/>
          <w:color w:val="auto"/>
          <w:lang w:val="en-GB"/>
        </w:rPr>
        <w:t>, instead, until today, have not taken part in collective bargaining; they are, nevertheless, likely to play an increasing role within the framework of the so-called “inclusive” bargaining, promoted by CGIL itself to extend rights and protections to atypical workers and freelancers.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Among them, </w:t>
      </w:r>
      <w:proofErr w:type="spellStart"/>
      <w:r w:rsidRPr="00074B46">
        <w:rPr>
          <w:rFonts w:ascii="Palatino Linotype" w:hAnsi="Palatino Linotype"/>
          <w:b/>
          <w:color w:val="auto"/>
          <w:lang w:val="en-GB"/>
        </w:rPr>
        <w:t>Strade</w:t>
      </w:r>
      <w:proofErr w:type="spellEnd"/>
      <w:r w:rsidRPr="00074B46">
        <w:rPr>
          <w:rFonts w:ascii="Palatino Linotype" w:hAnsi="Palatino Linotype"/>
          <w:color w:val="auto"/>
          <w:lang w:val="en-GB"/>
        </w:rPr>
        <w:t xml:space="preserve"> is probably the most interesting case. </w:t>
      </w:r>
      <w:proofErr w:type="spellStart"/>
      <w:r w:rsidRPr="00074B46">
        <w:rPr>
          <w:rFonts w:ascii="Palatino Linotype" w:hAnsi="Palatino Linotype"/>
          <w:color w:val="auto"/>
          <w:lang w:val="en-GB"/>
        </w:rPr>
        <w:t>Strade</w:t>
      </w:r>
      <w:proofErr w:type="spellEnd"/>
      <w:r w:rsidRPr="00074B46">
        <w:rPr>
          <w:rFonts w:ascii="Palatino Linotype" w:hAnsi="Palatino Linotype"/>
          <w:color w:val="auto"/>
          <w:lang w:val="en-GB"/>
        </w:rPr>
        <w:t xml:space="preserve">, in fact, has recently signed a memorandum of understanding with ODEI, an association of independent publishers, which has defined some guidelines for the development of ethical and sustainable relationships in the publishing sector, indeed giving rise to a form of inclusive bargaining. What is worth noting in this case is that, when they decided to join SLC, translators created a cultural association, named </w:t>
      </w:r>
      <w:proofErr w:type="spellStart"/>
      <w:r w:rsidRPr="00074B46">
        <w:rPr>
          <w:rFonts w:ascii="Palatino Linotype" w:hAnsi="Palatino Linotype"/>
          <w:color w:val="auto"/>
          <w:lang w:val="en-GB"/>
        </w:rPr>
        <w:t>Strade</w:t>
      </w:r>
      <w:proofErr w:type="spellEnd"/>
      <w:r w:rsidRPr="00074B46">
        <w:rPr>
          <w:rFonts w:ascii="Palatino Linotype" w:hAnsi="Palatino Linotype"/>
          <w:color w:val="auto"/>
          <w:lang w:val="en-GB"/>
        </w:rPr>
        <w:t xml:space="preserve"> Lab, thus separating the cultural activity from the trade union activity and maintaining independence in the cultural sphere.</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lastRenderedPageBreak/>
        <w:t>Fistel-CISL and Uilco</w:t>
      </w:r>
      <w:r w:rsidR="00ED1312">
        <w:rPr>
          <w:rFonts w:ascii="Palatino Linotype" w:hAnsi="Palatino Linotype"/>
          <w:color w:val="auto"/>
          <w:lang w:val="en-GB"/>
        </w:rPr>
        <w:t>m-UIL also created coordinating bodies</w:t>
      </w:r>
      <w:r w:rsidRPr="00074B46">
        <w:rPr>
          <w:rFonts w:ascii="Palatino Linotype" w:hAnsi="Palatino Linotype"/>
          <w:color w:val="auto"/>
          <w:lang w:val="en-GB"/>
        </w:rPr>
        <w:t xml:space="preserve"> for specific occupations, such as actors. FAI (</w:t>
      </w:r>
      <w:proofErr w:type="spellStart"/>
      <w:r w:rsidRPr="00074B46">
        <w:rPr>
          <w:rFonts w:ascii="Palatino Linotype" w:hAnsi="Palatino Linotype"/>
          <w:color w:val="auto"/>
          <w:lang w:val="en-GB"/>
        </w:rPr>
        <w:t>Fistel</w:t>
      </w:r>
      <w:proofErr w:type="spellEnd"/>
      <w:r w:rsidRPr="00074B46">
        <w:rPr>
          <w:rFonts w:ascii="Palatino Linotype" w:hAnsi="Palatino Linotype"/>
          <w:color w:val="auto"/>
          <w:lang w:val="en-GB"/>
        </w:rPr>
        <w:t xml:space="preserve">) and </w:t>
      </w:r>
      <w:proofErr w:type="spellStart"/>
      <w:r w:rsidRPr="00074B46">
        <w:rPr>
          <w:rFonts w:ascii="Palatino Linotype" w:hAnsi="Palatino Linotype"/>
          <w:color w:val="auto"/>
          <w:lang w:val="en-GB"/>
        </w:rPr>
        <w:t>Coordinamento</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Attori</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Uilcom</w:t>
      </w:r>
      <w:proofErr w:type="spellEnd"/>
      <w:r w:rsidRPr="00074B46">
        <w:rPr>
          <w:rFonts w:ascii="Palatino Linotype" w:hAnsi="Palatino Linotype"/>
          <w:color w:val="auto"/>
          <w:lang w:val="en-GB"/>
        </w:rPr>
        <w:t>), just like SAI and SIAM, also participate in collective bargaining at the national level. Other union structures have been set up, for instance, for writers (SLSI-CISL and UNSA-UIL).</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Other sectoral federations of CGIL, CISL and UIL play a role, though limited, in the CCIs. These are the federations of public administration, namely </w:t>
      </w:r>
      <w:r w:rsidRPr="00074B46">
        <w:rPr>
          <w:rFonts w:ascii="Palatino Linotype" w:hAnsi="Palatino Linotype"/>
          <w:b/>
          <w:color w:val="auto"/>
          <w:lang w:val="en-GB"/>
        </w:rPr>
        <w:t>FP-CGIL</w:t>
      </w:r>
      <w:r w:rsidRPr="00074B46">
        <w:rPr>
          <w:rFonts w:ascii="Palatino Linotype" w:hAnsi="Palatino Linotype"/>
          <w:color w:val="auto"/>
          <w:lang w:val="en-GB"/>
        </w:rPr>
        <w:t xml:space="preserve">, </w:t>
      </w:r>
      <w:r w:rsidRPr="00074B46">
        <w:rPr>
          <w:rFonts w:ascii="Palatino Linotype" w:hAnsi="Palatino Linotype"/>
          <w:b/>
          <w:color w:val="auto"/>
          <w:lang w:val="en-GB"/>
        </w:rPr>
        <w:t>FP-CISL</w:t>
      </w:r>
      <w:r w:rsidRPr="00074B46">
        <w:rPr>
          <w:rFonts w:ascii="Palatino Linotype" w:hAnsi="Palatino Linotype"/>
          <w:color w:val="auto"/>
          <w:lang w:val="en-GB"/>
        </w:rPr>
        <w:t xml:space="preserve"> and </w:t>
      </w:r>
      <w:proofErr w:type="spellStart"/>
      <w:r w:rsidRPr="00074B46">
        <w:rPr>
          <w:rFonts w:ascii="Palatino Linotype" w:hAnsi="Palatino Linotype"/>
          <w:b/>
          <w:color w:val="auto"/>
          <w:lang w:val="en-GB"/>
        </w:rPr>
        <w:t>Uilpa</w:t>
      </w:r>
      <w:proofErr w:type="spellEnd"/>
      <w:r w:rsidRPr="00074B46">
        <w:rPr>
          <w:rFonts w:ascii="Palatino Linotype" w:hAnsi="Palatino Linotype"/>
          <w:b/>
          <w:color w:val="auto"/>
          <w:lang w:val="en-GB"/>
        </w:rPr>
        <w:t>-UIL</w:t>
      </w:r>
      <w:r w:rsidRPr="00074B46">
        <w:rPr>
          <w:rFonts w:ascii="Palatino Linotype" w:hAnsi="Palatino Linotype"/>
          <w:color w:val="auto"/>
          <w:lang w:val="en-GB"/>
        </w:rPr>
        <w:t xml:space="preserve">, and of trade and services, </w:t>
      </w:r>
      <w:proofErr w:type="spellStart"/>
      <w:r w:rsidRPr="00074B46">
        <w:rPr>
          <w:rFonts w:ascii="Palatino Linotype" w:hAnsi="Palatino Linotype"/>
          <w:b/>
          <w:color w:val="auto"/>
          <w:lang w:val="en-GB"/>
        </w:rPr>
        <w:t>Filcams</w:t>
      </w:r>
      <w:proofErr w:type="spellEnd"/>
      <w:r w:rsidRPr="00074B46">
        <w:rPr>
          <w:rFonts w:ascii="Palatino Linotype" w:hAnsi="Palatino Linotype"/>
          <w:b/>
          <w:color w:val="auto"/>
          <w:lang w:val="en-GB"/>
        </w:rPr>
        <w:t>-CGIL</w:t>
      </w:r>
      <w:r w:rsidRPr="00074B46">
        <w:rPr>
          <w:rFonts w:ascii="Palatino Linotype" w:hAnsi="Palatino Linotype"/>
          <w:color w:val="auto"/>
          <w:lang w:val="en-GB"/>
        </w:rPr>
        <w:t xml:space="preserve">, </w:t>
      </w:r>
      <w:proofErr w:type="spellStart"/>
      <w:r w:rsidRPr="00074B46">
        <w:rPr>
          <w:rFonts w:ascii="Palatino Linotype" w:hAnsi="Palatino Linotype"/>
          <w:b/>
          <w:color w:val="auto"/>
          <w:lang w:val="en-GB"/>
        </w:rPr>
        <w:t>Fisascat</w:t>
      </w:r>
      <w:proofErr w:type="spellEnd"/>
      <w:r w:rsidRPr="00074B46">
        <w:rPr>
          <w:rFonts w:ascii="Palatino Linotype" w:hAnsi="Palatino Linotype"/>
          <w:b/>
          <w:color w:val="auto"/>
          <w:lang w:val="en-GB"/>
        </w:rPr>
        <w:t>-CISL</w:t>
      </w:r>
      <w:r w:rsidRPr="00074B46">
        <w:rPr>
          <w:rFonts w:ascii="Palatino Linotype" w:hAnsi="Palatino Linotype"/>
          <w:color w:val="auto"/>
          <w:lang w:val="en-GB"/>
        </w:rPr>
        <w:t xml:space="preserve"> and </w:t>
      </w:r>
      <w:proofErr w:type="spellStart"/>
      <w:r w:rsidRPr="00074B46">
        <w:rPr>
          <w:rFonts w:ascii="Palatino Linotype" w:hAnsi="Palatino Linotype"/>
          <w:b/>
          <w:color w:val="auto"/>
          <w:lang w:val="en-GB"/>
        </w:rPr>
        <w:t>Uiltucs</w:t>
      </w:r>
      <w:proofErr w:type="spellEnd"/>
      <w:r w:rsidRPr="00074B46">
        <w:rPr>
          <w:rFonts w:ascii="Palatino Linotype" w:hAnsi="Palatino Linotype"/>
          <w:b/>
          <w:color w:val="auto"/>
          <w:lang w:val="en-GB"/>
        </w:rPr>
        <w:t>-UIL</w:t>
      </w:r>
      <w:r w:rsidRPr="00074B46">
        <w:rPr>
          <w:rFonts w:ascii="Palatino Linotype" w:hAnsi="Palatino Linotype"/>
          <w:color w:val="auto"/>
          <w:lang w:val="en-GB"/>
        </w:rPr>
        <w:t>. The former are in fact signatories to an industry-wide agreement for public cultural services, while the latter are signatories to the main industry-wide agreement for employees of professional firms.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 case apart is that of </w:t>
      </w:r>
      <w:r w:rsidRPr="00074B46">
        <w:rPr>
          <w:rFonts w:ascii="Palatino Linotype" w:hAnsi="Palatino Linotype"/>
          <w:b/>
          <w:color w:val="auto"/>
          <w:lang w:val="en-GB"/>
        </w:rPr>
        <w:t>FNSI</w:t>
      </w:r>
      <w:r w:rsidRPr="00074B46">
        <w:rPr>
          <w:rFonts w:ascii="Palatino Linotype" w:hAnsi="Palatino Linotype"/>
          <w:color w:val="auto"/>
          <w:lang w:val="en-GB"/>
        </w:rPr>
        <w:t xml:space="preserve">, an occupational trade union that gathers together journalists in newspapers, radio, television and internet platforms, and is the only form of trade union representation for journalists in the country. FNSI represents about 22,000 journalists, of which 16,000 are professionals and 6,000 are freelance workers (2013 data). As such, it is signatory to the industry-wide agreement for journalists and, together with </w:t>
      </w:r>
      <w:proofErr w:type="spellStart"/>
      <w:r w:rsidRPr="00074B46">
        <w:rPr>
          <w:rFonts w:ascii="Palatino Linotype" w:hAnsi="Palatino Linotype"/>
          <w:b/>
          <w:color w:val="auto"/>
          <w:lang w:val="en-GB"/>
        </w:rPr>
        <w:t>Usigrai</w:t>
      </w:r>
      <w:proofErr w:type="spellEnd"/>
      <w:r w:rsidRPr="00074B46">
        <w:rPr>
          <w:rFonts w:ascii="Palatino Linotype" w:hAnsi="Palatino Linotype"/>
          <w:color w:val="auto"/>
          <w:lang w:val="en-GB"/>
        </w:rPr>
        <w:t>, to its extension to RAI journalists, plus an industry-wide agreement for journalists in local radio and television broadcasters.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Another special case is that of </w:t>
      </w:r>
      <w:proofErr w:type="spellStart"/>
      <w:r w:rsidRPr="00074B46">
        <w:rPr>
          <w:rFonts w:ascii="Palatino Linotype" w:hAnsi="Palatino Linotype"/>
          <w:b/>
          <w:color w:val="auto"/>
          <w:lang w:val="en-GB"/>
        </w:rPr>
        <w:t>Federmanager</w:t>
      </w:r>
      <w:proofErr w:type="spellEnd"/>
      <w:r w:rsidRPr="00074B46">
        <w:rPr>
          <w:rFonts w:ascii="Palatino Linotype" w:hAnsi="Palatino Linotype"/>
          <w:color w:val="auto"/>
          <w:lang w:val="en-GB"/>
        </w:rPr>
        <w:t>, the main association representing managers in Italy, which is signatory of an industry-wide agreement for newspaper managers.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Besides, a variety of minor organisations can be identified that are signatories to industry-wide agreements.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The most important of them is UGL, a trade union with a confederal structure, which claims to be the third organisation in Italy by number of </w:t>
      </w:r>
      <w:r w:rsidR="00117762" w:rsidRPr="00074B46">
        <w:rPr>
          <w:rFonts w:ascii="Palatino Linotype" w:hAnsi="Palatino Linotype"/>
          <w:color w:val="auto"/>
          <w:lang w:val="en-GB"/>
        </w:rPr>
        <w:t>members and</w:t>
      </w:r>
      <w:r w:rsidRPr="00074B46">
        <w:rPr>
          <w:rFonts w:ascii="Palatino Linotype" w:hAnsi="Palatino Linotype"/>
          <w:color w:val="auto"/>
          <w:lang w:val="en-GB"/>
        </w:rPr>
        <w:t xml:space="preserve"> is indeed recognised by other actors in some specific sectors. In CCIs, for instance, two sectoral federations of UGL, namely </w:t>
      </w:r>
      <w:r w:rsidRPr="00074B46">
        <w:rPr>
          <w:rFonts w:ascii="Palatino Linotype" w:hAnsi="Palatino Linotype"/>
          <w:b/>
          <w:color w:val="auto"/>
          <w:lang w:val="en-GB"/>
        </w:rPr>
        <w:t xml:space="preserve">UGL </w:t>
      </w:r>
      <w:proofErr w:type="spellStart"/>
      <w:r w:rsidRPr="00074B46">
        <w:rPr>
          <w:rFonts w:ascii="Palatino Linotype" w:hAnsi="Palatino Linotype"/>
          <w:b/>
          <w:color w:val="auto"/>
          <w:lang w:val="en-GB"/>
        </w:rPr>
        <w:t>Telecomunicazioni</w:t>
      </w:r>
      <w:proofErr w:type="spellEnd"/>
      <w:r w:rsidRPr="00074B46">
        <w:rPr>
          <w:rFonts w:ascii="Palatino Linotype" w:hAnsi="Palatino Linotype"/>
          <w:b/>
          <w:color w:val="auto"/>
          <w:lang w:val="en-GB"/>
        </w:rPr>
        <w:t xml:space="preserve"> </w:t>
      </w:r>
      <w:r w:rsidRPr="00074B46">
        <w:rPr>
          <w:rFonts w:ascii="Palatino Linotype" w:hAnsi="Palatino Linotype"/>
          <w:color w:val="auto"/>
          <w:lang w:val="en-GB"/>
        </w:rPr>
        <w:t xml:space="preserve">and </w:t>
      </w:r>
      <w:r w:rsidRPr="00074B46">
        <w:rPr>
          <w:rFonts w:ascii="Palatino Linotype" w:hAnsi="Palatino Linotype"/>
          <w:b/>
          <w:color w:val="auto"/>
          <w:lang w:val="en-GB"/>
        </w:rPr>
        <w:t>UGL Carta e Stampa</w:t>
      </w:r>
      <w:r w:rsidRPr="00074B46">
        <w:rPr>
          <w:rFonts w:ascii="Palatino Linotype" w:hAnsi="Palatino Linotype"/>
          <w:color w:val="auto"/>
          <w:lang w:val="en-GB"/>
        </w:rPr>
        <w:t xml:space="preserve">, are signatories to three different industry-wide-agreements, respectively for: RAI </w:t>
      </w:r>
      <w:proofErr w:type="spellStart"/>
      <w:r w:rsidRPr="00074B46">
        <w:rPr>
          <w:rFonts w:ascii="Palatino Linotype" w:hAnsi="Palatino Linotype"/>
          <w:color w:val="auto"/>
          <w:lang w:val="en-GB"/>
        </w:rPr>
        <w:t>Radiotelevisione</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Italiana</w:t>
      </w:r>
      <w:proofErr w:type="spellEnd"/>
      <w:r w:rsidRPr="00074B46">
        <w:rPr>
          <w:rFonts w:ascii="Palatino Linotype" w:hAnsi="Palatino Linotype"/>
          <w:color w:val="auto"/>
          <w:lang w:val="en-GB"/>
        </w:rPr>
        <w:t xml:space="preserve"> Spa, the concessionaire for public service radio and television (together with CGIL, CISL and UIL); the paper and paperboard industry (again, together with CGIL, CISL and UIL); and graphics and publishing (separately).</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Then, there are several </w:t>
      </w:r>
      <w:r w:rsidRPr="00074B46">
        <w:rPr>
          <w:rFonts w:ascii="Palatino Linotype" w:hAnsi="Palatino Linotype"/>
          <w:b/>
          <w:color w:val="auto"/>
          <w:lang w:val="en-GB"/>
        </w:rPr>
        <w:t>autonomous and rank-and-file trade unions</w:t>
      </w:r>
      <w:r w:rsidRPr="00074B46">
        <w:rPr>
          <w:rFonts w:ascii="Palatino Linotype" w:hAnsi="Palatino Linotype"/>
          <w:color w:val="auto"/>
          <w:lang w:val="en-GB"/>
        </w:rPr>
        <w:t xml:space="preserve">, which also play a role. Among these, </w:t>
      </w:r>
      <w:proofErr w:type="spellStart"/>
      <w:r w:rsidRPr="00074B46">
        <w:rPr>
          <w:rFonts w:ascii="Palatino Linotype" w:hAnsi="Palatino Linotype"/>
          <w:color w:val="auto"/>
          <w:lang w:val="en-GB"/>
        </w:rPr>
        <w:t>Libersind-Confsal</w:t>
      </w:r>
      <w:proofErr w:type="spellEnd"/>
      <w:r w:rsidRPr="00074B46">
        <w:rPr>
          <w:rFonts w:ascii="Palatino Linotype" w:hAnsi="Palatino Linotype"/>
          <w:color w:val="auto"/>
          <w:lang w:val="en-GB"/>
        </w:rPr>
        <w:t xml:space="preserve"> and SNATER are signatories, together with SLC-CGIL, Fistel-CISL, Uilcom UIL and UGL </w:t>
      </w:r>
      <w:proofErr w:type="spellStart"/>
      <w:r w:rsidRPr="00074B46">
        <w:rPr>
          <w:rFonts w:ascii="Palatino Linotype" w:hAnsi="Palatino Linotype"/>
          <w:color w:val="auto"/>
          <w:lang w:val="en-GB"/>
        </w:rPr>
        <w:t>Telecomunicazioni</w:t>
      </w:r>
      <w:proofErr w:type="spellEnd"/>
      <w:r w:rsidRPr="00074B46">
        <w:rPr>
          <w:rFonts w:ascii="Palatino Linotype" w:hAnsi="Palatino Linotype"/>
          <w:color w:val="auto"/>
          <w:lang w:val="en-GB"/>
        </w:rPr>
        <w:t xml:space="preserve">, to the industry-wide agreement for RAI </w:t>
      </w:r>
      <w:proofErr w:type="spellStart"/>
      <w:r w:rsidRPr="00074B46">
        <w:rPr>
          <w:rFonts w:ascii="Palatino Linotype" w:hAnsi="Palatino Linotype"/>
          <w:color w:val="auto"/>
          <w:lang w:val="en-GB"/>
        </w:rPr>
        <w:t>Radiotelevisione</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Italiana</w:t>
      </w:r>
      <w:proofErr w:type="spellEnd"/>
      <w:r w:rsidRPr="00074B46">
        <w:rPr>
          <w:rFonts w:ascii="Palatino Linotype" w:hAnsi="Palatino Linotype"/>
          <w:color w:val="auto"/>
          <w:lang w:val="en-GB"/>
        </w:rPr>
        <w:t xml:space="preserve"> Spa; CISAL </w:t>
      </w:r>
      <w:proofErr w:type="spellStart"/>
      <w:r w:rsidRPr="00074B46">
        <w:rPr>
          <w:rFonts w:ascii="Palatino Linotype" w:hAnsi="Palatino Linotype"/>
          <w:color w:val="auto"/>
          <w:lang w:val="en-GB"/>
        </w:rPr>
        <w:t>Terziario</w:t>
      </w:r>
      <w:proofErr w:type="spellEnd"/>
      <w:r w:rsidRPr="00074B46">
        <w:rPr>
          <w:rFonts w:ascii="Palatino Linotype" w:hAnsi="Palatino Linotype"/>
          <w:color w:val="auto"/>
          <w:lang w:val="en-GB"/>
        </w:rPr>
        <w:t xml:space="preserve"> is signatory of an industry-wide agreement for local radio and television broadcasters; </w:t>
      </w:r>
      <w:proofErr w:type="spellStart"/>
      <w:r w:rsidRPr="00074B46">
        <w:rPr>
          <w:rFonts w:ascii="Palatino Linotype" w:hAnsi="Palatino Linotype"/>
          <w:color w:val="auto"/>
          <w:lang w:val="en-GB"/>
        </w:rPr>
        <w:t>Fesica-Confsal</w:t>
      </w:r>
      <w:proofErr w:type="spellEnd"/>
      <w:r w:rsidRPr="00074B46">
        <w:rPr>
          <w:rFonts w:ascii="Palatino Linotype" w:hAnsi="Palatino Linotype"/>
          <w:color w:val="auto"/>
          <w:lang w:val="en-GB"/>
        </w:rPr>
        <w:t xml:space="preserve"> and FISALS-</w:t>
      </w:r>
      <w:proofErr w:type="spellStart"/>
      <w:r w:rsidRPr="00074B46">
        <w:rPr>
          <w:rFonts w:ascii="Palatino Linotype" w:hAnsi="Palatino Linotype"/>
          <w:color w:val="auto"/>
          <w:lang w:val="en-GB"/>
        </w:rPr>
        <w:t>Confsal</w:t>
      </w:r>
      <w:proofErr w:type="spellEnd"/>
      <w:r w:rsidRPr="00074B46">
        <w:rPr>
          <w:rFonts w:ascii="Palatino Linotype" w:hAnsi="Palatino Linotype"/>
          <w:color w:val="auto"/>
          <w:lang w:val="en-GB"/>
        </w:rPr>
        <w:t xml:space="preserve"> are signatories of an industry-wide agreement for arts, information, sports and shows.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Lastly, a series of organisations are signatories of industry-wide agreements for professional firms, whose coverage is nevertheless unknown and whose relevance in the CCIs is doubtful.</w:t>
      </w:r>
    </w:p>
    <w:p w:rsidR="00B97A31" w:rsidRPr="00DE76D8" w:rsidRDefault="00B97A31" w:rsidP="00B97A31">
      <w:pPr>
        <w:pStyle w:val="Didascalia"/>
        <w:keepNext/>
        <w:keepLines/>
        <w:suppressAutoHyphens/>
        <w:spacing w:before="360" w:after="90"/>
        <w:jc w:val="both"/>
        <w:rPr>
          <w:rFonts w:ascii="Gill Sans MT" w:hAnsi="Gill Sans MT"/>
          <w:color w:val="4472C4" w:themeColor="accent1"/>
          <w:spacing w:val="-4"/>
          <w:sz w:val="18"/>
          <w:szCs w:val="18"/>
          <w:lang w:val="en-GB"/>
        </w:rPr>
      </w:pPr>
      <w:r w:rsidRPr="00DE76D8">
        <w:rPr>
          <w:rFonts w:ascii="Gill Sans MT" w:hAnsi="Gill Sans MT"/>
          <w:color w:val="4472C4" w:themeColor="accent1"/>
          <w:spacing w:val="-4"/>
          <w:sz w:val="18"/>
          <w:szCs w:val="18"/>
          <w:lang w:val="en-GB"/>
        </w:rPr>
        <w:lastRenderedPageBreak/>
        <w:t>Table 4 – Organisations that are signatories to an industry-wide agreement, by sector and sub-sector</w:t>
      </w:r>
    </w:p>
    <w:tbl>
      <w:tblPr>
        <w:tblStyle w:val="Tabellaelenco3-colore2"/>
        <w:tblW w:w="5000" w:type="pct"/>
        <w:tblLook w:val="0420" w:firstRow="1" w:lastRow="0" w:firstColumn="0" w:lastColumn="0" w:noHBand="0" w:noVBand="1"/>
      </w:tblPr>
      <w:tblGrid>
        <w:gridCol w:w="2976"/>
        <w:gridCol w:w="2614"/>
        <w:gridCol w:w="2614"/>
      </w:tblGrid>
      <w:tr w:rsidR="00B97A31" w:rsidRPr="00DE76D8" w:rsidTr="00B07765">
        <w:trPr>
          <w:cnfStyle w:val="100000000000" w:firstRow="1" w:lastRow="0" w:firstColumn="0" w:lastColumn="0" w:oddVBand="0" w:evenVBand="0" w:oddHBand="0" w:evenHBand="0" w:firstRowFirstColumn="0" w:firstRowLastColumn="0" w:lastRowFirstColumn="0" w:lastRowLastColumn="0"/>
          <w:trHeight w:val="278"/>
          <w:tblHeader/>
        </w:trPr>
        <w:tc>
          <w:tcPr>
            <w:tcW w:w="1814" w:type="pct"/>
            <w:vMerge w:val="restart"/>
          </w:tcPr>
          <w:p w:rsidR="00B97A31" w:rsidRPr="00DE76D8" w:rsidRDefault="00B97A31" w:rsidP="00B07765">
            <w:pPr>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Sectors and sub-sectors</w:t>
            </w:r>
          </w:p>
        </w:tc>
        <w:tc>
          <w:tcPr>
            <w:tcW w:w="3186" w:type="pct"/>
            <w:gridSpan w:val="2"/>
          </w:tcPr>
          <w:p w:rsidR="00B97A31" w:rsidRPr="00DE76D8" w:rsidRDefault="00B97A31" w:rsidP="00B07765">
            <w:pPr>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Types of organisations</w:t>
            </w: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vMerge/>
            <w:hideMark/>
          </w:tcPr>
          <w:p w:rsidR="00B97A31" w:rsidRPr="00ED1312" w:rsidRDefault="00B97A31" w:rsidP="00B07765">
            <w:pPr>
              <w:suppressAutoHyphens/>
              <w:spacing w:line="240" w:lineRule="auto"/>
              <w:rPr>
                <w:rFonts w:ascii="Gill Sans MT" w:hAnsi="Gill Sans MT"/>
                <w:color w:val="auto"/>
                <w:sz w:val="16"/>
                <w:szCs w:val="18"/>
                <w:lang w:val="en-GB"/>
              </w:rPr>
            </w:pPr>
          </w:p>
        </w:tc>
        <w:tc>
          <w:tcPr>
            <w:tcW w:w="1593" w:type="pct"/>
          </w:tcPr>
          <w:p w:rsidR="00B97A31" w:rsidRPr="00DE76D8" w:rsidRDefault="00B97A31" w:rsidP="00B07765">
            <w:pPr>
              <w:suppressAutoHyphens/>
              <w:spacing w:line="240" w:lineRule="auto"/>
              <w:jc w:val="center"/>
              <w:rPr>
                <w:rFonts w:ascii="Gill Sans MT" w:hAnsi="Gill Sans MT"/>
                <w:b/>
                <w:color w:val="auto"/>
                <w:sz w:val="16"/>
                <w:szCs w:val="18"/>
                <w:lang w:val="en-GB"/>
              </w:rPr>
            </w:pPr>
            <w:r w:rsidRPr="00DE76D8">
              <w:rPr>
                <w:rFonts w:ascii="Gill Sans MT" w:hAnsi="Gill Sans MT"/>
                <w:b/>
                <w:color w:val="auto"/>
                <w:sz w:val="16"/>
                <w:szCs w:val="18"/>
                <w:lang w:val="en-GB"/>
              </w:rPr>
              <w:t>Employers’ associations</w:t>
            </w:r>
          </w:p>
        </w:tc>
        <w:tc>
          <w:tcPr>
            <w:tcW w:w="1593" w:type="pct"/>
          </w:tcPr>
          <w:p w:rsidR="00B97A31" w:rsidRPr="00DE76D8" w:rsidRDefault="00B97A31" w:rsidP="00B07765">
            <w:pPr>
              <w:suppressAutoHyphens/>
              <w:spacing w:line="240" w:lineRule="auto"/>
              <w:jc w:val="center"/>
              <w:rPr>
                <w:rFonts w:ascii="Gill Sans MT" w:hAnsi="Gill Sans MT"/>
                <w:b/>
                <w:color w:val="auto"/>
                <w:sz w:val="16"/>
                <w:szCs w:val="18"/>
                <w:lang w:val="en-GB"/>
              </w:rPr>
            </w:pPr>
            <w:r w:rsidRPr="00DE76D8">
              <w:rPr>
                <w:rFonts w:ascii="Gill Sans MT" w:hAnsi="Gill Sans MT"/>
                <w:b/>
                <w:color w:val="auto"/>
                <w:sz w:val="16"/>
                <w:szCs w:val="18"/>
                <w:lang w:val="en-GB"/>
              </w:rPr>
              <w:t>Trade unions</w:t>
            </w:r>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Cultural industries</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Films, videos, radio-TV</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ANEC-AGIS/</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ANICA/</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APT/</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CRTV/</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Univideo</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Trade and services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Aeranti-Corallo</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Confcommercio</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 xml:space="preserve">Cooperatives </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 xml:space="preserve">AGCI </w:t>
            </w:r>
            <w:proofErr w:type="spellStart"/>
            <w:r w:rsidRPr="00ED1312">
              <w:rPr>
                <w:rFonts w:ascii="Gill Sans MT" w:hAnsi="Gill Sans MT"/>
                <w:color w:val="auto"/>
                <w:sz w:val="15"/>
                <w:szCs w:val="15"/>
                <w:lang w:val="en-GB"/>
              </w:rPr>
              <w:t>Culturalia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Federcultura-Confcooperative</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Legacoop</w:t>
            </w:r>
            <w:proofErr w:type="spellEnd"/>
            <w:r w:rsidRPr="00ED1312">
              <w:rPr>
                <w:rFonts w:ascii="Gill Sans MT" w:hAnsi="Gill Sans MT"/>
                <w:color w:val="auto"/>
                <w:sz w:val="15"/>
                <w:szCs w:val="15"/>
                <w:lang w:val="en-GB"/>
              </w:rPr>
              <w:t xml:space="preserve"> </w:t>
            </w:r>
            <w:proofErr w:type="spellStart"/>
            <w:r w:rsidRPr="00ED1312">
              <w:rPr>
                <w:rFonts w:ascii="Gill Sans MT" w:hAnsi="Gill Sans MT"/>
                <w:color w:val="auto"/>
                <w:sz w:val="15"/>
                <w:szCs w:val="15"/>
                <w:lang w:val="en-GB"/>
              </w:rPr>
              <w:t>Settore</w:t>
            </w:r>
            <w:proofErr w:type="spellEnd"/>
            <w:r w:rsidRPr="00ED1312">
              <w:rPr>
                <w:rFonts w:ascii="Gill Sans MT" w:hAnsi="Gill Sans MT"/>
                <w:color w:val="auto"/>
                <w:sz w:val="15"/>
                <w:szCs w:val="15"/>
                <w:lang w:val="en-GB"/>
              </w:rPr>
              <w:t xml:space="preserve"> </w:t>
            </w:r>
            <w:proofErr w:type="spellStart"/>
            <w:r w:rsidRPr="00ED1312">
              <w:rPr>
                <w:rFonts w:ascii="Gill Sans MT" w:hAnsi="Gill Sans MT"/>
                <w:color w:val="auto"/>
                <w:sz w:val="15"/>
                <w:szCs w:val="15"/>
                <w:lang w:val="en-GB"/>
              </w:rPr>
              <w:t>Cultura</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Sectoral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FIEG</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RNA</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SAI/SLC-CGIL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Fistel-CISL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FAI/Fistel-CISL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Uilcom-UIL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proofErr w:type="spellStart"/>
            <w:r w:rsidRPr="00ED1312">
              <w:rPr>
                <w:rFonts w:ascii="Gill Sans MT" w:hAnsi="Gill Sans MT"/>
                <w:color w:val="auto"/>
                <w:spacing w:val="-4"/>
                <w:sz w:val="15"/>
                <w:szCs w:val="15"/>
                <w:lang w:val="en-GB"/>
              </w:rPr>
              <w:t>Coordinamento</w:t>
            </w:r>
            <w:proofErr w:type="spellEnd"/>
            <w:r w:rsidRPr="00ED1312">
              <w:rPr>
                <w:rFonts w:ascii="Gill Sans MT" w:hAnsi="Gill Sans MT"/>
                <w:color w:val="auto"/>
                <w:spacing w:val="-4"/>
                <w:sz w:val="15"/>
                <w:szCs w:val="15"/>
                <w:lang w:val="en-GB"/>
              </w:rPr>
              <w:t xml:space="preserve"> </w:t>
            </w:r>
            <w:proofErr w:type="spellStart"/>
            <w:r w:rsidRPr="00ED1312">
              <w:rPr>
                <w:rFonts w:ascii="Gill Sans MT" w:hAnsi="Gill Sans MT"/>
                <w:color w:val="auto"/>
                <w:spacing w:val="-4"/>
                <w:sz w:val="15"/>
                <w:szCs w:val="15"/>
                <w:lang w:val="en-GB"/>
              </w:rPr>
              <w:t>Attori</w:t>
            </w:r>
            <w:proofErr w:type="spellEnd"/>
            <w:r w:rsidRPr="00ED1312">
              <w:rPr>
                <w:rFonts w:ascii="Gill Sans MT" w:hAnsi="Gill Sans MT"/>
                <w:color w:val="auto"/>
                <w:spacing w:val="-4"/>
                <w:sz w:val="15"/>
                <w:szCs w:val="15"/>
                <w:lang w:val="en-GB"/>
              </w:rPr>
              <w:t>/</w:t>
            </w:r>
            <w:proofErr w:type="spellStart"/>
            <w:r w:rsidRPr="00ED1312">
              <w:rPr>
                <w:rFonts w:ascii="Gill Sans MT" w:hAnsi="Gill Sans MT"/>
                <w:color w:val="auto"/>
                <w:spacing w:val="-4"/>
                <w:sz w:val="15"/>
                <w:szCs w:val="15"/>
                <w:lang w:val="en-GB"/>
              </w:rPr>
              <w:t>Uilcom</w:t>
            </w:r>
            <w:proofErr w:type="spellEnd"/>
            <w:r w:rsidRPr="00ED1312">
              <w:rPr>
                <w:rFonts w:ascii="Gill Sans MT" w:hAnsi="Gill Sans MT"/>
                <w:color w:val="auto"/>
                <w:spacing w:val="-4"/>
                <w:sz w:val="15"/>
                <w:szCs w:val="15"/>
                <w:lang w:val="en-GB"/>
              </w:rPr>
              <w:t>-UIL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 xml:space="preserve">UGL </w:t>
            </w:r>
            <w:proofErr w:type="spellStart"/>
            <w:r w:rsidRPr="00ED1312">
              <w:rPr>
                <w:rFonts w:ascii="Gill Sans MT" w:hAnsi="Gill Sans MT"/>
                <w:color w:val="auto"/>
                <w:sz w:val="15"/>
                <w:szCs w:val="15"/>
                <w:lang w:val="en-GB"/>
              </w:rPr>
              <w:t>Telecomunicazioni</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Autonomous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 xml:space="preserve">CISAL </w:t>
            </w:r>
            <w:proofErr w:type="spellStart"/>
            <w:r w:rsidRPr="00ED1312">
              <w:rPr>
                <w:rFonts w:ascii="Gill Sans MT" w:hAnsi="Gill Sans MT"/>
                <w:color w:val="auto"/>
                <w:sz w:val="15"/>
                <w:szCs w:val="15"/>
                <w:lang w:val="en-GB"/>
              </w:rPr>
              <w:t>Terziario</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Libersind-Confsal</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Occupational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FNSI</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Rank-and-file</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SNATER</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Usigrai</w:t>
            </w:r>
            <w:proofErr w:type="spellEnd"/>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Video games and software</w:t>
            </w:r>
          </w:p>
        </w:tc>
        <w:tc>
          <w:tcPr>
            <w:tcW w:w="1593" w:type="pct"/>
            <w:tcMar>
              <w:left w:w="0" w:type="dxa"/>
              <w:right w:w="0" w:type="dxa"/>
            </w:tcMar>
          </w:tcPr>
          <w:p w:rsidR="00B97A31" w:rsidRPr="00ED1312" w:rsidRDefault="00B97A31" w:rsidP="00B07765">
            <w:pPr>
              <w:suppressAutoHyphens/>
              <w:spacing w:line="240" w:lineRule="auto"/>
              <w:rPr>
                <w:rFonts w:ascii="Gill Sans MT" w:hAnsi="Gill Sans MT"/>
                <w:bCs/>
                <w:color w:val="auto"/>
                <w:sz w:val="16"/>
                <w:szCs w:val="16"/>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hideMark/>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Music</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AFI/</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ANEM-FEM/</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FIMI/</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PMI/</w:t>
            </w:r>
            <w:proofErr w:type="spellStart"/>
            <w:r w:rsidRPr="00ED1312">
              <w:rPr>
                <w:rFonts w:ascii="Gill Sans MT" w:hAnsi="Gill Sans MT"/>
                <w:color w:val="auto"/>
                <w:sz w:val="15"/>
                <w:szCs w:val="15"/>
                <w:lang w:val="en-GB"/>
              </w:rPr>
              <w:t>Confindustria</w:t>
            </w:r>
            <w:proofErr w:type="spellEnd"/>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Fistel-CISL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Uilcom-UIL</w:t>
            </w:r>
          </w:p>
        </w:tc>
      </w:tr>
      <w:tr w:rsidR="00B97A31" w:rsidRPr="00ED1312" w:rsidTr="00B07765">
        <w:trPr>
          <w:trHeight w:val="278"/>
        </w:trPr>
        <w:tc>
          <w:tcPr>
            <w:tcW w:w="1814" w:type="pct"/>
            <w:hideMark/>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Books, printing and publishing</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AIE/</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ANES/</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Assocarta</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Assografici</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Assofotolabo</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SMEs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Unigec</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Confapi</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Crafts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8"/>
                <w:sz w:val="15"/>
                <w:szCs w:val="15"/>
                <w:lang w:val="en-GB"/>
              </w:rPr>
            </w:pPr>
            <w:r w:rsidRPr="00ED1312">
              <w:rPr>
                <w:rFonts w:ascii="Gill Sans MT" w:hAnsi="Gill Sans MT"/>
                <w:color w:val="auto"/>
                <w:spacing w:val="-8"/>
                <w:sz w:val="15"/>
                <w:szCs w:val="15"/>
                <w:lang w:val="en-GB"/>
              </w:rPr>
              <w:t xml:space="preserve">CNA </w:t>
            </w:r>
            <w:proofErr w:type="spellStart"/>
            <w:r w:rsidRPr="00ED1312">
              <w:rPr>
                <w:rFonts w:ascii="Gill Sans MT" w:hAnsi="Gill Sans MT"/>
                <w:color w:val="auto"/>
                <w:spacing w:val="-8"/>
                <w:sz w:val="15"/>
                <w:szCs w:val="15"/>
                <w:lang w:val="en-GB"/>
              </w:rPr>
              <w:t>Comunicazione</w:t>
            </w:r>
            <w:proofErr w:type="spellEnd"/>
            <w:r w:rsidRPr="00ED1312">
              <w:rPr>
                <w:rFonts w:ascii="Gill Sans MT" w:hAnsi="Gill Sans MT"/>
                <w:color w:val="auto"/>
                <w:spacing w:val="-8"/>
                <w:sz w:val="15"/>
                <w:szCs w:val="15"/>
                <w:lang w:val="en-GB"/>
              </w:rPr>
              <w:t xml:space="preserve"> e </w:t>
            </w:r>
            <w:proofErr w:type="spellStart"/>
            <w:r w:rsidRPr="00ED1312">
              <w:rPr>
                <w:rFonts w:ascii="Gill Sans MT" w:hAnsi="Gill Sans MT"/>
                <w:color w:val="auto"/>
                <w:spacing w:val="-8"/>
                <w:sz w:val="15"/>
                <w:szCs w:val="15"/>
                <w:lang w:val="en-GB"/>
              </w:rPr>
              <w:t>Terziario</w:t>
            </w:r>
            <w:proofErr w:type="spellEnd"/>
            <w:r w:rsidRPr="00ED1312">
              <w:rPr>
                <w:rFonts w:ascii="Gill Sans MT" w:hAnsi="Gill Sans MT"/>
                <w:color w:val="auto"/>
                <w:spacing w:val="-8"/>
                <w:sz w:val="15"/>
                <w:szCs w:val="15"/>
                <w:lang w:val="en-GB"/>
              </w:rPr>
              <w:t xml:space="preserve"> </w:t>
            </w:r>
            <w:proofErr w:type="spellStart"/>
            <w:r w:rsidRPr="00ED1312">
              <w:rPr>
                <w:rFonts w:ascii="Gill Sans MT" w:hAnsi="Gill Sans MT"/>
                <w:color w:val="auto"/>
                <w:spacing w:val="-8"/>
                <w:sz w:val="15"/>
                <w:szCs w:val="15"/>
                <w:lang w:val="en-GB"/>
              </w:rPr>
              <w:t>Avanzato</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Confartigianato</w:t>
            </w:r>
            <w:proofErr w:type="spellEnd"/>
            <w:r w:rsidRPr="00ED1312">
              <w:rPr>
                <w:rFonts w:ascii="Gill Sans MT" w:hAnsi="Gill Sans MT"/>
                <w:color w:val="auto"/>
                <w:sz w:val="15"/>
                <w:szCs w:val="15"/>
                <w:lang w:val="en-GB"/>
              </w:rPr>
              <w:t xml:space="preserve"> </w:t>
            </w:r>
            <w:proofErr w:type="spellStart"/>
            <w:r w:rsidRPr="00ED1312">
              <w:rPr>
                <w:rFonts w:ascii="Gill Sans MT" w:hAnsi="Gill Sans MT"/>
                <w:color w:val="auto"/>
                <w:sz w:val="15"/>
                <w:szCs w:val="15"/>
                <w:lang w:val="en-GB"/>
              </w:rPr>
              <w:t>Comunicazione</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Casartigiani</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CLAAI</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Sectoral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ASIG-FIEG</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r w:rsidRPr="00ED1312">
              <w:rPr>
                <w:rFonts w:ascii="Gill Sans MT" w:hAnsi="Gill Sans MT"/>
                <w:color w:val="auto"/>
                <w:sz w:val="15"/>
                <w:szCs w:val="15"/>
                <w:lang w:val="en-GB"/>
              </w:rPr>
              <w:t>FIEG</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r w:rsidRPr="00ED1312">
              <w:rPr>
                <w:rFonts w:ascii="Gill Sans MT" w:hAnsi="Gill Sans MT"/>
                <w:color w:val="auto"/>
                <w:sz w:val="15"/>
                <w:szCs w:val="15"/>
                <w:lang w:val="en-GB"/>
              </w:rPr>
              <w:t>USPI</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Fistel-CISL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Uilcom-UIL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UGL Carta e Stampa</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Occupational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FNSI</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Managerial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proofErr w:type="spellStart"/>
            <w:r w:rsidRPr="00ED1312">
              <w:rPr>
                <w:rFonts w:ascii="Gill Sans MT" w:hAnsi="Gill Sans MT"/>
                <w:color w:val="auto"/>
                <w:sz w:val="15"/>
                <w:szCs w:val="15"/>
                <w:lang w:val="en-GB"/>
              </w:rPr>
              <w:t>Federmanager</w:t>
            </w:r>
            <w:proofErr w:type="spellEnd"/>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Creative industries</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5"/>
                <w:szCs w:val="15"/>
                <w:highlight w:val="yellow"/>
                <w:lang w:val="en-GB"/>
              </w:rPr>
            </w:pPr>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Architecture</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5"/>
                <w:szCs w:val="15"/>
                <w:highlight w:val="yellow"/>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Communication and branding</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Assolombarda</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SMEs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Unigec</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Confapi</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Crafts</w:t>
            </w:r>
          </w:p>
          <w:p w:rsidR="00B97A31" w:rsidRPr="00BF209C" w:rsidRDefault="00B97A31" w:rsidP="00B07765">
            <w:pPr>
              <w:pStyle w:val="Paragrafoelenco"/>
              <w:numPr>
                <w:ilvl w:val="0"/>
                <w:numId w:val="26"/>
              </w:numPr>
              <w:suppressAutoHyphens/>
              <w:spacing w:after="0" w:line="240" w:lineRule="auto"/>
              <w:ind w:left="284" w:hanging="142"/>
              <w:rPr>
                <w:rFonts w:ascii="Gill Sans MT" w:hAnsi="Gill Sans MT"/>
                <w:color w:val="auto"/>
                <w:spacing w:val="-8"/>
                <w:sz w:val="15"/>
                <w:szCs w:val="15"/>
                <w:lang w:val="en-GB"/>
              </w:rPr>
            </w:pPr>
            <w:r w:rsidRPr="00BF209C">
              <w:rPr>
                <w:rFonts w:ascii="Gill Sans MT" w:hAnsi="Gill Sans MT"/>
                <w:color w:val="auto"/>
                <w:spacing w:val="-8"/>
                <w:sz w:val="15"/>
                <w:szCs w:val="15"/>
                <w:lang w:val="en-GB"/>
              </w:rPr>
              <w:t xml:space="preserve">CNA </w:t>
            </w:r>
            <w:proofErr w:type="spellStart"/>
            <w:r w:rsidRPr="00BF209C">
              <w:rPr>
                <w:rFonts w:ascii="Gill Sans MT" w:hAnsi="Gill Sans MT"/>
                <w:color w:val="auto"/>
                <w:spacing w:val="-8"/>
                <w:sz w:val="15"/>
                <w:szCs w:val="15"/>
                <w:lang w:val="en-GB"/>
              </w:rPr>
              <w:t>Comunicazione</w:t>
            </w:r>
            <w:proofErr w:type="spellEnd"/>
            <w:r w:rsidRPr="00BF209C">
              <w:rPr>
                <w:rFonts w:ascii="Gill Sans MT" w:hAnsi="Gill Sans MT"/>
                <w:color w:val="auto"/>
                <w:spacing w:val="-8"/>
                <w:sz w:val="15"/>
                <w:szCs w:val="15"/>
                <w:lang w:val="en-GB"/>
              </w:rPr>
              <w:t xml:space="preserve"> e </w:t>
            </w:r>
            <w:proofErr w:type="spellStart"/>
            <w:r w:rsidRPr="00BF209C">
              <w:rPr>
                <w:rFonts w:ascii="Gill Sans MT" w:hAnsi="Gill Sans MT"/>
                <w:color w:val="auto"/>
                <w:spacing w:val="-8"/>
                <w:sz w:val="15"/>
                <w:szCs w:val="15"/>
                <w:lang w:val="en-GB"/>
              </w:rPr>
              <w:t>Terziario</w:t>
            </w:r>
            <w:proofErr w:type="spellEnd"/>
            <w:r w:rsidRPr="00BF209C">
              <w:rPr>
                <w:rFonts w:ascii="Gill Sans MT" w:hAnsi="Gill Sans MT"/>
                <w:color w:val="auto"/>
                <w:spacing w:val="-8"/>
                <w:sz w:val="15"/>
                <w:szCs w:val="15"/>
                <w:lang w:val="en-GB"/>
              </w:rPr>
              <w:t xml:space="preserve"> </w:t>
            </w:r>
            <w:proofErr w:type="spellStart"/>
            <w:r w:rsidRPr="00BF209C">
              <w:rPr>
                <w:rFonts w:ascii="Gill Sans MT" w:hAnsi="Gill Sans MT"/>
                <w:color w:val="auto"/>
                <w:spacing w:val="-8"/>
                <w:sz w:val="15"/>
                <w:szCs w:val="15"/>
                <w:lang w:val="en-GB"/>
              </w:rPr>
              <w:t>Avanzato</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Confartigianato</w:t>
            </w:r>
            <w:proofErr w:type="spellEnd"/>
            <w:r w:rsidRPr="00ED1312">
              <w:rPr>
                <w:rFonts w:ascii="Gill Sans MT" w:hAnsi="Gill Sans MT"/>
                <w:color w:val="auto"/>
                <w:sz w:val="15"/>
                <w:szCs w:val="15"/>
                <w:lang w:val="en-GB"/>
              </w:rPr>
              <w:t xml:space="preserve"> </w:t>
            </w:r>
            <w:proofErr w:type="spellStart"/>
            <w:r w:rsidRPr="00ED1312">
              <w:rPr>
                <w:rFonts w:ascii="Gill Sans MT" w:hAnsi="Gill Sans MT"/>
                <w:color w:val="auto"/>
                <w:sz w:val="15"/>
                <w:szCs w:val="15"/>
                <w:lang w:val="en-GB"/>
              </w:rPr>
              <w:t>Comunicazione</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Casartigiani</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CLAAI</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Fistel-CISL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Uilcom-UIL</w:t>
            </w:r>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Design</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5"/>
                <w:szCs w:val="15"/>
                <w:highlight w:val="yellow"/>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5"/>
                <w:szCs w:val="15"/>
                <w:highlight w:val="yellow"/>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Performing and visual arts</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ANCRIT-AGIS/</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ANET-AGIS/</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Anfols</w:t>
            </w:r>
            <w:proofErr w:type="spellEnd"/>
            <w:r w:rsidRPr="00ED1312">
              <w:rPr>
                <w:rFonts w:ascii="Gill Sans MT" w:hAnsi="Gill Sans MT"/>
                <w:color w:val="auto"/>
                <w:sz w:val="15"/>
                <w:szCs w:val="15"/>
                <w:lang w:val="en-GB"/>
              </w:rPr>
              <w:t>-AGIS/</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ANTAC-AGIS/</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Platea-AGIS/</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Trade and services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FIPE-</w:t>
            </w:r>
            <w:proofErr w:type="spellStart"/>
            <w:r w:rsidRPr="00ED1312">
              <w:rPr>
                <w:rFonts w:ascii="Gill Sans MT" w:hAnsi="Gill Sans MT"/>
                <w:color w:val="auto"/>
                <w:sz w:val="15"/>
                <w:szCs w:val="15"/>
                <w:lang w:val="en-GB"/>
              </w:rPr>
              <w:t>Confcommercio</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SILB/FIPE-</w:t>
            </w:r>
            <w:proofErr w:type="spellStart"/>
            <w:r w:rsidRPr="00ED1312">
              <w:rPr>
                <w:rFonts w:ascii="Gill Sans MT" w:hAnsi="Gill Sans MT"/>
                <w:color w:val="auto"/>
                <w:sz w:val="15"/>
                <w:szCs w:val="15"/>
                <w:lang w:val="en-GB"/>
              </w:rPr>
              <w:t>Confcommercio</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lastRenderedPageBreak/>
              <w:t xml:space="preserve">Cooperatives </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 xml:space="preserve">AGCI </w:t>
            </w:r>
            <w:proofErr w:type="spellStart"/>
            <w:r w:rsidRPr="00ED1312">
              <w:rPr>
                <w:rFonts w:ascii="Gill Sans MT" w:hAnsi="Gill Sans MT"/>
                <w:color w:val="auto"/>
                <w:sz w:val="15"/>
                <w:szCs w:val="15"/>
                <w:lang w:val="en-GB"/>
              </w:rPr>
              <w:t>Culturalia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Federcultura-Confcooperative</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Legacoop</w:t>
            </w:r>
            <w:proofErr w:type="spellEnd"/>
            <w:r w:rsidRPr="00ED1312">
              <w:rPr>
                <w:rFonts w:ascii="Gill Sans MT" w:hAnsi="Gill Sans MT"/>
                <w:color w:val="auto"/>
                <w:sz w:val="15"/>
                <w:szCs w:val="15"/>
                <w:lang w:val="en-GB"/>
              </w:rPr>
              <w:t xml:space="preserve"> </w:t>
            </w:r>
            <w:proofErr w:type="spellStart"/>
            <w:r w:rsidRPr="00ED1312">
              <w:rPr>
                <w:rFonts w:ascii="Gill Sans MT" w:hAnsi="Gill Sans MT"/>
                <w:color w:val="auto"/>
                <w:sz w:val="15"/>
                <w:szCs w:val="15"/>
                <w:lang w:val="en-GB"/>
              </w:rPr>
              <w:t>Settore</w:t>
            </w:r>
            <w:proofErr w:type="spellEnd"/>
            <w:r w:rsidRPr="00ED1312">
              <w:rPr>
                <w:rFonts w:ascii="Gill Sans MT" w:hAnsi="Gill Sans MT"/>
                <w:color w:val="auto"/>
                <w:sz w:val="15"/>
                <w:szCs w:val="15"/>
                <w:lang w:val="en-GB"/>
              </w:rPr>
              <w:t xml:space="preserve"> </w:t>
            </w:r>
            <w:proofErr w:type="spellStart"/>
            <w:r w:rsidRPr="00ED1312">
              <w:rPr>
                <w:rFonts w:ascii="Gill Sans MT" w:hAnsi="Gill Sans MT"/>
                <w:color w:val="auto"/>
                <w:sz w:val="15"/>
                <w:szCs w:val="15"/>
                <w:lang w:val="en-GB"/>
              </w:rPr>
              <w:t>Cultura</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Sectoral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r w:rsidRPr="00ED1312">
              <w:rPr>
                <w:rFonts w:ascii="Gill Sans MT" w:hAnsi="Gill Sans MT"/>
                <w:color w:val="auto"/>
                <w:sz w:val="15"/>
                <w:szCs w:val="15"/>
                <w:lang w:val="en-GB"/>
              </w:rPr>
              <w:t>ANTPI</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Others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proofErr w:type="spellStart"/>
            <w:r w:rsidRPr="00ED1312">
              <w:rPr>
                <w:rFonts w:ascii="Gill Sans MT" w:hAnsi="Gill Sans MT"/>
                <w:color w:val="auto"/>
                <w:sz w:val="15"/>
                <w:szCs w:val="15"/>
                <w:lang w:val="en-GB"/>
              </w:rPr>
              <w:t>Confimprese</w:t>
            </w:r>
            <w:proofErr w:type="spellEnd"/>
            <w:r w:rsidRPr="00ED1312">
              <w:rPr>
                <w:rFonts w:ascii="Gill Sans MT" w:hAnsi="Gill Sans MT"/>
                <w:color w:val="auto"/>
                <w:sz w:val="15"/>
                <w:szCs w:val="15"/>
                <w:lang w:val="en-GB"/>
              </w:rPr>
              <w:t xml:space="preserve"> Italia </w:t>
            </w:r>
            <w:r w:rsidRPr="00ED1312">
              <w:rPr>
                <w:rFonts w:ascii="Gill Sans MT" w:hAnsi="Gill Sans MT"/>
                <w:color w:val="auto"/>
                <w:sz w:val="16"/>
                <w:szCs w:val="15"/>
                <w:vertAlign w:val="superscript"/>
                <w:lang w:val="en-GB"/>
              </w:rPr>
              <w:t>[2]</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lastRenderedPageBreak/>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SAI/SLC-CGIL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SIAM/SLC-CGIL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Fistel-CISL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FAI/Fistel-CISL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Uilcom-UIL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proofErr w:type="spellStart"/>
            <w:r w:rsidRPr="00ED1312">
              <w:rPr>
                <w:rFonts w:ascii="Gill Sans MT" w:hAnsi="Gill Sans MT"/>
                <w:color w:val="auto"/>
                <w:spacing w:val="-4"/>
                <w:sz w:val="15"/>
                <w:szCs w:val="15"/>
                <w:lang w:val="en-GB"/>
              </w:rPr>
              <w:t>Coordinamento</w:t>
            </w:r>
            <w:proofErr w:type="spellEnd"/>
            <w:r w:rsidRPr="00ED1312">
              <w:rPr>
                <w:rFonts w:ascii="Gill Sans MT" w:hAnsi="Gill Sans MT"/>
                <w:color w:val="auto"/>
                <w:spacing w:val="-4"/>
                <w:sz w:val="15"/>
                <w:szCs w:val="15"/>
                <w:lang w:val="en-GB"/>
              </w:rPr>
              <w:t xml:space="preserve"> </w:t>
            </w:r>
            <w:proofErr w:type="spellStart"/>
            <w:r w:rsidRPr="00ED1312">
              <w:rPr>
                <w:rFonts w:ascii="Gill Sans MT" w:hAnsi="Gill Sans MT"/>
                <w:color w:val="auto"/>
                <w:spacing w:val="-4"/>
                <w:sz w:val="15"/>
                <w:szCs w:val="15"/>
                <w:lang w:val="en-GB"/>
              </w:rPr>
              <w:t>Attori</w:t>
            </w:r>
            <w:proofErr w:type="spellEnd"/>
            <w:r w:rsidRPr="00ED1312">
              <w:rPr>
                <w:rFonts w:ascii="Gill Sans MT" w:hAnsi="Gill Sans MT"/>
                <w:color w:val="auto"/>
                <w:spacing w:val="-4"/>
                <w:sz w:val="15"/>
                <w:szCs w:val="15"/>
                <w:lang w:val="en-GB"/>
              </w:rPr>
              <w:t>/</w:t>
            </w:r>
            <w:proofErr w:type="spellStart"/>
            <w:r w:rsidRPr="00ED1312">
              <w:rPr>
                <w:rFonts w:ascii="Gill Sans MT" w:hAnsi="Gill Sans MT"/>
                <w:color w:val="auto"/>
                <w:spacing w:val="-4"/>
                <w:sz w:val="15"/>
                <w:szCs w:val="15"/>
                <w:lang w:val="en-GB"/>
              </w:rPr>
              <w:t>Uilcom</w:t>
            </w:r>
            <w:proofErr w:type="spellEnd"/>
            <w:r w:rsidRPr="00ED1312">
              <w:rPr>
                <w:rFonts w:ascii="Gill Sans MT" w:hAnsi="Gill Sans MT"/>
                <w:color w:val="auto"/>
                <w:spacing w:val="-4"/>
                <w:sz w:val="15"/>
                <w:szCs w:val="15"/>
                <w:lang w:val="en-GB"/>
              </w:rPr>
              <w:t>-UIL</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Autonomous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proofErr w:type="spellStart"/>
            <w:r w:rsidRPr="00ED1312">
              <w:rPr>
                <w:rFonts w:ascii="Gill Sans MT" w:hAnsi="Gill Sans MT"/>
                <w:color w:val="auto"/>
                <w:spacing w:val="-4"/>
                <w:sz w:val="15"/>
                <w:szCs w:val="15"/>
                <w:lang w:val="en-GB"/>
              </w:rPr>
              <w:t>Fesica-Confsal</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r w:rsidRPr="00ED1312">
              <w:rPr>
                <w:rFonts w:ascii="Gill Sans MT" w:hAnsi="Gill Sans MT"/>
                <w:color w:val="auto"/>
                <w:spacing w:val="-4"/>
                <w:sz w:val="15"/>
                <w:szCs w:val="15"/>
                <w:lang w:val="en-GB"/>
              </w:rPr>
              <w:lastRenderedPageBreak/>
              <w:t>FISALS-</w:t>
            </w:r>
            <w:proofErr w:type="spellStart"/>
            <w:r w:rsidRPr="00ED1312">
              <w:rPr>
                <w:rFonts w:ascii="Gill Sans MT" w:hAnsi="Gill Sans MT"/>
                <w:color w:val="auto"/>
                <w:spacing w:val="-4"/>
                <w:sz w:val="15"/>
                <w:szCs w:val="15"/>
                <w:lang w:val="en-GB"/>
              </w:rPr>
              <w:t>Confsal</w:t>
            </w:r>
            <w:proofErr w:type="spellEnd"/>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lastRenderedPageBreak/>
              <w:t>Historical and cultural heritage</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Others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proofErr w:type="spellStart"/>
            <w:r w:rsidRPr="00ED1312">
              <w:rPr>
                <w:rFonts w:ascii="Gill Sans MT" w:hAnsi="Gill Sans MT"/>
                <w:color w:val="auto"/>
                <w:sz w:val="15"/>
                <w:szCs w:val="15"/>
                <w:lang w:val="en-GB"/>
              </w:rPr>
              <w:t>Federculture</w:t>
            </w:r>
            <w:proofErr w:type="spellEnd"/>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FP-CGIL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ED1312">
              <w:rPr>
                <w:rFonts w:ascii="Gill Sans MT" w:hAnsi="Gill Sans MT"/>
                <w:color w:val="auto"/>
                <w:spacing w:val="-4"/>
                <w:sz w:val="15"/>
                <w:szCs w:val="15"/>
                <w:lang w:val="en-GB"/>
              </w:rPr>
              <w:t>FP-CISL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pacing w:val="-4"/>
                <w:sz w:val="15"/>
                <w:szCs w:val="15"/>
                <w:lang w:val="en-GB"/>
              </w:rPr>
              <w:t>Uilpa</w:t>
            </w:r>
            <w:proofErr w:type="spellEnd"/>
            <w:r w:rsidRPr="00ED1312">
              <w:rPr>
                <w:rFonts w:ascii="Gill Sans MT" w:hAnsi="Gill Sans MT"/>
                <w:color w:val="auto"/>
                <w:spacing w:val="-4"/>
                <w:sz w:val="15"/>
                <w:szCs w:val="15"/>
                <w:lang w:val="en-GB"/>
              </w:rPr>
              <w:t>-UIL</w:t>
            </w: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 xml:space="preserve">CROSS-SECTORAL </w:t>
            </w:r>
            <w:r w:rsidRPr="00ED1312">
              <w:rPr>
                <w:rFonts w:ascii="Gill Sans MT" w:hAnsi="Gill Sans MT"/>
                <w:b/>
                <w:bCs/>
                <w:color w:val="auto"/>
                <w:sz w:val="16"/>
                <w:szCs w:val="16"/>
                <w:vertAlign w:val="superscript"/>
                <w:lang w:val="en-GB"/>
              </w:rPr>
              <w:t>[1]</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Others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
                <w:color w:val="auto"/>
                <w:sz w:val="15"/>
                <w:szCs w:val="15"/>
                <w:lang w:val="en-GB"/>
              </w:rPr>
            </w:pPr>
            <w:proofErr w:type="spellStart"/>
            <w:r w:rsidRPr="00ED1312">
              <w:rPr>
                <w:rFonts w:ascii="Gill Sans MT" w:hAnsi="Gill Sans MT"/>
                <w:color w:val="auto"/>
                <w:sz w:val="15"/>
                <w:szCs w:val="15"/>
                <w:lang w:val="en-GB"/>
              </w:rPr>
              <w:t>Confprofessioni</w:t>
            </w:r>
            <w:proofErr w:type="spellEnd"/>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[3]</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
                <w:color w:val="auto"/>
                <w:sz w:val="15"/>
                <w:szCs w:val="15"/>
                <w:lang w:val="en-GB"/>
              </w:rPr>
            </w:pPr>
            <w:proofErr w:type="spellStart"/>
            <w:r w:rsidRPr="00ED1312">
              <w:rPr>
                <w:rFonts w:ascii="Gill Sans MT" w:hAnsi="Gill Sans MT"/>
                <w:color w:val="auto"/>
                <w:sz w:val="15"/>
                <w:szCs w:val="15"/>
                <w:lang w:val="en-GB"/>
              </w:rPr>
              <w:t>Confimea</w:t>
            </w:r>
            <w:proofErr w:type="spellEnd"/>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
                <w:color w:val="auto"/>
                <w:sz w:val="15"/>
                <w:szCs w:val="15"/>
                <w:lang w:val="en-GB"/>
              </w:rPr>
            </w:pPr>
            <w:proofErr w:type="spellStart"/>
            <w:r w:rsidRPr="00ED1312">
              <w:rPr>
                <w:rFonts w:ascii="Gill Sans MT" w:hAnsi="Gill Sans MT"/>
                <w:color w:val="auto"/>
                <w:sz w:val="15"/>
                <w:szCs w:val="15"/>
                <w:lang w:val="en-GB"/>
              </w:rPr>
              <w:t>Confimprenditori</w:t>
            </w:r>
            <w:proofErr w:type="spellEnd"/>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
                <w:color w:val="auto"/>
                <w:sz w:val="15"/>
                <w:szCs w:val="15"/>
                <w:lang w:val="en-GB"/>
              </w:rPr>
            </w:pPr>
            <w:proofErr w:type="spellStart"/>
            <w:r w:rsidRPr="00ED1312">
              <w:rPr>
                <w:rFonts w:ascii="Gill Sans MT" w:hAnsi="Gill Sans MT"/>
                <w:color w:val="auto"/>
                <w:sz w:val="15"/>
                <w:szCs w:val="15"/>
                <w:lang w:val="en-GB"/>
              </w:rPr>
              <w:t>Conflavoro</w:t>
            </w:r>
            <w:proofErr w:type="spellEnd"/>
            <w:r w:rsidRPr="00ED1312">
              <w:rPr>
                <w:rFonts w:ascii="Gill Sans MT" w:hAnsi="Gill Sans MT"/>
                <w:color w:val="auto"/>
                <w:sz w:val="15"/>
                <w:szCs w:val="15"/>
                <w:lang w:val="en-GB"/>
              </w:rPr>
              <w:t xml:space="preserve">-PMI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
                <w:color w:val="auto"/>
                <w:sz w:val="15"/>
                <w:szCs w:val="15"/>
                <w:lang w:val="en-GB"/>
              </w:rPr>
            </w:pPr>
            <w:proofErr w:type="spellStart"/>
            <w:r w:rsidRPr="00ED1312">
              <w:rPr>
                <w:rFonts w:ascii="Gill Sans MT" w:hAnsi="Gill Sans MT"/>
                <w:color w:val="auto"/>
                <w:sz w:val="15"/>
                <w:szCs w:val="15"/>
                <w:lang w:val="en-GB"/>
              </w:rPr>
              <w:t>Esaarco</w:t>
            </w:r>
            <w:proofErr w:type="spellEnd"/>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
                <w:color w:val="auto"/>
                <w:sz w:val="15"/>
                <w:szCs w:val="15"/>
                <w:lang w:val="en-GB"/>
              </w:rPr>
            </w:pPr>
            <w:r w:rsidRPr="00ED1312">
              <w:rPr>
                <w:rFonts w:ascii="Gill Sans MT" w:hAnsi="Gill Sans MT"/>
                <w:color w:val="auto"/>
                <w:sz w:val="15"/>
                <w:szCs w:val="15"/>
                <w:lang w:val="en-GB"/>
              </w:rPr>
              <w:t xml:space="preserve">Federimprese Italia </w:t>
            </w:r>
            <w:r w:rsidRPr="00ED1312">
              <w:rPr>
                <w:rFonts w:ascii="Gill Sans MT" w:hAnsi="Gill Sans MT"/>
                <w:color w:val="auto"/>
                <w:sz w:val="16"/>
                <w:szCs w:val="15"/>
                <w:vertAlign w:val="superscript"/>
                <w:lang w:val="en-GB"/>
              </w:rPr>
              <w:t>[2]</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proofErr w:type="spellStart"/>
            <w:r w:rsidRPr="00ED1312">
              <w:rPr>
                <w:rFonts w:ascii="Gill Sans MT" w:hAnsi="Gill Sans MT"/>
                <w:color w:val="auto"/>
                <w:spacing w:val="-4"/>
                <w:sz w:val="15"/>
                <w:szCs w:val="15"/>
                <w:lang w:val="en-GB"/>
              </w:rPr>
              <w:t>Filcams</w:t>
            </w:r>
            <w:proofErr w:type="spellEnd"/>
            <w:r w:rsidRPr="00ED1312">
              <w:rPr>
                <w:rFonts w:ascii="Gill Sans MT" w:hAnsi="Gill Sans MT"/>
                <w:color w:val="auto"/>
                <w:spacing w:val="-4"/>
                <w:sz w:val="15"/>
                <w:szCs w:val="15"/>
                <w:lang w:val="en-GB"/>
              </w:rPr>
              <w:t>-CGIL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proofErr w:type="spellStart"/>
            <w:r w:rsidRPr="00ED1312">
              <w:rPr>
                <w:rFonts w:ascii="Gill Sans MT" w:hAnsi="Gill Sans MT"/>
                <w:color w:val="auto"/>
                <w:spacing w:val="-4"/>
                <w:sz w:val="15"/>
                <w:szCs w:val="15"/>
                <w:lang w:val="en-GB"/>
              </w:rPr>
              <w:t>Fisascat</w:t>
            </w:r>
            <w:proofErr w:type="spellEnd"/>
            <w:r w:rsidRPr="00ED1312">
              <w:rPr>
                <w:rFonts w:ascii="Gill Sans MT" w:hAnsi="Gill Sans MT"/>
                <w:color w:val="auto"/>
                <w:spacing w:val="-4"/>
                <w:sz w:val="15"/>
                <w:szCs w:val="15"/>
                <w:lang w:val="en-GB"/>
              </w:rPr>
              <w:t>-CGIL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proofErr w:type="spellStart"/>
            <w:r w:rsidRPr="00ED1312">
              <w:rPr>
                <w:rFonts w:ascii="Gill Sans MT" w:hAnsi="Gill Sans MT"/>
                <w:color w:val="auto"/>
                <w:spacing w:val="-4"/>
                <w:sz w:val="15"/>
                <w:szCs w:val="15"/>
                <w:lang w:val="en-GB"/>
              </w:rPr>
              <w:t>Uiltucs</w:t>
            </w:r>
            <w:proofErr w:type="spellEnd"/>
            <w:r w:rsidRPr="00ED1312">
              <w:rPr>
                <w:rFonts w:ascii="Gill Sans MT" w:hAnsi="Gill Sans MT"/>
                <w:color w:val="auto"/>
                <w:spacing w:val="-4"/>
                <w:sz w:val="15"/>
                <w:szCs w:val="15"/>
                <w:lang w:val="en-GB"/>
              </w:rPr>
              <w:t>-UIL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proofErr w:type="spellStart"/>
            <w:r w:rsidRPr="00ED1312">
              <w:rPr>
                <w:rFonts w:ascii="Gill Sans MT" w:hAnsi="Gill Sans MT"/>
                <w:bCs/>
                <w:color w:val="auto"/>
                <w:spacing w:val="-4"/>
                <w:sz w:val="15"/>
                <w:szCs w:val="15"/>
                <w:lang w:val="en-GB"/>
              </w:rPr>
              <w:t>Fisnalcta</w:t>
            </w:r>
            <w:proofErr w:type="spellEnd"/>
            <w:r w:rsidRPr="00ED1312">
              <w:rPr>
                <w:rFonts w:ascii="Gill Sans MT" w:hAnsi="Gill Sans MT"/>
                <w:bCs/>
                <w:color w:val="auto"/>
                <w:spacing w:val="-4"/>
                <w:sz w:val="15"/>
                <w:szCs w:val="15"/>
                <w:lang w:val="en-GB"/>
              </w:rPr>
              <w:t>-UGL</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Autonomous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proofErr w:type="spellStart"/>
            <w:r w:rsidRPr="00ED1312">
              <w:rPr>
                <w:rFonts w:ascii="Gill Sans MT" w:hAnsi="Gill Sans MT"/>
                <w:bCs/>
                <w:color w:val="auto"/>
                <w:spacing w:val="-4"/>
                <w:sz w:val="15"/>
                <w:szCs w:val="15"/>
                <w:lang w:val="en-GB"/>
              </w:rPr>
              <w:t>Fesica-Confsal</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r w:rsidRPr="00ED1312">
              <w:rPr>
                <w:rFonts w:ascii="Gill Sans MT" w:hAnsi="Gill Sans MT"/>
                <w:bCs/>
                <w:color w:val="auto"/>
                <w:spacing w:val="-4"/>
                <w:sz w:val="15"/>
                <w:szCs w:val="15"/>
                <w:lang w:val="en-GB"/>
              </w:rPr>
              <w:t>FISALP-</w:t>
            </w:r>
            <w:proofErr w:type="spellStart"/>
            <w:r w:rsidRPr="00ED1312">
              <w:rPr>
                <w:rFonts w:ascii="Gill Sans MT" w:hAnsi="Gill Sans MT"/>
                <w:bCs/>
                <w:color w:val="auto"/>
                <w:spacing w:val="-4"/>
                <w:sz w:val="15"/>
                <w:szCs w:val="15"/>
                <w:lang w:val="en-GB"/>
              </w:rPr>
              <w:t>Confsal</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r w:rsidRPr="00ED1312">
              <w:rPr>
                <w:rFonts w:ascii="Gill Sans MT" w:hAnsi="Gill Sans MT"/>
                <w:bCs/>
                <w:color w:val="auto"/>
                <w:spacing w:val="-4"/>
                <w:sz w:val="15"/>
                <w:szCs w:val="15"/>
                <w:lang w:val="en-GB"/>
              </w:rPr>
              <w:t>FISALS-</w:t>
            </w:r>
            <w:proofErr w:type="spellStart"/>
            <w:r w:rsidRPr="00ED1312">
              <w:rPr>
                <w:rFonts w:ascii="Gill Sans MT" w:hAnsi="Gill Sans MT"/>
                <w:bCs/>
                <w:color w:val="auto"/>
                <w:spacing w:val="-4"/>
                <w:sz w:val="15"/>
                <w:szCs w:val="15"/>
                <w:lang w:val="en-GB"/>
              </w:rPr>
              <w:t>Confsal</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r w:rsidRPr="00ED1312">
              <w:rPr>
                <w:rFonts w:ascii="Gill Sans MT" w:hAnsi="Gill Sans MT"/>
                <w:bCs/>
                <w:color w:val="auto"/>
                <w:spacing w:val="-4"/>
                <w:sz w:val="15"/>
                <w:szCs w:val="15"/>
                <w:lang w:val="en-GB"/>
              </w:rPr>
              <w:t>ALPAI</w:t>
            </w:r>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r w:rsidRPr="00ED1312">
              <w:rPr>
                <w:rFonts w:ascii="Gill Sans MT" w:hAnsi="Gill Sans MT"/>
                <w:bCs/>
                <w:color w:val="auto"/>
                <w:spacing w:val="-4"/>
                <w:sz w:val="15"/>
                <w:szCs w:val="15"/>
                <w:lang w:val="en-GB"/>
              </w:rPr>
              <w:t>CIU</w:t>
            </w:r>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r w:rsidRPr="00ED1312">
              <w:rPr>
                <w:rFonts w:ascii="Gill Sans MT" w:hAnsi="Gill Sans MT"/>
                <w:bCs/>
                <w:color w:val="auto"/>
                <w:spacing w:val="-4"/>
                <w:sz w:val="15"/>
                <w:szCs w:val="15"/>
                <w:lang w:val="en-GB"/>
              </w:rPr>
              <w:t>FISAPI</w:t>
            </w:r>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proofErr w:type="spellStart"/>
            <w:r w:rsidRPr="00ED1312">
              <w:rPr>
                <w:rFonts w:ascii="Gill Sans MT" w:hAnsi="Gill Sans MT"/>
                <w:bCs/>
                <w:color w:val="auto"/>
                <w:spacing w:val="-4"/>
                <w:sz w:val="15"/>
                <w:szCs w:val="15"/>
                <w:lang w:val="en-GB"/>
              </w:rPr>
              <w:t>Sicel</w:t>
            </w:r>
            <w:proofErr w:type="spellEnd"/>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proofErr w:type="spellStart"/>
            <w:r w:rsidRPr="00ED1312">
              <w:rPr>
                <w:rFonts w:ascii="Gill Sans MT" w:hAnsi="Gill Sans MT"/>
                <w:color w:val="auto"/>
                <w:spacing w:val="-4"/>
                <w:sz w:val="15"/>
                <w:szCs w:val="15"/>
                <w:lang w:val="en-GB"/>
              </w:rPr>
              <w:t>Sinalp</w:t>
            </w:r>
            <w:proofErr w:type="spellEnd"/>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pacing w:val="-4"/>
                <w:sz w:val="15"/>
                <w:szCs w:val="15"/>
                <w:lang w:val="en-GB"/>
              </w:rPr>
            </w:pPr>
            <w:proofErr w:type="spellStart"/>
            <w:r w:rsidRPr="00ED1312">
              <w:rPr>
                <w:rFonts w:ascii="Gill Sans MT" w:hAnsi="Gill Sans MT"/>
                <w:color w:val="auto"/>
                <w:spacing w:val="-4"/>
                <w:sz w:val="15"/>
                <w:szCs w:val="15"/>
                <w:lang w:val="en-GB"/>
              </w:rPr>
              <w:t>Usil</w:t>
            </w:r>
            <w:proofErr w:type="spellEnd"/>
            <w:r w:rsidRPr="00ED1312">
              <w:rPr>
                <w:rFonts w:ascii="Gill Sans MT" w:hAnsi="Gill Sans MT"/>
                <w:color w:val="auto"/>
                <w:sz w:val="15"/>
                <w:szCs w:val="15"/>
                <w:lang w:val="en-GB"/>
              </w:rPr>
              <w:t xml:space="preserve"> </w:t>
            </w:r>
            <w:r w:rsidRPr="00ED1312">
              <w:rPr>
                <w:rFonts w:ascii="Gill Sans MT" w:hAnsi="Gill Sans MT"/>
                <w:color w:val="auto"/>
                <w:sz w:val="16"/>
                <w:szCs w:val="15"/>
                <w:vertAlign w:val="superscript"/>
                <w:lang w:val="en-GB"/>
              </w:rPr>
              <w:t>[2]</w:t>
            </w:r>
          </w:p>
        </w:tc>
      </w:tr>
    </w:tbl>
    <w:p w:rsidR="00B97A31" w:rsidRPr="00ED1312" w:rsidRDefault="00B97A31" w:rsidP="00B97A31">
      <w:pPr>
        <w:tabs>
          <w:tab w:val="left" w:pos="170"/>
        </w:tabs>
        <w:suppressAutoHyphens/>
        <w:spacing w:before="90" w:line="240" w:lineRule="auto"/>
        <w:ind w:left="284" w:hanging="284"/>
        <w:jc w:val="both"/>
        <w:rPr>
          <w:rFonts w:ascii="Gill Sans MT" w:hAnsi="Gill Sans MT"/>
          <w:color w:val="auto"/>
          <w:sz w:val="16"/>
          <w:szCs w:val="15"/>
          <w:vertAlign w:val="superscript"/>
          <w:lang w:val="en-GB"/>
        </w:rPr>
      </w:pPr>
      <w:r w:rsidRPr="00ED1312">
        <w:rPr>
          <w:rFonts w:ascii="Gill Sans MT" w:hAnsi="Gill Sans MT"/>
          <w:color w:val="auto"/>
          <w:sz w:val="16"/>
          <w:szCs w:val="15"/>
          <w:vertAlign w:val="superscript"/>
          <w:lang w:val="en-GB"/>
        </w:rPr>
        <w:t>[1]</w:t>
      </w:r>
      <w:r w:rsidRPr="00ED1312">
        <w:rPr>
          <w:rFonts w:ascii="Gill Sans MT" w:hAnsi="Gill Sans MT"/>
          <w:color w:val="auto"/>
          <w:sz w:val="16"/>
          <w:szCs w:val="15"/>
          <w:lang w:val="en-GB"/>
        </w:rPr>
        <w:tab/>
        <w:t>Organisations that are signatories to cross-industry agreements for employees of professional firms</w:t>
      </w:r>
    </w:p>
    <w:p w:rsidR="00B97A31" w:rsidRPr="00ED1312" w:rsidRDefault="00B97A31" w:rsidP="00B97A31">
      <w:pPr>
        <w:tabs>
          <w:tab w:val="left" w:pos="170"/>
        </w:tabs>
        <w:suppressAutoHyphens/>
        <w:spacing w:line="240" w:lineRule="auto"/>
        <w:ind w:left="284" w:hanging="284"/>
        <w:jc w:val="both"/>
        <w:rPr>
          <w:rFonts w:ascii="Gill Sans MT" w:hAnsi="Gill Sans MT"/>
          <w:color w:val="auto"/>
          <w:sz w:val="16"/>
          <w:szCs w:val="15"/>
          <w:vertAlign w:val="superscript"/>
          <w:lang w:val="en-GB"/>
        </w:rPr>
      </w:pPr>
      <w:r w:rsidRPr="00ED1312">
        <w:rPr>
          <w:rFonts w:ascii="Gill Sans MT" w:hAnsi="Gill Sans MT"/>
          <w:color w:val="auto"/>
          <w:sz w:val="16"/>
          <w:szCs w:val="15"/>
          <w:vertAlign w:val="superscript"/>
          <w:lang w:val="en-GB"/>
        </w:rPr>
        <w:t>[2]</w:t>
      </w:r>
      <w:r w:rsidRPr="00ED1312">
        <w:rPr>
          <w:rFonts w:ascii="Gill Sans MT" w:hAnsi="Gill Sans MT"/>
          <w:color w:val="auto"/>
          <w:sz w:val="16"/>
          <w:szCs w:val="15"/>
          <w:lang w:val="en-GB"/>
        </w:rPr>
        <w:tab/>
        <w:t>Uncertain representativeness</w:t>
      </w:r>
    </w:p>
    <w:p w:rsidR="00B97A31" w:rsidRPr="00ED1312" w:rsidRDefault="00B97A31" w:rsidP="00B97A31">
      <w:pPr>
        <w:tabs>
          <w:tab w:val="left" w:pos="170"/>
        </w:tabs>
        <w:suppressAutoHyphens/>
        <w:spacing w:after="360" w:line="240" w:lineRule="auto"/>
        <w:ind w:left="284" w:hanging="284"/>
        <w:jc w:val="both"/>
        <w:rPr>
          <w:rFonts w:ascii="Gill Sans MT" w:hAnsi="Gill Sans MT"/>
          <w:color w:val="auto"/>
          <w:sz w:val="16"/>
          <w:szCs w:val="15"/>
          <w:lang w:val="en-GB"/>
        </w:rPr>
      </w:pPr>
      <w:r w:rsidRPr="00ED1312">
        <w:rPr>
          <w:rFonts w:ascii="Gill Sans MT" w:hAnsi="Gill Sans MT"/>
          <w:color w:val="auto"/>
          <w:sz w:val="16"/>
          <w:szCs w:val="15"/>
          <w:vertAlign w:val="superscript"/>
          <w:lang w:val="en-GB"/>
        </w:rPr>
        <w:t>[3]</w:t>
      </w:r>
      <w:r w:rsidRPr="00ED1312">
        <w:rPr>
          <w:rFonts w:ascii="Gill Sans MT" w:hAnsi="Gill Sans MT"/>
          <w:color w:val="auto"/>
          <w:sz w:val="16"/>
          <w:szCs w:val="15"/>
          <w:lang w:val="en-GB"/>
        </w:rPr>
        <w:tab/>
        <w:t>Association of independent associations</w:t>
      </w:r>
    </w:p>
    <w:p w:rsidR="00B97A31" w:rsidRPr="00074B46" w:rsidRDefault="00B97A31" w:rsidP="00B97A31">
      <w:pPr>
        <w:spacing w:before="200" w:line="240" w:lineRule="auto"/>
        <w:jc w:val="both"/>
        <w:rPr>
          <w:rFonts w:ascii="Palatino Linotype" w:hAnsi="Palatino Linotype"/>
          <w:color w:val="auto"/>
          <w:lang w:val="en-GB"/>
        </w:rPr>
      </w:pPr>
      <w:r w:rsidRPr="00074B46">
        <w:rPr>
          <w:rFonts w:ascii="Palatino Linotype" w:hAnsi="Palatino Linotype"/>
          <w:i/>
          <w:color w:val="auto"/>
          <w:lang w:val="en-GB"/>
        </w:rPr>
        <w:t>Trade associations</w:t>
      </w:r>
      <w:r w:rsidRPr="00074B46">
        <w:rPr>
          <w:rFonts w:ascii="Palatino Linotype" w:hAnsi="Palatino Linotype"/>
          <w:color w:val="auto"/>
          <w:lang w:val="en-GB"/>
        </w:rPr>
        <w:t>. The distinction between employers’ and trade associations is not that usual in Italy, since business associations generally play a “dual” role, combining the representation of “labour market interests” and “product market interests” (on these concepts, see</w:t>
      </w:r>
      <w:r w:rsidR="000C742A">
        <w:rPr>
          <w:rFonts w:ascii="Palatino Linotype" w:hAnsi="Palatino Linotype"/>
          <w:color w:val="auto"/>
          <w:lang w:val="en-GB"/>
        </w:rPr>
        <w:t>:</w:t>
      </w:r>
      <w:r w:rsidRPr="00074B46">
        <w:rPr>
          <w:rFonts w:ascii="Palatino Linotype" w:hAnsi="Palatino Linotype"/>
          <w:color w:val="auto"/>
          <w:lang w:val="en-GB"/>
        </w:rPr>
        <w:t xml:space="preserve"> Traxler 2007). Some organisations can, however, be found in the CCIs that do not play a role in collective bargaining, but focus on product regulation and promotional activities, as such being closer to the model of trade association. Actually, these are a particular type of associations, since they belong to umbrella organisations, such as </w:t>
      </w:r>
      <w:proofErr w:type="spellStart"/>
      <w:r w:rsidRPr="00074B46">
        <w:rPr>
          <w:rFonts w:ascii="Palatino Linotype" w:hAnsi="Palatino Linotype"/>
          <w:color w:val="auto"/>
          <w:lang w:val="en-GB"/>
        </w:rPr>
        <w:t>Confindustria</w:t>
      </w:r>
      <w:proofErr w:type="spellEnd"/>
      <w:r w:rsidRPr="00074B46">
        <w:rPr>
          <w:rFonts w:ascii="Palatino Linotype" w:hAnsi="Palatino Linotype"/>
          <w:color w:val="auto"/>
          <w:lang w:val="en-GB"/>
        </w:rPr>
        <w:t xml:space="preserve">, whose affiliates are normally engaged in collective bargaining; differently, they operate in relatively small sectors </w:t>
      </w:r>
      <w:r w:rsidR="00D84D63">
        <w:rPr>
          <w:rFonts w:ascii="Palatino Linotype" w:hAnsi="Palatino Linotype"/>
          <w:color w:val="auto"/>
          <w:lang w:val="en-GB"/>
        </w:rPr>
        <w:t>where workers are poorly unioniz</w:t>
      </w:r>
      <w:r w:rsidRPr="00074B46">
        <w:rPr>
          <w:rFonts w:ascii="Palatino Linotype" w:hAnsi="Palatino Linotype"/>
          <w:color w:val="auto"/>
          <w:lang w:val="en-GB"/>
        </w:rPr>
        <w:t>ed, and collective bargaining has not developed. They are, indeed, relevant in emerging sectors, such as video g</w:t>
      </w:r>
      <w:r w:rsidR="0067610D">
        <w:rPr>
          <w:rFonts w:ascii="Palatino Linotype" w:hAnsi="Palatino Linotype"/>
          <w:color w:val="auto"/>
          <w:lang w:val="en-GB"/>
        </w:rPr>
        <w:t>ames, and in sectors characterized by individualiz</w:t>
      </w:r>
      <w:r w:rsidRPr="00074B46">
        <w:rPr>
          <w:rFonts w:ascii="Palatino Linotype" w:hAnsi="Palatino Linotype"/>
          <w:color w:val="auto"/>
          <w:lang w:val="en-GB"/>
        </w:rPr>
        <w:t>ed employment relationships, such as communication and branding (see</w:t>
      </w:r>
      <w:r w:rsidR="000C742A">
        <w:rPr>
          <w:rFonts w:ascii="Palatino Linotype" w:hAnsi="Palatino Linotype"/>
          <w:color w:val="auto"/>
          <w:lang w:val="en-GB"/>
        </w:rPr>
        <w:t>:</w:t>
      </w:r>
      <w:r w:rsidRPr="00074B46">
        <w:rPr>
          <w:rFonts w:ascii="Palatino Linotype" w:hAnsi="Palatino Linotype"/>
          <w:color w:val="auto"/>
          <w:lang w:val="en-GB"/>
        </w:rPr>
        <w:t xml:space="preserve"> Table 5.a, below). In this sense, it might be more correct to speak of </w:t>
      </w:r>
      <w:r w:rsidRPr="00074B46">
        <w:rPr>
          <w:rFonts w:ascii="Palatino Linotype" w:hAnsi="Palatino Linotype"/>
          <w:i/>
          <w:color w:val="auto"/>
          <w:lang w:val="en-GB"/>
        </w:rPr>
        <w:t>proto</w:t>
      </w:r>
      <w:r w:rsidRPr="00074B46">
        <w:rPr>
          <w:rFonts w:ascii="Palatino Linotype" w:hAnsi="Palatino Linotype"/>
          <w:color w:val="auto"/>
          <w:lang w:val="en-GB"/>
        </w:rPr>
        <w:t>-employers’ associations, with a “latent” function of representation through collective bargaining, which would become explicit in the case the sector would further develop or would become permeable to trade union action.</w:t>
      </w:r>
    </w:p>
    <w:p w:rsidR="00B97A31" w:rsidRPr="00074B46" w:rsidRDefault="00BF209C" w:rsidP="00B97A31">
      <w:pPr>
        <w:spacing w:before="90" w:after="90" w:line="240" w:lineRule="auto"/>
        <w:jc w:val="both"/>
        <w:rPr>
          <w:rFonts w:ascii="Palatino Linotype" w:hAnsi="Palatino Linotype"/>
          <w:color w:val="auto"/>
          <w:lang w:val="en-GB"/>
        </w:rPr>
      </w:pPr>
      <w:r>
        <w:rPr>
          <w:rFonts w:ascii="Palatino Linotype" w:hAnsi="Palatino Linotype"/>
          <w:b/>
          <w:color w:val="auto"/>
          <w:lang w:val="en-GB"/>
        </w:rPr>
        <w:t>AESVI</w:t>
      </w:r>
      <w:r w:rsidR="00B97A31" w:rsidRPr="00074B46">
        <w:rPr>
          <w:rFonts w:ascii="Palatino Linotype" w:hAnsi="Palatino Linotype"/>
          <w:color w:val="auto"/>
          <w:lang w:val="en-GB"/>
        </w:rPr>
        <w:t xml:space="preserve">, an association of video game publishers and developers, which represents about 50 large, medium-sized and small companies, is probably the best example. </w:t>
      </w:r>
      <w:r>
        <w:rPr>
          <w:rFonts w:ascii="Palatino Linotype" w:hAnsi="Palatino Linotype"/>
          <w:color w:val="auto"/>
          <w:lang w:val="en-GB"/>
        </w:rPr>
        <w:t>AESVI</w:t>
      </w:r>
      <w:r w:rsidR="00B97A31" w:rsidRPr="00074B46">
        <w:rPr>
          <w:rFonts w:ascii="Palatino Linotype" w:hAnsi="Palatino Linotype"/>
          <w:color w:val="auto"/>
          <w:lang w:val="en-GB"/>
        </w:rPr>
        <w:t xml:space="preserve">, which is actually the only form of interest representation in the sector, is affiliated to </w:t>
      </w:r>
      <w:proofErr w:type="spellStart"/>
      <w:r w:rsidR="00B97A31" w:rsidRPr="00074B46">
        <w:rPr>
          <w:rFonts w:ascii="Palatino Linotype" w:hAnsi="Palatino Linotype"/>
          <w:color w:val="auto"/>
          <w:lang w:val="en-GB"/>
        </w:rPr>
        <w:t>Confindustria</w:t>
      </w:r>
      <w:proofErr w:type="spellEnd"/>
      <w:r w:rsidR="00B97A31" w:rsidRPr="00074B46">
        <w:rPr>
          <w:rFonts w:ascii="Palatino Linotype" w:hAnsi="Palatino Linotype"/>
          <w:color w:val="auto"/>
          <w:lang w:val="en-GB"/>
        </w:rPr>
        <w:t xml:space="preserve">, but does not take part in bargaining processes. As we will </w:t>
      </w:r>
      <w:r w:rsidR="00B97A31" w:rsidRPr="00074B46">
        <w:rPr>
          <w:rFonts w:ascii="Palatino Linotype" w:hAnsi="Palatino Linotype"/>
          <w:color w:val="auto"/>
          <w:lang w:val="en-GB"/>
        </w:rPr>
        <w:lastRenderedPageBreak/>
        <w:t xml:space="preserve">see in detail in the sectoral study reported below, </w:t>
      </w:r>
      <w:r>
        <w:rPr>
          <w:rFonts w:ascii="Palatino Linotype" w:hAnsi="Palatino Linotype"/>
          <w:color w:val="auto"/>
          <w:lang w:val="en-GB"/>
        </w:rPr>
        <w:t>AESVI</w:t>
      </w:r>
      <w:r w:rsidR="00B97A31" w:rsidRPr="00074B46">
        <w:rPr>
          <w:rFonts w:ascii="Palatino Linotype" w:hAnsi="Palatino Linotype"/>
          <w:color w:val="auto"/>
          <w:lang w:val="en-GB"/>
        </w:rPr>
        <w:t xml:space="preserve"> is basically committed to carrying out lobbying, promotional and service activities. What is worth noting is that </w:t>
      </w:r>
      <w:r>
        <w:rPr>
          <w:rFonts w:ascii="Palatino Linotype" w:hAnsi="Palatino Linotype"/>
          <w:color w:val="auto"/>
          <w:lang w:val="en-GB"/>
        </w:rPr>
        <w:t>AESVI</w:t>
      </w:r>
      <w:r w:rsidR="00B97A31" w:rsidRPr="00074B46">
        <w:rPr>
          <w:rFonts w:ascii="Palatino Linotype" w:hAnsi="Palatino Linotype"/>
          <w:color w:val="auto"/>
          <w:lang w:val="en-GB"/>
        </w:rPr>
        <w:t xml:space="preserve"> has no counterpart, which makes it difficult to build a sectoral system of industrial relations in the short term. No specific demand for representation, in effect, has emerged until today among the workers in the sector, which, as already noticed, is however rapidly expanding.</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Other affiliate associations of </w:t>
      </w:r>
      <w:proofErr w:type="spellStart"/>
      <w:r w:rsidRPr="00074B46">
        <w:rPr>
          <w:rFonts w:ascii="Palatino Linotype" w:hAnsi="Palatino Linotype"/>
          <w:b/>
          <w:color w:val="auto"/>
          <w:lang w:val="en-GB"/>
        </w:rPr>
        <w:t>Confindustria</w:t>
      </w:r>
      <w:proofErr w:type="spellEnd"/>
      <w:r w:rsidRPr="00074B46">
        <w:rPr>
          <w:rFonts w:ascii="Palatino Linotype" w:hAnsi="Palatino Linotype"/>
          <w:color w:val="auto"/>
          <w:lang w:val="en-GB"/>
        </w:rPr>
        <w:t xml:space="preserve"> are present in communication and branding (AISM, </w:t>
      </w:r>
      <w:proofErr w:type="spellStart"/>
      <w:r w:rsidRPr="00074B46">
        <w:rPr>
          <w:rFonts w:ascii="Palatino Linotype" w:hAnsi="Palatino Linotype"/>
          <w:color w:val="auto"/>
          <w:lang w:val="en-GB"/>
        </w:rPr>
        <w:t>Assorel</w:t>
      </w:r>
      <w:proofErr w:type="spellEnd"/>
      <w:r w:rsidRPr="00074B46">
        <w:rPr>
          <w:rFonts w:ascii="Palatino Linotype" w:hAnsi="Palatino Linotype"/>
          <w:color w:val="auto"/>
          <w:lang w:val="en-GB"/>
        </w:rPr>
        <w:t xml:space="preserve"> and Unicom), in architecture (OICE), and in historical and cultural heritage (</w:t>
      </w:r>
      <w:proofErr w:type="spellStart"/>
      <w:r w:rsidRPr="00074B46">
        <w:rPr>
          <w:rFonts w:ascii="Palatino Linotype" w:hAnsi="Palatino Linotype"/>
          <w:color w:val="auto"/>
          <w:lang w:val="en-GB"/>
        </w:rPr>
        <w:t>Confcultura</w:t>
      </w:r>
      <w:proofErr w:type="spellEnd"/>
      <w:r w:rsidRPr="00074B46">
        <w:rPr>
          <w:rFonts w:ascii="Palatino Linotype" w:hAnsi="Palatino Linotype"/>
          <w:color w:val="auto"/>
          <w:lang w:val="en-GB"/>
        </w:rPr>
        <w:t xml:space="preserve">). Just like </w:t>
      </w:r>
      <w:r w:rsidR="00BF209C">
        <w:rPr>
          <w:rFonts w:ascii="Palatino Linotype" w:hAnsi="Palatino Linotype"/>
          <w:color w:val="auto"/>
          <w:lang w:val="en-GB"/>
        </w:rPr>
        <w:t>AESVI</w:t>
      </w:r>
      <w:r w:rsidRPr="00074B46">
        <w:rPr>
          <w:rFonts w:ascii="Palatino Linotype" w:hAnsi="Palatino Linotype"/>
          <w:color w:val="auto"/>
          <w:lang w:val="en-GB"/>
        </w:rPr>
        <w:t>, these organisations exercise functions of cultural promotion and political influence, and offer business services in a very specific market segment. Among them, OICE is the association with the highest number of members, as it represents 352 large and smaller companies in the engineering and architecture sectors.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In the communication and branding sector, which is inherently segmented, other associations can be found. These are </w:t>
      </w:r>
      <w:proofErr w:type="spellStart"/>
      <w:r w:rsidRPr="00074B46">
        <w:rPr>
          <w:rFonts w:ascii="Palatino Linotype" w:hAnsi="Palatino Linotype"/>
          <w:color w:val="auto"/>
          <w:lang w:val="en-GB"/>
        </w:rPr>
        <w:t>Federpubblicità-Confesercenti</w:t>
      </w:r>
      <w:proofErr w:type="spellEnd"/>
      <w:r w:rsidRPr="00074B46">
        <w:rPr>
          <w:rFonts w:ascii="Palatino Linotype" w:hAnsi="Palatino Linotype"/>
          <w:color w:val="auto"/>
          <w:lang w:val="en-GB"/>
        </w:rPr>
        <w:t xml:space="preserve"> (advertising), </w:t>
      </w:r>
      <w:proofErr w:type="spellStart"/>
      <w:r w:rsidRPr="00074B46">
        <w:rPr>
          <w:rFonts w:ascii="Palatino Linotype" w:hAnsi="Palatino Linotype"/>
          <w:color w:val="auto"/>
          <w:lang w:val="en-GB"/>
        </w:rPr>
        <w:t>Assocom</w:t>
      </w:r>
      <w:proofErr w:type="spellEnd"/>
      <w:r w:rsidRPr="00074B46">
        <w:rPr>
          <w:rFonts w:ascii="Palatino Linotype" w:hAnsi="Palatino Linotype"/>
          <w:color w:val="auto"/>
          <w:lang w:val="en-GB"/>
        </w:rPr>
        <w:t xml:space="preserve"> (communication) and IAB Italia (interactive advertising).</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A case worth mentioning, then, is that of </w:t>
      </w:r>
      <w:r w:rsidRPr="00074B46">
        <w:rPr>
          <w:rFonts w:ascii="Palatino Linotype" w:hAnsi="Palatino Linotype"/>
          <w:b/>
          <w:color w:val="auto"/>
          <w:lang w:val="en-GB"/>
        </w:rPr>
        <w:t>ODEI</w:t>
      </w:r>
      <w:r w:rsidRPr="00074B46">
        <w:rPr>
          <w:rFonts w:ascii="Palatino Linotype" w:hAnsi="Palatino Linotype"/>
          <w:color w:val="auto"/>
          <w:lang w:val="en-GB"/>
        </w:rPr>
        <w:t xml:space="preserve">, which represents 83 independent publishing companies. Even though it was created as an association with the main purpose of cultural promotion, in fact, ODEI has also engaged in an activity of negotiation with </w:t>
      </w:r>
      <w:proofErr w:type="spellStart"/>
      <w:r w:rsidRPr="00074B46">
        <w:rPr>
          <w:rFonts w:ascii="Palatino Linotype" w:hAnsi="Palatino Linotype"/>
          <w:color w:val="auto"/>
          <w:lang w:val="en-GB"/>
        </w:rPr>
        <w:t>Strade</w:t>
      </w:r>
      <w:proofErr w:type="spellEnd"/>
      <w:r w:rsidRPr="00074B46">
        <w:rPr>
          <w:rFonts w:ascii="Palatino Linotype" w:hAnsi="Palatino Linotype"/>
          <w:color w:val="auto"/>
          <w:lang w:val="en-GB"/>
        </w:rPr>
        <w:t>-CGIL, which has led to the signature of the already cited memorandum of understanding.</w:t>
      </w:r>
    </w:p>
    <w:p w:rsidR="00B97A31" w:rsidRPr="00074B46" w:rsidRDefault="00B97A31" w:rsidP="00B97A31">
      <w:pPr>
        <w:spacing w:before="200" w:line="240" w:lineRule="auto"/>
        <w:jc w:val="both"/>
        <w:rPr>
          <w:rFonts w:ascii="Palatino Linotype" w:hAnsi="Palatino Linotype"/>
          <w:color w:val="auto"/>
          <w:lang w:val="en-GB"/>
        </w:rPr>
      </w:pPr>
      <w:r w:rsidRPr="00074B46">
        <w:rPr>
          <w:rFonts w:ascii="Palatino Linotype" w:hAnsi="Palatino Linotype"/>
          <w:i/>
          <w:color w:val="auto"/>
          <w:lang w:val="en-GB"/>
        </w:rPr>
        <w:t>Other forms of trade unionism</w:t>
      </w:r>
      <w:r w:rsidRPr="00074B46">
        <w:rPr>
          <w:rFonts w:ascii="Palatino Linotype" w:hAnsi="Palatino Linotype"/>
          <w:color w:val="auto"/>
          <w:lang w:val="en-GB"/>
        </w:rPr>
        <w:t>. Alternative forms of workers’ representation can be found, within and outside the main trade unions (see</w:t>
      </w:r>
      <w:r w:rsidR="000C742A">
        <w:rPr>
          <w:rFonts w:ascii="Palatino Linotype" w:hAnsi="Palatino Linotype"/>
          <w:color w:val="auto"/>
          <w:lang w:val="en-GB"/>
        </w:rPr>
        <w:t>,</w:t>
      </w:r>
      <w:r w:rsidRPr="00074B46">
        <w:rPr>
          <w:rFonts w:ascii="Palatino Linotype" w:hAnsi="Palatino Linotype"/>
          <w:color w:val="auto"/>
          <w:lang w:val="en-GB"/>
        </w:rPr>
        <w:t xml:space="preserve"> again</w:t>
      </w:r>
      <w:r w:rsidR="000C742A">
        <w:rPr>
          <w:rFonts w:ascii="Palatino Linotype" w:hAnsi="Palatino Linotype"/>
          <w:color w:val="auto"/>
          <w:lang w:val="en-GB"/>
        </w:rPr>
        <w:t>:</w:t>
      </w:r>
      <w:r w:rsidRPr="00074B46">
        <w:rPr>
          <w:rFonts w:ascii="Palatino Linotype" w:hAnsi="Palatino Linotype"/>
          <w:color w:val="auto"/>
          <w:lang w:val="en-GB"/>
        </w:rPr>
        <w:t xml:space="preserve"> Table 5.a, below).</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As we highlighted previously, during the last two decades CGIL, CISL and UIL created a series of special union structures to represent the interests of atypical workers, freelancers, and artists as well. These structures, their organisational models and their status, in effect, are an Italian specificity. Archetypical forms were born in the late Nineties and took the shape of “subsidiary” structures, belonging directly to the confederal level, but isolated from sectoral federations, which remained those entitled to sign industry-wide agreements. Then, they gained operational autonomy and gave rise to forms of cross-sectoral bargaining.</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Specifically, </w:t>
      </w:r>
      <w:proofErr w:type="spellStart"/>
      <w:r w:rsidRPr="00074B46">
        <w:rPr>
          <w:rFonts w:ascii="Palatino Linotype" w:hAnsi="Palatino Linotype"/>
          <w:b/>
          <w:color w:val="auto"/>
          <w:lang w:val="en-GB"/>
        </w:rPr>
        <w:t>Nidil</w:t>
      </w:r>
      <w:proofErr w:type="spellEnd"/>
      <w:r w:rsidRPr="00074B46">
        <w:rPr>
          <w:rFonts w:ascii="Palatino Linotype" w:hAnsi="Palatino Linotype"/>
          <w:b/>
          <w:color w:val="auto"/>
          <w:lang w:val="en-GB"/>
        </w:rPr>
        <w:t>-CGIL</w:t>
      </w:r>
      <w:r w:rsidRPr="00074B46">
        <w:rPr>
          <w:rFonts w:ascii="Palatino Linotype" w:hAnsi="Palatino Linotype"/>
          <w:color w:val="auto"/>
          <w:lang w:val="en-GB"/>
        </w:rPr>
        <w:t xml:space="preserve">, </w:t>
      </w:r>
      <w:proofErr w:type="spellStart"/>
      <w:r w:rsidRPr="00074B46">
        <w:rPr>
          <w:rFonts w:ascii="Palatino Linotype" w:hAnsi="Palatino Linotype"/>
          <w:b/>
          <w:color w:val="auto"/>
          <w:lang w:val="en-GB"/>
        </w:rPr>
        <w:t>Felsa</w:t>
      </w:r>
      <w:proofErr w:type="spellEnd"/>
      <w:r w:rsidRPr="00074B46">
        <w:rPr>
          <w:rFonts w:ascii="Palatino Linotype" w:hAnsi="Palatino Linotype"/>
          <w:b/>
          <w:color w:val="auto"/>
          <w:lang w:val="en-GB"/>
        </w:rPr>
        <w:t>-CISL</w:t>
      </w:r>
      <w:r w:rsidRPr="00074B46">
        <w:rPr>
          <w:rFonts w:ascii="Palatino Linotype" w:hAnsi="Palatino Linotype"/>
          <w:color w:val="auto"/>
          <w:lang w:val="en-GB"/>
        </w:rPr>
        <w:t xml:space="preserve"> and </w:t>
      </w:r>
      <w:proofErr w:type="spellStart"/>
      <w:r w:rsidRPr="00074B46">
        <w:rPr>
          <w:rFonts w:ascii="Palatino Linotype" w:hAnsi="Palatino Linotype"/>
          <w:b/>
          <w:color w:val="auto"/>
          <w:lang w:val="en-GB"/>
        </w:rPr>
        <w:t>Uiltemp</w:t>
      </w:r>
      <w:proofErr w:type="spellEnd"/>
      <w:r w:rsidRPr="00074B46">
        <w:rPr>
          <w:rFonts w:ascii="Palatino Linotype" w:hAnsi="Palatino Linotype"/>
          <w:b/>
          <w:color w:val="auto"/>
          <w:lang w:val="en-GB"/>
        </w:rPr>
        <w:t>-UIL</w:t>
      </w:r>
      <w:r w:rsidRPr="00074B46">
        <w:rPr>
          <w:rFonts w:ascii="Palatino Linotype" w:hAnsi="Palatino Linotype"/>
          <w:color w:val="auto"/>
          <w:lang w:val="en-GB"/>
        </w:rPr>
        <w:t xml:space="preserve"> are the organisations representing atypical workers. They are, though, likely to play a minor role in the CCIs. This is probably due to the specific conditions of artists and creatives, whose working lives are inherently discontinuous, but their status is often in between dependent and independent work. The case of CGIL gives an example of a sort of division of labour between different union structures: an old agreement between SLC and </w:t>
      </w:r>
      <w:proofErr w:type="spellStart"/>
      <w:r w:rsidRPr="00074B46">
        <w:rPr>
          <w:rFonts w:ascii="Palatino Linotype" w:hAnsi="Palatino Linotype"/>
          <w:color w:val="auto"/>
          <w:lang w:val="en-GB"/>
        </w:rPr>
        <w:t>Nidil</w:t>
      </w:r>
      <w:proofErr w:type="spellEnd"/>
      <w:r w:rsidRPr="00074B46">
        <w:rPr>
          <w:rFonts w:ascii="Palatino Linotype" w:hAnsi="Palatino Linotype"/>
          <w:color w:val="auto"/>
          <w:lang w:val="en-GB"/>
        </w:rPr>
        <w:t xml:space="preserve">, in fact, provided that the workers who were registered in the ex ENPALS (the former national social security fund for the workers in performing arts) were under the responsibility of SLC. The logic that lied behind this choice was that SLC would play a major role when work discontinuity and non-standard work have a structural character, as </w:t>
      </w:r>
      <w:r w:rsidRPr="00074B46">
        <w:rPr>
          <w:rFonts w:ascii="Palatino Linotype" w:hAnsi="Palatino Linotype"/>
          <w:color w:val="auto"/>
          <w:lang w:val="en-GB"/>
        </w:rPr>
        <w:lastRenderedPageBreak/>
        <w:t>in the cases of film crews and actors or in some segments of the publishing sector (Sh13).</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Other non-conventional forms of representation can be found within the main trade unions, such as those targeted on managers, professionals and high-skilled workers, namely </w:t>
      </w:r>
      <w:proofErr w:type="spellStart"/>
      <w:r w:rsidRPr="00074B46">
        <w:rPr>
          <w:rFonts w:ascii="Palatino Linotype" w:hAnsi="Palatino Linotype"/>
          <w:b/>
          <w:color w:val="auto"/>
          <w:lang w:val="en-GB"/>
        </w:rPr>
        <w:t>Agenquadri</w:t>
      </w:r>
      <w:proofErr w:type="spellEnd"/>
      <w:r w:rsidRPr="00074B46">
        <w:rPr>
          <w:rFonts w:ascii="Palatino Linotype" w:hAnsi="Palatino Linotype"/>
          <w:b/>
          <w:color w:val="auto"/>
          <w:lang w:val="en-GB"/>
        </w:rPr>
        <w:t>-CGIL</w:t>
      </w:r>
      <w:r w:rsidRPr="00074B46">
        <w:rPr>
          <w:rFonts w:ascii="Palatino Linotype" w:hAnsi="Palatino Linotype"/>
          <w:color w:val="auto"/>
          <w:lang w:val="en-GB"/>
        </w:rPr>
        <w:t xml:space="preserve">, </w:t>
      </w:r>
      <w:r w:rsidRPr="00074B46">
        <w:rPr>
          <w:rFonts w:ascii="Palatino Linotype" w:hAnsi="Palatino Linotype"/>
          <w:b/>
          <w:color w:val="auto"/>
          <w:lang w:val="en-GB"/>
        </w:rPr>
        <w:t>APQ-CISL</w:t>
      </w:r>
      <w:r w:rsidRPr="00074B46">
        <w:rPr>
          <w:rFonts w:ascii="Palatino Linotype" w:hAnsi="Palatino Linotype"/>
          <w:color w:val="auto"/>
          <w:lang w:val="en-GB"/>
        </w:rPr>
        <w:t xml:space="preserve"> and </w:t>
      </w:r>
      <w:r w:rsidRPr="00074B46">
        <w:rPr>
          <w:rFonts w:ascii="Palatino Linotype" w:hAnsi="Palatino Linotype"/>
          <w:b/>
          <w:color w:val="auto"/>
          <w:lang w:val="en-GB"/>
        </w:rPr>
        <w:t>CIQ-UIL</w:t>
      </w:r>
      <w:r w:rsidRPr="00074B46">
        <w:rPr>
          <w:rFonts w:ascii="Palatino Linotype" w:hAnsi="Palatino Linotype"/>
          <w:color w:val="auto"/>
          <w:lang w:val="en-GB"/>
        </w:rPr>
        <w:t>.</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Besides, interesting experiences have arisen in recent years. The </w:t>
      </w:r>
      <w:proofErr w:type="spellStart"/>
      <w:r w:rsidRPr="00BB1350">
        <w:rPr>
          <w:rFonts w:ascii="Palatino Linotype" w:hAnsi="Palatino Linotype"/>
          <w:b/>
          <w:color w:val="auto"/>
        </w:rPr>
        <w:t>Consulta</w:t>
      </w:r>
      <w:proofErr w:type="spellEnd"/>
      <w:r w:rsidRPr="00BB1350">
        <w:rPr>
          <w:rFonts w:ascii="Palatino Linotype" w:hAnsi="Palatino Linotype"/>
          <w:b/>
          <w:color w:val="auto"/>
        </w:rPr>
        <w:t xml:space="preserve"> del </w:t>
      </w:r>
      <w:proofErr w:type="spellStart"/>
      <w:r w:rsidRPr="00BB1350">
        <w:rPr>
          <w:rFonts w:ascii="Palatino Linotype" w:hAnsi="Palatino Linotype"/>
          <w:b/>
          <w:color w:val="auto"/>
        </w:rPr>
        <w:t>Lavoro</w:t>
      </w:r>
      <w:proofErr w:type="spellEnd"/>
      <w:r w:rsidRPr="00BB1350">
        <w:rPr>
          <w:rFonts w:ascii="Palatino Linotype" w:hAnsi="Palatino Linotype"/>
          <w:b/>
          <w:color w:val="auto"/>
        </w:rPr>
        <w:t xml:space="preserve"> </w:t>
      </w:r>
      <w:proofErr w:type="spellStart"/>
      <w:r w:rsidRPr="00BB1350">
        <w:rPr>
          <w:rFonts w:ascii="Palatino Linotype" w:hAnsi="Palatino Linotype"/>
          <w:b/>
          <w:color w:val="auto"/>
        </w:rPr>
        <w:t>Professionale</w:t>
      </w:r>
      <w:proofErr w:type="spellEnd"/>
      <w:r w:rsidRPr="00074B46">
        <w:rPr>
          <w:rFonts w:ascii="Palatino Linotype" w:hAnsi="Palatino Linotype"/>
          <w:i/>
          <w:color w:val="auto"/>
          <w:lang w:val="en-GB"/>
        </w:rPr>
        <w:t xml:space="preserve"> </w:t>
      </w:r>
      <w:r w:rsidRPr="00074B46">
        <w:rPr>
          <w:rFonts w:ascii="Palatino Linotype" w:hAnsi="Palatino Linotype"/>
          <w:color w:val="auto"/>
          <w:lang w:val="en-GB"/>
        </w:rPr>
        <w:t xml:space="preserve">(Professional Workers’ Council) of CGIL, for instance, represents a very particular case in the landscape of Italian trade unionism, since it is not properly a trade union structure, but a physical place where CGIL holds meetings on a regular basis with the associations of freelancers and professionals. Another example is that of </w:t>
      </w:r>
      <w:proofErr w:type="spellStart"/>
      <w:r w:rsidRPr="00074B46">
        <w:rPr>
          <w:rFonts w:ascii="Palatino Linotype" w:hAnsi="Palatino Linotype"/>
          <w:b/>
          <w:color w:val="auto"/>
          <w:lang w:val="en-GB"/>
        </w:rPr>
        <w:t>Vivace</w:t>
      </w:r>
      <w:proofErr w:type="spellEnd"/>
      <w:r w:rsidRPr="00074B46">
        <w:rPr>
          <w:rFonts w:ascii="Palatino Linotype" w:hAnsi="Palatino Linotype"/>
          <w:color w:val="auto"/>
          <w:lang w:val="en-GB"/>
        </w:rPr>
        <w:t xml:space="preserve">, an association of CISL based on an online community. These two cases are examples of different strategies to represent the interests of those workers who are out of the range of the unions: the Council basically carries out networking and lobbying activities to influence public policy, and to promote inclusive bargaining, but it does not aim to organise workers, which remains a prerogative of traditional union structures; quite the contrary, </w:t>
      </w:r>
      <w:proofErr w:type="spellStart"/>
      <w:r w:rsidRPr="00074B46">
        <w:rPr>
          <w:rFonts w:ascii="Palatino Linotype" w:hAnsi="Palatino Linotype"/>
          <w:color w:val="auto"/>
          <w:lang w:val="en-GB"/>
        </w:rPr>
        <w:t>Vivace</w:t>
      </w:r>
      <w:proofErr w:type="spellEnd"/>
      <w:r w:rsidRPr="00074B46">
        <w:rPr>
          <w:rFonts w:ascii="Palatino Linotype" w:hAnsi="Palatino Linotype"/>
          <w:color w:val="auto"/>
          <w:lang w:val="en-GB"/>
        </w:rPr>
        <w:t xml:space="preserve"> pursues the aim of organising workers, with the purpose of building a “community”, therefore trying to use new technologies to respond primarily to the need for “sociability” of freelancers. Despite that the union confederations, CGIL and CISL, have stressed the importance of investing in inclusive representation practices (Sh06; Sh15), however, both bodies still seem to suffer from a certain “cultural isolation” within their respective organisations, which is reflected in the problematic relationships with sectoral federations. An inspiration similar to that of </w:t>
      </w:r>
      <w:proofErr w:type="spellStart"/>
      <w:r w:rsidRPr="00074B46">
        <w:rPr>
          <w:rFonts w:ascii="Palatino Linotype" w:hAnsi="Palatino Linotype"/>
          <w:color w:val="auto"/>
          <w:lang w:val="en-GB"/>
        </w:rPr>
        <w:t>Vivace</w:t>
      </w:r>
      <w:proofErr w:type="spellEnd"/>
      <w:r w:rsidRPr="00074B46">
        <w:rPr>
          <w:rFonts w:ascii="Palatino Linotype" w:hAnsi="Palatino Linotype"/>
          <w:color w:val="auto"/>
          <w:lang w:val="en-GB"/>
        </w:rPr>
        <w:t xml:space="preserve"> lies behind the </w:t>
      </w:r>
      <w:proofErr w:type="spellStart"/>
      <w:r w:rsidRPr="00074B46">
        <w:rPr>
          <w:rFonts w:ascii="Palatino Linotype" w:hAnsi="Palatino Linotype"/>
          <w:b/>
          <w:color w:val="auto"/>
          <w:lang w:val="en-GB"/>
        </w:rPr>
        <w:t>Sindacato</w:t>
      </w:r>
      <w:proofErr w:type="spellEnd"/>
      <w:r w:rsidRPr="00074B46">
        <w:rPr>
          <w:rFonts w:ascii="Palatino Linotype" w:hAnsi="Palatino Linotype"/>
          <w:b/>
          <w:color w:val="auto"/>
          <w:lang w:val="en-GB"/>
        </w:rPr>
        <w:t>-Networkers</w:t>
      </w:r>
      <w:r w:rsidRPr="00074B46">
        <w:rPr>
          <w:rFonts w:ascii="Palatino Linotype" w:hAnsi="Palatino Linotype"/>
          <w:color w:val="auto"/>
          <w:lang w:val="en-GB"/>
        </w:rPr>
        <w:t xml:space="preserve"> of </w:t>
      </w:r>
      <w:proofErr w:type="spellStart"/>
      <w:r w:rsidRPr="00074B46">
        <w:rPr>
          <w:rFonts w:ascii="Palatino Linotype" w:hAnsi="Palatino Linotype"/>
          <w:color w:val="auto"/>
          <w:lang w:val="en-GB"/>
        </w:rPr>
        <w:t>Uiltucs</w:t>
      </w:r>
      <w:proofErr w:type="spellEnd"/>
      <w:r w:rsidRPr="00074B46">
        <w:rPr>
          <w:rFonts w:ascii="Palatino Linotype" w:hAnsi="Palatino Linotype"/>
          <w:color w:val="auto"/>
          <w:lang w:val="en-GB"/>
        </w:rPr>
        <w:t xml:space="preserve">-UIL, though this latter is focused on the representation of IT workers. This organisation, in fact, relies on an online platform, which is intended to be a virtual place where the first contact with the worker is made. Its target groups, however, seem to be limited to “technical” figures, linked to the world of digital work; on the other hand, this organisation, just like </w:t>
      </w:r>
      <w:proofErr w:type="spellStart"/>
      <w:r w:rsidRPr="00074B46">
        <w:rPr>
          <w:rFonts w:ascii="Palatino Linotype" w:hAnsi="Palatino Linotype"/>
          <w:color w:val="auto"/>
          <w:lang w:val="en-GB"/>
        </w:rPr>
        <w:t>Vivace</w:t>
      </w:r>
      <w:proofErr w:type="spellEnd"/>
      <w:r w:rsidRPr="00074B46">
        <w:rPr>
          <w:rFonts w:ascii="Palatino Linotype" w:hAnsi="Palatino Linotype"/>
          <w:color w:val="auto"/>
          <w:lang w:val="en-GB"/>
        </w:rPr>
        <w:t>, constitutes an innovative form of trade unionism, which is also a potential source of representation for creative workers.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Beyond the three main trade unions are, then, a few relevant organisations, which cover small segments of the labour market: a series of associations affiliated to </w:t>
      </w:r>
      <w:r w:rsidRPr="00074B46">
        <w:rPr>
          <w:rFonts w:ascii="Palatino Linotype" w:hAnsi="Palatino Linotype"/>
          <w:b/>
          <w:color w:val="auto"/>
          <w:lang w:val="en-GB"/>
        </w:rPr>
        <w:t>CIDA</w:t>
      </w:r>
      <w:r w:rsidRPr="00074B46">
        <w:rPr>
          <w:rFonts w:ascii="Palatino Linotype" w:hAnsi="Palatino Linotype"/>
          <w:color w:val="auto"/>
          <w:lang w:val="en-GB"/>
        </w:rPr>
        <w:t xml:space="preserve">, a confederation of managerial trade unions, such as AIDAC (film script translators and adapters), ANART (radio-TV and theatre authors) and ASIDA (copyright workers); two occupational trade unions, such as </w:t>
      </w:r>
      <w:r w:rsidRPr="00074B46">
        <w:rPr>
          <w:rFonts w:ascii="Palatino Linotype" w:hAnsi="Palatino Linotype"/>
          <w:b/>
          <w:color w:val="auto"/>
          <w:lang w:val="en-GB"/>
        </w:rPr>
        <w:t>WGI</w:t>
      </w:r>
      <w:r w:rsidRPr="00074B46">
        <w:rPr>
          <w:rFonts w:ascii="Palatino Linotype" w:hAnsi="Palatino Linotype"/>
          <w:color w:val="auto"/>
          <w:lang w:val="en-GB"/>
        </w:rPr>
        <w:t xml:space="preserve"> (film writers) and </w:t>
      </w:r>
      <w:r w:rsidRPr="00074B46">
        <w:rPr>
          <w:rFonts w:ascii="Palatino Linotype" w:hAnsi="Palatino Linotype"/>
          <w:b/>
          <w:color w:val="auto"/>
          <w:lang w:val="en-GB"/>
        </w:rPr>
        <w:t>FUIS</w:t>
      </w:r>
      <w:r w:rsidRPr="00074B46">
        <w:rPr>
          <w:rFonts w:ascii="Palatino Linotype" w:hAnsi="Palatino Linotype"/>
          <w:color w:val="auto"/>
          <w:lang w:val="en-GB"/>
        </w:rPr>
        <w:t xml:space="preserve"> (writers); and a rank-and file union </w:t>
      </w:r>
      <w:r w:rsidRPr="00074B46">
        <w:rPr>
          <w:rFonts w:ascii="Palatino Linotype" w:hAnsi="Palatino Linotype"/>
          <w:b/>
          <w:color w:val="auto"/>
          <w:lang w:val="en-GB"/>
        </w:rPr>
        <w:t>CLB</w:t>
      </w:r>
      <w:r w:rsidRPr="00074B46">
        <w:rPr>
          <w:rFonts w:ascii="Palatino Linotype" w:hAnsi="Palatino Linotype"/>
          <w:color w:val="auto"/>
          <w:lang w:val="en-GB"/>
        </w:rPr>
        <w:t xml:space="preserve"> (broadcasting workers). These organisations mostly exercise a function of cultural promotion. The only exception is represented by CLB, a spontaneous coordination that carries out trade union activities, which also cooperated with SLC-CGIL. Among them, FUIS is probably the most important one, with 9,749 declared members, the others being smaller associations. ANART, for instance, has 313 members, WGI 191, AIDAC 153.</w:t>
      </w:r>
    </w:p>
    <w:p w:rsidR="00B97A31" w:rsidRPr="00DE76D8" w:rsidRDefault="00B97A31" w:rsidP="00B97A31">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lastRenderedPageBreak/>
        <w:t xml:space="preserve">Table 5.a – </w:t>
      </w:r>
      <w:r w:rsidR="00945295">
        <w:rPr>
          <w:rFonts w:ascii="Gill Sans MT" w:hAnsi="Gill Sans MT"/>
          <w:color w:val="4472C4" w:themeColor="accent1"/>
          <w:sz w:val="18"/>
          <w:szCs w:val="18"/>
          <w:lang w:val="en-GB"/>
        </w:rPr>
        <w:t>O</w:t>
      </w:r>
      <w:r w:rsidRPr="00DE76D8">
        <w:rPr>
          <w:rFonts w:ascii="Gill Sans MT" w:hAnsi="Gill Sans MT"/>
          <w:color w:val="4472C4" w:themeColor="accent1"/>
          <w:sz w:val="18"/>
          <w:szCs w:val="18"/>
          <w:lang w:val="en-GB"/>
        </w:rPr>
        <w:t xml:space="preserve">rganisations that are </w:t>
      </w:r>
      <w:r w:rsidRPr="00DE76D8">
        <w:rPr>
          <w:rFonts w:ascii="Gill Sans MT" w:hAnsi="Gill Sans MT"/>
          <w:i/>
          <w:color w:val="4472C4" w:themeColor="accent1"/>
          <w:sz w:val="18"/>
          <w:szCs w:val="18"/>
          <w:lang w:val="en-GB"/>
        </w:rPr>
        <w:t>not</w:t>
      </w:r>
      <w:r w:rsidRPr="00DE76D8">
        <w:rPr>
          <w:rFonts w:ascii="Gill Sans MT" w:hAnsi="Gill Sans MT"/>
          <w:color w:val="4472C4" w:themeColor="accent1"/>
          <w:sz w:val="18"/>
          <w:szCs w:val="18"/>
          <w:lang w:val="en-GB"/>
        </w:rPr>
        <w:t xml:space="preserve"> signatories to an industry-wide agreement, by sector and sub-sector</w:t>
      </w:r>
    </w:p>
    <w:tbl>
      <w:tblPr>
        <w:tblStyle w:val="Tabellaelenco3-colore2"/>
        <w:tblW w:w="5000" w:type="pct"/>
        <w:tblLook w:val="0420" w:firstRow="1" w:lastRow="0" w:firstColumn="0" w:lastColumn="0" w:noHBand="0" w:noVBand="1"/>
      </w:tblPr>
      <w:tblGrid>
        <w:gridCol w:w="2976"/>
        <w:gridCol w:w="2614"/>
        <w:gridCol w:w="2614"/>
      </w:tblGrid>
      <w:tr w:rsidR="00B97A31" w:rsidRPr="00DE76D8" w:rsidTr="00B07765">
        <w:trPr>
          <w:cnfStyle w:val="100000000000" w:firstRow="1" w:lastRow="0" w:firstColumn="0" w:lastColumn="0" w:oddVBand="0" w:evenVBand="0" w:oddHBand="0" w:evenHBand="0" w:firstRowFirstColumn="0" w:firstRowLastColumn="0" w:lastRowFirstColumn="0" w:lastRowLastColumn="0"/>
          <w:trHeight w:val="278"/>
          <w:tblHeader/>
        </w:trPr>
        <w:tc>
          <w:tcPr>
            <w:tcW w:w="1814" w:type="pct"/>
            <w:vMerge w:val="restart"/>
          </w:tcPr>
          <w:p w:rsidR="00B97A31" w:rsidRPr="00DE76D8" w:rsidRDefault="00B97A31" w:rsidP="00B07765">
            <w:pPr>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Sectors and sub-sectors</w:t>
            </w:r>
          </w:p>
        </w:tc>
        <w:tc>
          <w:tcPr>
            <w:tcW w:w="3186" w:type="pct"/>
            <w:gridSpan w:val="2"/>
          </w:tcPr>
          <w:p w:rsidR="00B97A31" w:rsidRPr="00DE76D8" w:rsidRDefault="00B97A31" w:rsidP="00B07765">
            <w:pPr>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Types of organisations</w:t>
            </w:r>
          </w:p>
        </w:tc>
      </w:tr>
      <w:tr w:rsidR="00B97A31" w:rsidRPr="00ED1312" w:rsidTr="00B07765">
        <w:trPr>
          <w:cnfStyle w:val="100000000000" w:firstRow="1" w:lastRow="0" w:firstColumn="0" w:lastColumn="0" w:oddVBand="0" w:evenVBand="0" w:oddHBand="0" w:evenHBand="0" w:firstRowFirstColumn="0" w:firstRowLastColumn="0" w:lastRowFirstColumn="0" w:lastRowLastColumn="0"/>
          <w:trHeight w:val="278"/>
          <w:tblHeader/>
        </w:trPr>
        <w:tc>
          <w:tcPr>
            <w:tcW w:w="1814" w:type="pct"/>
            <w:vMerge/>
            <w:hideMark/>
          </w:tcPr>
          <w:p w:rsidR="00B97A31" w:rsidRPr="00ED1312" w:rsidRDefault="00B97A31" w:rsidP="00B07765">
            <w:pPr>
              <w:suppressAutoHyphens/>
              <w:spacing w:line="240" w:lineRule="auto"/>
              <w:rPr>
                <w:rFonts w:ascii="Gill Sans MT" w:hAnsi="Gill Sans MT"/>
                <w:color w:val="auto"/>
                <w:sz w:val="16"/>
                <w:szCs w:val="18"/>
                <w:lang w:val="en-GB"/>
              </w:rPr>
            </w:pPr>
          </w:p>
        </w:tc>
        <w:tc>
          <w:tcPr>
            <w:tcW w:w="1593" w:type="pct"/>
            <w:shd w:val="clear" w:color="auto" w:fill="auto"/>
          </w:tcPr>
          <w:p w:rsidR="00B97A31" w:rsidRPr="00DE76D8" w:rsidRDefault="00B97A31" w:rsidP="00B07765">
            <w:pPr>
              <w:suppressAutoHyphens/>
              <w:spacing w:line="240" w:lineRule="auto"/>
              <w:jc w:val="center"/>
              <w:rPr>
                <w:rFonts w:ascii="Gill Sans MT" w:hAnsi="Gill Sans MT"/>
                <w:color w:val="auto"/>
                <w:sz w:val="16"/>
                <w:szCs w:val="18"/>
                <w:lang w:val="en-GB"/>
              </w:rPr>
            </w:pPr>
            <w:r w:rsidRPr="00DE76D8">
              <w:rPr>
                <w:rFonts w:ascii="Gill Sans MT" w:hAnsi="Gill Sans MT"/>
                <w:color w:val="auto"/>
                <w:sz w:val="16"/>
                <w:szCs w:val="18"/>
                <w:lang w:val="en-GB"/>
              </w:rPr>
              <w:t>Trade associations</w:t>
            </w:r>
          </w:p>
        </w:tc>
        <w:tc>
          <w:tcPr>
            <w:tcW w:w="1593" w:type="pct"/>
            <w:shd w:val="clear" w:color="auto" w:fill="auto"/>
          </w:tcPr>
          <w:p w:rsidR="00B97A31" w:rsidRPr="00DE76D8" w:rsidRDefault="00B97A31" w:rsidP="00B07765">
            <w:pPr>
              <w:suppressAutoHyphens/>
              <w:spacing w:line="240" w:lineRule="auto"/>
              <w:jc w:val="center"/>
              <w:rPr>
                <w:rFonts w:ascii="Gill Sans MT" w:hAnsi="Gill Sans MT"/>
                <w:color w:val="auto"/>
                <w:spacing w:val="-8"/>
                <w:sz w:val="16"/>
                <w:szCs w:val="18"/>
                <w:lang w:val="en-GB"/>
              </w:rPr>
            </w:pPr>
            <w:r w:rsidRPr="00DE76D8">
              <w:rPr>
                <w:rFonts w:ascii="Gill Sans MT" w:hAnsi="Gill Sans MT"/>
                <w:color w:val="auto"/>
                <w:spacing w:val="-8"/>
                <w:sz w:val="16"/>
                <w:szCs w:val="18"/>
                <w:lang w:val="en-GB"/>
              </w:rPr>
              <w:t>Other forms of trade unionism</w:t>
            </w: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Cultural industries</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lang w:val="en-GB"/>
              </w:rPr>
            </w:pPr>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Films, videos, radio-TV</w:t>
            </w:r>
          </w:p>
        </w:tc>
        <w:tc>
          <w:tcPr>
            <w:tcW w:w="1593" w:type="pct"/>
            <w:tcMar>
              <w:left w:w="0" w:type="dxa"/>
              <w:right w:w="0" w:type="dxa"/>
            </w:tcMar>
          </w:tcPr>
          <w:p w:rsidR="00B97A31" w:rsidRPr="00ED1312" w:rsidRDefault="00B97A31" w:rsidP="00B07765">
            <w:pPr>
              <w:suppressAutoHyphens/>
              <w:spacing w:line="240" w:lineRule="auto"/>
              <w:rPr>
                <w:rFonts w:ascii="Gill Sans MT" w:hAnsi="Gill Sans MT"/>
                <w:color w:val="auto"/>
                <w:sz w:val="15"/>
                <w:szCs w:val="15"/>
                <w:highlight w:val="yellow"/>
                <w:lang w:val="en-GB"/>
              </w:rPr>
            </w:pP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Managerial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AIDAC/FNSA-CIDA</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ANART/FNSA-CIDA</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ASIDA/FNSA-CIDA</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Occupational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WGI</w:t>
            </w:r>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Rank-and-file</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CLB</w:t>
            </w: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Video games and software</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F209C"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Pr>
                <w:rFonts w:ascii="Gill Sans MT" w:hAnsi="Gill Sans MT"/>
                <w:color w:val="auto"/>
                <w:sz w:val="15"/>
                <w:szCs w:val="15"/>
                <w:lang w:val="en-GB"/>
              </w:rPr>
              <w:t>AESVI</w:t>
            </w:r>
            <w:r w:rsidR="00B97A31" w:rsidRPr="00ED1312">
              <w:rPr>
                <w:rFonts w:ascii="Gill Sans MT" w:hAnsi="Gill Sans MT"/>
                <w:color w:val="auto"/>
                <w:sz w:val="15"/>
                <w:szCs w:val="15"/>
                <w:lang w:val="en-GB"/>
              </w:rPr>
              <w:t>/</w:t>
            </w:r>
            <w:proofErr w:type="spellStart"/>
            <w:r w:rsidR="00B97A31" w:rsidRPr="00ED1312">
              <w:rPr>
                <w:rFonts w:ascii="Gill Sans MT" w:hAnsi="Gill Sans MT"/>
                <w:color w:val="auto"/>
                <w:sz w:val="15"/>
                <w:szCs w:val="15"/>
                <w:lang w:val="en-GB"/>
              </w:rPr>
              <w:t>Confindustria</w:t>
            </w:r>
            <w:proofErr w:type="spellEnd"/>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proofErr w:type="spellStart"/>
            <w:r w:rsidRPr="00ED1312">
              <w:rPr>
                <w:rFonts w:ascii="Gill Sans MT" w:hAnsi="Gill Sans MT"/>
                <w:color w:val="auto"/>
                <w:spacing w:val="-4"/>
                <w:sz w:val="15"/>
                <w:szCs w:val="15"/>
                <w:lang w:val="en-GB"/>
              </w:rPr>
              <w:t>Sindacato</w:t>
            </w:r>
            <w:proofErr w:type="spellEnd"/>
            <w:r w:rsidRPr="00ED1312">
              <w:rPr>
                <w:rFonts w:ascii="Gill Sans MT" w:hAnsi="Gill Sans MT"/>
                <w:color w:val="auto"/>
                <w:spacing w:val="-4"/>
                <w:sz w:val="15"/>
                <w:szCs w:val="15"/>
                <w:lang w:val="en-GB"/>
              </w:rPr>
              <w:t>-Networkers/</w:t>
            </w:r>
            <w:proofErr w:type="spellStart"/>
            <w:r w:rsidRPr="00ED1312">
              <w:rPr>
                <w:rFonts w:ascii="Gill Sans MT" w:hAnsi="Gill Sans MT"/>
                <w:color w:val="auto"/>
                <w:spacing w:val="-4"/>
                <w:sz w:val="15"/>
                <w:szCs w:val="15"/>
                <w:lang w:val="en-GB"/>
              </w:rPr>
              <w:t>Uiltucs</w:t>
            </w:r>
            <w:proofErr w:type="spellEnd"/>
            <w:r w:rsidRPr="00ED1312">
              <w:rPr>
                <w:rFonts w:ascii="Gill Sans MT" w:hAnsi="Gill Sans MT"/>
                <w:color w:val="auto"/>
                <w:spacing w:val="-4"/>
                <w:sz w:val="15"/>
                <w:szCs w:val="15"/>
                <w:lang w:val="en-GB"/>
              </w:rPr>
              <w:t>-UIL</w:t>
            </w:r>
          </w:p>
        </w:tc>
      </w:tr>
      <w:tr w:rsidR="00B97A31" w:rsidRPr="00ED1312" w:rsidTr="00B07765">
        <w:trPr>
          <w:trHeight w:val="278"/>
        </w:trPr>
        <w:tc>
          <w:tcPr>
            <w:tcW w:w="1814" w:type="pct"/>
            <w:hideMark/>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Music</w:t>
            </w:r>
          </w:p>
        </w:tc>
        <w:tc>
          <w:tcPr>
            <w:tcW w:w="1593" w:type="pct"/>
            <w:tcMar>
              <w:left w:w="0" w:type="dxa"/>
              <w:right w:w="0" w:type="dxa"/>
            </w:tcMar>
          </w:tcPr>
          <w:p w:rsidR="00B97A31" w:rsidRPr="00ED1312" w:rsidRDefault="00B97A31" w:rsidP="00B07765">
            <w:pPr>
              <w:suppressAutoHyphens/>
              <w:spacing w:line="240" w:lineRule="auto"/>
              <w:rPr>
                <w:rFonts w:ascii="Gill Sans MT" w:hAnsi="Gill Sans MT"/>
                <w:color w:val="auto"/>
                <w:sz w:val="15"/>
                <w:szCs w:val="15"/>
                <w:highlight w:val="yellow"/>
                <w:lang w:val="en-GB"/>
              </w:rPr>
            </w:pPr>
          </w:p>
        </w:tc>
        <w:tc>
          <w:tcPr>
            <w:tcW w:w="1593" w:type="pct"/>
            <w:tcMar>
              <w:left w:w="0" w:type="dxa"/>
              <w:right w:w="0" w:type="dxa"/>
            </w:tcMar>
          </w:tcPr>
          <w:p w:rsidR="00B97A31" w:rsidRPr="00ED1312" w:rsidRDefault="00B97A31" w:rsidP="00B07765">
            <w:pPr>
              <w:suppressAutoHyphens/>
              <w:spacing w:line="240" w:lineRule="auto"/>
              <w:rPr>
                <w:rFonts w:ascii="Gill Sans MT" w:hAnsi="Gill Sans MT"/>
                <w:color w:val="auto"/>
                <w:sz w:val="15"/>
                <w:szCs w:val="15"/>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48"/>
        </w:trPr>
        <w:tc>
          <w:tcPr>
            <w:tcW w:w="1814" w:type="pct"/>
            <w:hideMark/>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Books, printing and publishing</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Cs/>
                <w:color w:val="auto"/>
                <w:sz w:val="16"/>
                <w:szCs w:val="16"/>
                <w:lang w:val="en-GB"/>
              </w:rPr>
            </w:pPr>
            <w:r w:rsidRPr="00ED1312">
              <w:rPr>
                <w:rFonts w:ascii="Gill Sans MT" w:hAnsi="Gill Sans MT"/>
                <w:b/>
                <w:color w:val="auto"/>
                <w:sz w:val="15"/>
                <w:szCs w:val="15"/>
                <w:lang w:val="en-GB"/>
              </w:rPr>
              <w:t>Other</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6"/>
                <w:szCs w:val="16"/>
                <w:lang w:val="en-GB"/>
              </w:rPr>
            </w:pPr>
            <w:r w:rsidRPr="00ED1312">
              <w:rPr>
                <w:rFonts w:ascii="Gill Sans MT" w:hAnsi="Gill Sans MT"/>
                <w:color w:val="auto"/>
                <w:sz w:val="15"/>
                <w:szCs w:val="15"/>
                <w:lang w:val="en-GB"/>
              </w:rPr>
              <w:t>ODEI</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Occupational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FUIS</w:t>
            </w:r>
          </w:p>
        </w:tc>
      </w:tr>
      <w:tr w:rsidR="00B97A31" w:rsidRPr="00ED1312" w:rsidTr="00B07765">
        <w:trPr>
          <w:trHeight w:val="278"/>
        </w:trPr>
        <w:tc>
          <w:tcPr>
            <w:tcW w:w="1814" w:type="pct"/>
          </w:tcPr>
          <w:p w:rsidR="00B97A31" w:rsidRPr="00ED1312" w:rsidRDefault="00B97A31" w:rsidP="00B07765">
            <w:pPr>
              <w:keepNext/>
              <w:keepLines/>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Creative industries</w:t>
            </w:r>
          </w:p>
        </w:tc>
        <w:tc>
          <w:tcPr>
            <w:tcW w:w="1593" w:type="pct"/>
            <w:tcMar>
              <w:left w:w="0" w:type="dxa"/>
              <w:right w:w="0" w:type="dxa"/>
            </w:tcMar>
          </w:tcPr>
          <w:p w:rsidR="00B97A31" w:rsidRPr="00ED1312" w:rsidRDefault="00B97A31" w:rsidP="00B07765">
            <w:pPr>
              <w:keepNext/>
              <w:keepLines/>
              <w:suppressAutoHyphens/>
              <w:spacing w:line="240" w:lineRule="auto"/>
              <w:jc w:val="center"/>
              <w:rPr>
                <w:rFonts w:ascii="Gill Sans MT" w:hAnsi="Gill Sans MT"/>
                <w:bCs/>
                <w:color w:val="auto"/>
                <w:sz w:val="16"/>
                <w:szCs w:val="16"/>
                <w:highlight w:val="yellow"/>
                <w:lang w:val="en-GB"/>
              </w:rPr>
            </w:pPr>
          </w:p>
        </w:tc>
        <w:tc>
          <w:tcPr>
            <w:tcW w:w="1593" w:type="pct"/>
            <w:tcMar>
              <w:left w:w="0" w:type="dxa"/>
              <w:right w:w="0" w:type="dxa"/>
            </w:tcMar>
          </w:tcPr>
          <w:p w:rsidR="00B97A31" w:rsidRPr="00ED1312" w:rsidRDefault="00B97A31" w:rsidP="00B07765">
            <w:pPr>
              <w:keepNext/>
              <w:keepLines/>
              <w:suppressAutoHyphens/>
              <w:spacing w:line="240" w:lineRule="auto"/>
              <w:jc w:val="center"/>
              <w:rPr>
                <w:rFonts w:ascii="Gill Sans MT" w:hAnsi="Gill Sans MT"/>
                <w:bCs/>
                <w:color w:val="auto"/>
                <w:sz w:val="16"/>
                <w:szCs w:val="16"/>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Architecture</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r w:rsidRPr="00ED1312">
              <w:rPr>
                <w:rFonts w:ascii="Gill Sans MT" w:hAnsi="Gill Sans MT"/>
                <w:color w:val="auto"/>
                <w:sz w:val="15"/>
                <w:szCs w:val="15"/>
                <w:lang w:val="en-GB"/>
              </w:rPr>
              <w:t>OICE/</w:t>
            </w:r>
            <w:proofErr w:type="spellStart"/>
            <w:r w:rsidRPr="00ED1312">
              <w:rPr>
                <w:rFonts w:ascii="Gill Sans MT" w:hAnsi="Gill Sans MT"/>
                <w:color w:val="auto"/>
                <w:sz w:val="15"/>
                <w:szCs w:val="15"/>
                <w:lang w:val="en-GB"/>
              </w:rPr>
              <w:t>Confindustria</w:t>
            </w:r>
            <w:proofErr w:type="spellEnd"/>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lang w:val="en-GB"/>
              </w:rPr>
            </w:pPr>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Communication and branding</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AISM/</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Assorel</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Unicom/</w:t>
            </w:r>
            <w:proofErr w:type="spellStart"/>
            <w:r w:rsidRPr="00ED1312">
              <w:rPr>
                <w:rFonts w:ascii="Gill Sans MT" w:hAnsi="Gill Sans MT"/>
                <w:color w:val="auto"/>
                <w:sz w:val="15"/>
                <w:szCs w:val="15"/>
                <w:lang w:val="en-GB"/>
              </w:rPr>
              <w:t>Confindustria</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Trade and services</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Federpubblicità-Confesercenti</w:t>
            </w:r>
            <w:proofErr w:type="spellEnd"/>
          </w:p>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Sectoral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Assocom</w:t>
            </w:r>
            <w:proofErr w:type="spellEnd"/>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IAB Italia</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Cs/>
                <w:color w:val="auto"/>
                <w:sz w:val="16"/>
                <w:szCs w:val="16"/>
                <w:lang w:val="en-GB"/>
              </w:rPr>
            </w:pPr>
            <w:r w:rsidRPr="00ED1312">
              <w:rPr>
                <w:rFonts w:ascii="Gill Sans MT" w:hAnsi="Gill Sans MT"/>
                <w:bCs/>
                <w:color w:val="auto"/>
                <w:sz w:val="16"/>
                <w:szCs w:val="16"/>
                <w:lang w:val="en-GB"/>
              </w:rPr>
              <w:t>Design</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Performing and visual arts</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ED1312"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Historical and cultural heritage</w:t>
            </w: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Industry</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Confcultura</w:t>
            </w:r>
            <w:proofErr w:type="spellEnd"/>
            <w:r w:rsidRPr="00ED1312">
              <w:rPr>
                <w:rFonts w:ascii="Gill Sans MT" w:hAnsi="Gill Sans MT"/>
                <w:color w:val="auto"/>
                <w:sz w:val="15"/>
                <w:szCs w:val="15"/>
                <w:lang w:val="en-GB"/>
              </w:rPr>
              <w:t>/</w:t>
            </w:r>
            <w:proofErr w:type="spellStart"/>
            <w:r w:rsidRPr="00ED1312">
              <w:rPr>
                <w:rFonts w:ascii="Gill Sans MT" w:hAnsi="Gill Sans MT"/>
                <w:color w:val="auto"/>
                <w:sz w:val="15"/>
                <w:szCs w:val="15"/>
                <w:lang w:val="en-GB"/>
              </w:rPr>
              <w:t>Confindustria</w:t>
            </w:r>
            <w:proofErr w:type="spellEnd"/>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ED1312" w:rsidTr="00B07765">
        <w:trPr>
          <w:trHeight w:val="278"/>
        </w:trPr>
        <w:tc>
          <w:tcPr>
            <w:tcW w:w="1814" w:type="pct"/>
          </w:tcPr>
          <w:p w:rsidR="00B97A31" w:rsidRPr="00ED1312" w:rsidRDefault="00B97A31" w:rsidP="00B07765">
            <w:pPr>
              <w:suppressAutoHyphens/>
              <w:spacing w:line="240" w:lineRule="auto"/>
              <w:rPr>
                <w:rFonts w:ascii="Gill Sans MT" w:hAnsi="Gill Sans MT"/>
                <w:b/>
                <w:bCs/>
                <w:color w:val="auto"/>
                <w:sz w:val="16"/>
                <w:szCs w:val="16"/>
                <w:lang w:val="en-GB"/>
              </w:rPr>
            </w:pPr>
            <w:r w:rsidRPr="00ED1312">
              <w:rPr>
                <w:rFonts w:ascii="Gill Sans MT" w:hAnsi="Gill Sans MT"/>
                <w:b/>
                <w:bCs/>
                <w:color w:val="auto"/>
                <w:sz w:val="16"/>
                <w:szCs w:val="16"/>
                <w:lang w:val="en-GB"/>
              </w:rPr>
              <w:t>CROSS-SECTORAL</w:t>
            </w:r>
          </w:p>
        </w:tc>
        <w:tc>
          <w:tcPr>
            <w:tcW w:w="1593" w:type="pct"/>
            <w:tcMar>
              <w:left w:w="0" w:type="dxa"/>
              <w:right w:w="0" w:type="dxa"/>
            </w:tcMar>
          </w:tcPr>
          <w:p w:rsidR="00B97A31" w:rsidRPr="00ED1312" w:rsidRDefault="00B97A31" w:rsidP="00B07765">
            <w:pPr>
              <w:suppressAutoHyphens/>
              <w:spacing w:line="240" w:lineRule="auto"/>
              <w:jc w:val="center"/>
              <w:rPr>
                <w:rFonts w:ascii="Gill Sans MT" w:hAnsi="Gill Sans MT"/>
                <w:bCs/>
                <w:color w:val="auto"/>
                <w:sz w:val="16"/>
                <w:szCs w:val="16"/>
                <w:highlight w:val="yellow"/>
                <w:lang w:val="en-GB"/>
              </w:rPr>
            </w:pPr>
          </w:p>
        </w:tc>
        <w:tc>
          <w:tcPr>
            <w:tcW w:w="1593" w:type="pct"/>
            <w:tcMar>
              <w:left w:w="0" w:type="dxa"/>
              <w:right w:w="0" w:type="dxa"/>
            </w:tcMar>
          </w:tcPr>
          <w:p w:rsidR="00B97A31" w:rsidRPr="00ED1312" w:rsidRDefault="00B97A31" w:rsidP="00B07765">
            <w:pPr>
              <w:keepNext/>
              <w:keepLines/>
              <w:suppressAutoHyphens/>
              <w:spacing w:line="240" w:lineRule="auto"/>
              <w:rPr>
                <w:rFonts w:ascii="Gill Sans MT" w:hAnsi="Gill Sans MT"/>
                <w:b/>
                <w:color w:val="auto"/>
                <w:sz w:val="15"/>
                <w:szCs w:val="15"/>
                <w:lang w:val="en-GB"/>
              </w:rPr>
            </w:pPr>
            <w:r w:rsidRPr="00ED1312">
              <w:rPr>
                <w:rFonts w:ascii="Gill Sans MT" w:hAnsi="Gill Sans MT"/>
                <w:b/>
                <w:color w:val="auto"/>
                <w:sz w:val="15"/>
                <w:szCs w:val="15"/>
                <w:lang w:val="en-GB"/>
              </w:rPr>
              <w:t>Confederal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Agenquadri</w:t>
            </w:r>
            <w:proofErr w:type="spellEnd"/>
            <w:r w:rsidRPr="00ED1312">
              <w:rPr>
                <w:rFonts w:ascii="Gill Sans MT" w:hAnsi="Gill Sans MT"/>
                <w:color w:val="auto"/>
                <w:sz w:val="15"/>
                <w:szCs w:val="15"/>
                <w:lang w:val="en-GB"/>
              </w:rPr>
              <w:t>-CGIL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pacing w:val="-10"/>
                <w:sz w:val="15"/>
                <w:szCs w:val="15"/>
              </w:rPr>
            </w:pPr>
            <w:r w:rsidRPr="00ED1312">
              <w:rPr>
                <w:rFonts w:ascii="Gill Sans MT" w:hAnsi="Gill Sans MT"/>
                <w:color w:val="auto"/>
                <w:spacing w:val="-10"/>
                <w:sz w:val="15"/>
                <w:szCs w:val="15"/>
              </w:rPr>
              <w:t>Co</w:t>
            </w:r>
            <w:r w:rsidR="00ED1312" w:rsidRPr="00ED1312">
              <w:rPr>
                <w:rFonts w:ascii="Gill Sans MT" w:hAnsi="Gill Sans MT"/>
                <w:color w:val="auto"/>
                <w:spacing w:val="-10"/>
                <w:sz w:val="15"/>
                <w:szCs w:val="15"/>
              </w:rPr>
              <w:t>nsulta del Lavoro Professionale-</w:t>
            </w:r>
            <w:r w:rsidRPr="00ED1312">
              <w:rPr>
                <w:rFonts w:ascii="Gill Sans MT" w:hAnsi="Gill Sans MT"/>
                <w:color w:val="auto"/>
                <w:spacing w:val="-10"/>
                <w:sz w:val="15"/>
                <w:szCs w:val="15"/>
              </w:rPr>
              <w:t xml:space="preserve">CGIL </w:t>
            </w:r>
            <w:r w:rsidRPr="00ED1312">
              <w:rPr>
                <w:rFonts w:ascii="Gill Sans MT" w:hAnsi="Gill Sans MT"/>
                <w:color w:val="auto"/>
                <w:spacing w:val="-10"/>
                <w:sz w:val="16"/>
                <w:szCs w:val="15"/>
                <w:vertAlign w:val="superscript"/>
              </w:rPr>
              <w:t>[1]</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Nidil</w:t>
            </w:r>
            <w:proofErr w:type="spellEnd"/>
            <w:r w:rsidRPr="00ED1312">
              <w:rPr>
                <w:rFonts w:ascii="Gill Sans MT" w:hAnsi="Gill Sans MT"/>
                <w:color w:val="auto"/>
                <w:sz w:val="15"/>
                <w:szCs w:val="15"/>
                <w:lang w:val="en-GB"/>
              </w:rPr>
              <w:t>-CGIL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Felsa</w:t>
            </w:r>
            <w:proofErr w:type="spellEnd"/>
            <w:r w:rsidRPr="00ED1312">
              <w:rPr>
                <w:rFonts w:ascii="Gill Sans MT" w:hAnsi="Gill Sans MT"/>
                <w:color w:val="auto"/>
                <w:sz w:val="15"/>
                <w:szCs w:val="15"/>
                <w:lang w:val="en-GB"/>
              </w:rPr>
              <w:t>-CISL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ED1312">
              <w:rPr>
                <w:rFonts w:ascii="Gill Sans MT" w:hAnsi="Gill Sans MT"/>
                <w:color w:val="auto"/>
                <w:sz w:val="15"/>
                <w:szCs w:val="15"/>
                <w:lang w:val="en-GB"/>
              </w:rPr>
              <w:t>Vivace</w:t>
            </w:r>
            <w:proofErr w:type="spellEnd"/>
            <w:r w:rsidRPr="00ED1312">
              <w:rPr>
                <w:rFonts w:ascii="Gill Sans MT" w:hAnsi="Gill Sans MT"/>
                <w:color w:val="auto"/>
                <w:sz w:val="15"/>
                <w:szCs w:val="15"/>
                <w:lang w:val="en-GB"/>
              </w:rPr>
              <w:t>-CISL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ED1312">
              <w:rPr>
                <w:rFonts w:ascii="Gill Sans MT" w:hAnsi="Gill Sans MT"/>
                <w:color w:val="auto"/>
                <w:sz w:val="15"/>
                <w:szCs w:val="15"/>
                <w:lang w:val="en-GB"/>
              </w:rPr>
              <w:t>APQ-CISL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r w:rsidRPr="00ED1312">
              <w:rPr>
                <w:rFonts w:ascii="Gill Sans MT" w:hAnsi="Gill Sans MT"/>
                <w:color w:val="auto"/>
                <w:sz w:val="15"/>
                <w:szCs w:val="15"/>
                <w:lang w:val="en-GB"/>
              </w:rPr>
              <w:t>CIQ-UIL</w:t>
            </w:r>
          </w:p>
          <w:p w:rsidR="00B97A31" w:rsidRPr="00ED1312"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proofErr w:type="spellStart"/>
            <w:r w:rsidRPr="00ED1312">
              <w:rPr>
                <w:rFonts w:ascii="Gill Sans MT" w:hAnsi="Gill Sans MT"/>
                <w:color w:val="auto"/>
                <w:sz w:val="15"/>
                <w:szCs w:val="15"/>
                <w:lang w:val="en-GB"/>
              </w:rPr>
              <w:t>Uiltemp</w:t>
            </w:r>
            <w:proofErr w:type="spellEnd"/>
            <w:r w:rsidRPr="00ED1312">
              <w:rPr>
                <w:rFonts w:ascii="Gill Sans MT" w:hAnsi="Gill Sans MT"/>
                <w:color w:val="auto"/>
                <w:sz w:val="15"/>
                <w:szCs w:val="15"/>
                <w:lang w:val="en-GB"/>
              </w:rPr>
              <w:t>-UIL</w:t>
            </w:r>
          </w:p>
        </w:tc>
      </w:tr>
    </w:tbl>
    <w:p w:rsidR="00B97A31" w:rsidRPr="00ED1312" w:rsidRDefault="00B97A31" w:rsidP="00B97A31">
      <w:pPr>
        <w:tabs>
          <w:tab w:val="left" w:pos="170"/>
        </w:tabs>
        <w:suppressAutoHyphens/>
        <w:spacing w:before="90" w:after="360" w:line="240" w:lineRule="auto"/>
        <w:ind w:left="284" w:hanging="284"/>
        <w:jc w:val="both"/>
        <w:rPr>
          <w:rFonts w:ascii="Gill Sans MT" w:hAnsi="Gill Sans MT"/>
          <w:color w:val="auto"/>
          <w:sz w:val="16"/>
          <w:szCs w:val="15"/>
          <w:lang w:val="en-GB"/>
        </w:rPr>
      </w:pPr>
      <w:r w:rsidRPr="00ED1312">
        <w:rPr>
          <w:rFonts w:ascii="Gill Sans MT" w:hAnsi="Gill Sans MT"/>
          <w:color w:val="auto"/>
          <w:sz w:val="16"/>
          <w:szCs w:val="15"/>
          <w:vertAlign w:val="superscript"/>
          <w:lang w:val="en-GB"/>
        </w:rPr>
        <w:t>[1]</w:t>
      </w:r>
      <w:r w:rsidRPr="00ED1312">
        <w:rPr>
          <w:rFonts w:ascii="Gill Sans MT" w:hAnsi="Gill Sans MT"/>
          <w:color w:val="auto"/>
          <w:sz w:val="16"/>
          <w:szCs w:val="15"/>
          <w:lang w:val="en-GB"/>
        </w:rPr>
        <w:tab/>
        <w:t>Not an organisation, but a committee open to the participation of professional associations</w:t>
      </w:r>
    </w:p>
    <w:p w:rsidR="00B97A31" w:rsidRPr="00074B46" w:rsidRDefault="00B97A31" w:rsidP="00B97A31">
      <w:pPr>
        <w:spacing w:before="200" w:line="240" w:lineRule="auto"/>
        <w:jc w:val="both"/>
        <w:rPr>
          <w:rFonts w:ascii="Palatino Linotype" w:hAnsi="Palatino Linotype"/>
          <w:color w:val="auto"/>
          <w:lang w:val="en-GB"/>
        </w:rPr>
      </w:pPr>
      <w:r w:rsidRPr="00074B46">
        <w:rPr>
          <w:rFonts w:ascii="Palatino Linotype" w:hAnsi="Palatino Linotype"/>
          <w:i/>
          <w:color w:val="auto"/>
          <w:lang w:val="en-GB"/>
        </w:rPr>
        <w:t>Professional associations</w:t>
      </w:r>
      <w:r w:rsidRPr="00074B46">
        <w:rPr>
          <w:rFonts w:ascii="Palatino Linotype" w:hAnsi="Palatino Linotype"/>
          <w:color w:val="auto"/>
          <w:lang w:val="en-GB"/>
        </w:rPr>
        <w:t>. The CCIs distinguish themselves from more traditional sectors of economic activity by the presence of relevant segments of professional and freelance work. This implies that, beside the actors of industrial relations, namely business associations and trade unions, a plethora of associations of both professionals and freelancers can be identified (see</w:t>
      </w:r>
      <w:r w:rsidR="000C742A">
        <w:rPr>
          <w:rFonts w:ascii="Palatino Linotype" w:hAnsi="Palatino Linotype"/>
          <w:color w:val="auto"/>
          <w:lang w:val="en-GB"/>
        </w:rPr>
        <w:t>:</w:t>
      </w:r>
      <w:r w:rsidRPr="00074B46">
        <w:rPr>
          <w:rFonts w:ascii="Palatino Linotype" w:hAnsi="Palatino Linotype"/>
          <w:color w:val="auto"/>
          <w:lang w:val="en-GB"/>
        </w:rPr>
        <w:t xml:space="preserve"> Table 5.b, below). These latter differ from the former in the legal status, functions, logics and forms of action. As for professional associations, specifically, different types of organisations can be found. Professions, in Italy, are in fact stratified by degree of institutionalisation. This stratification, which is a peculiarity of the Italian system of professions, is reflected in the diversity between and within the sub-sectors composing the CCIs.</w:t>
      </w:r>
    </w:p>
    <w:p w:rsidR="00B97A31" w:rsidRPr="00074B46" w:rsidRDefault="005E7BED" w:rsidP="00B97A31">
      <w:pPr>
        <w:spacing w:before="90" w:after="90" w:line="240" w:lineRule="auto"/>
        <w:jc w:val="both"/>
        <w:rPr>
          <w:rFonts w:ascii="Palatino Linotype" w:hAnsi="Palatino Linotype"/>
          <w:color w:val="auto"/>
          <w:lang w:val="en-GB"/>
        </w:rPr>
      </w:pPr>
      <w:r w:rsidRPr="00A946BC">
        <w:rPr>
          <w:rFonts w:ascii="Palatino Linotype" w:hAnsi="Palatino Linotype"/>
          <w:color w:val="auto"/>
          <w:spacing w:val="-2"/>
          <w:lang w:val="en-GB"/>
        </w:rPr>
        <w:lastRenderedPageBreak/>
        <w:t>Prote</w:t>
      </w:r>
      <w:r w:rsidR="0067610D">
        <w:rPr>
          <w:rFonts w:ascii="Palatino Linotype" w:hAnsi="Palatino Linotype"/>
          <w:color w:val="auto"/>
          <w:spacing w:val="-2"/>
          <w:lang w:val="en-GB"/>
        </w:rPr>
        <w:t>cted professions are characteriz</w:t>
      </w:r>
      <w:r w:rsidRPr="00A946BC">
        <w:rPr>
          <w:rFonts w:ascii="Palatino Linotype" w:hAnsi="Palatino Linotype"/>
          <w:color w:val="auto"/>
          <w:spacing w:val="-2"/>
          <w:lang w:val="en-GB"/>
        </w:rPr>
        <w:t>ed by a dual-channel representation. On the one hand, there are public bodies, set up by law and supervised by the Ministry of Justice, the so-called “professional orders” or “colleges”. These bodies are intended to organise all the members of a profession in a given territory; membership and/or registration are thus mandatory, but is conditional to the possession of specific qualifications and to the passing of an access examination</w:t>
      </w:r>
      <w:r w:rsidRPr="00A946BC">
        <w:rPr>
          <w:rFonts w:ascii="Palatino Linotype" w:hAnsi="Palatino Linotype"/>
          <w:color w:val="auto"/>
          <w:lang w:val="en-GB"/>
        </w:rPr>
        <w:t>. Their main functions are to exert a “control by peers” – in this sense, we speak of “self-regulation” – to regulate the access to the professional labour market and guarantee the quality of services. For the latter purpose, they usually adopt codes of ethics. On the other hand, there can be private associations, relying on voluntary membership.</w:t>
      </w:r>
      <w:r w:rsidRPr="00A946BC">
        <w:rPr>
          <w:rFonts w:ascii="Palatino Linotype" w:hAnsi="Palatino Linotype"/>
          <w:color w:val="auto"/>
          <w:spacing w:val="-2"/>
          <w:lang w:val="en-GB"/>
        </w:rPr>
        <w:t xml:space="preserve"> These do not exercise a function of formal regulation, which is reserved to professional orders, though they (implicitly) act as sources of professional identity, since they give visibility (and social legitimization) to their members. Therefore, their main function is that of cultural promotion.</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Two are the relevant regulated professions in the CCIs, namely journalism and architecture. These are, nevertheless, substantively different from each other. As already noticed, in fact, the main form of representation of </w:t>
      </w:r>
      <w:r w:rsidRPr="00074B46">
        <w:rPr>
          <w:rFonts w:ascii="Palatino Linotype" w:hAnsi="Palatino Linotype"/>
          <w:b/>
          <w:color w:val="auto"/>
          <w:lang w:val="en-GB"/>
        </w:rPr>
        <w:t>journalists</w:t>
      </w:r>
      <w:r w:rsidRPr="00074B46">
        <w:rPr>
          <w:rFonts w:ascii="Palatino Linotype" w:hAnsi="Palatino Linotype"/>
          <w:color w:val="auto"/>
          <w:lang w:val="en-GB"/>
        </w:rPr>
        <w:t xml:space="preserve">, beside the professional order, is of a corporatist trade union nature, that is FNSI. This latter performs the typical forms of actions of a trade union and is signatory of industry-wide agreements, thus playing a key role in the regulation of the worker-employer relationship. </w:t>
      </w:r>
      <w:r w:rsidRPr="00074B46">
        <w:rPr>
          <w:rFonts w:ascii="Palatino Linotype" w:hAnsi="Palatino Linotype"/>
          <w:b/>
          <w:color w:val="auto"/>
          <w:lang w:val="en-GB"/>
        </w:rPr>
        <w:t>Architects</w:t>
      </w:r>
      <w:r w:rsidRPr="00074B46">
        <w:rPr>
          <w:rFonts w:ascii="Palatino Linotype" w:hAnsi="Palatino Linotype"/>
          <w:color w:val="auto"/>
          <w:lang w:val="en-GB"/>
        </w:rPr>
        <w:t xml:space="preserve">, instead, refer to a variety of associations. Most of them are generalist associations, gathering together architects and engineers. This reveals the proximity of these two professional domains, though the literature on the CCIs usually distinguishes between architects and engineers representing the former as creative figures and the latter as technical figures. Among these associations are </w:t>
      </w:r>
      <w:proofErr w:type="spellStart"/>
      <w:r w:rsidRPr="00074B46">
        <w:rPr>
          <w:rFonts w:ascii="Palatino Linotype" w:hAnsi="Palatino Linotype"/>
          <w:color w:val="auto"/>
          <w:lang w:val="en-GB"/>
        </w:rPr>
        <w:t>Assoarching</w:t>
      </w:r>
      <w:proofErr w:type="spellEnd"/>
      <w:r w:rsidRPr="00074B46">
        <w:rPr>
          <w:rFonts w:ascii="Palatino Linotype" w:hAnsi="Palatino Linotype"/>
          <w:color w:val="auto"/>
          <w:lang w:val="en-GB"/>
        </w:rPr>
        <w:t xml:space="preserve">, CPT, </w:t>
      </w:r>
      <w:proofErr w:type="spellStart"/>
      <w:r w:rsidRPr="00074B46">
        <w:rPr>
          <w:rFonts w:ascii="Palatino Linotype" w:hAnsi="Palatino Linotype"/>
          <w:color w:val="auto"/>
          <w:lang w:val="en-GB"/>
        </w:rPr>
        <w:t>Inaredis</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Inarsind</w:t>
      </w:r>
      <w:proofErr w:type="spellEnd"/>
      <w:r w:rsidRPr="00074B46">
        <w:rPr>
          <w:rFonts w:ascii="Palatino Linotype" w:hAnsi="Palatino Linotype"/>
          <w:color w:val="auto"/>
          <w:lang w:val="en-GB"/>
        </w:rPr>
        <w:t xml:space="preserve"> and IVA </w:t>
      </w:r>
      <w:proofErr w:type="spellStart"/>
      <w:r w:rsidRPr="00074B46">
        <w:rPr>
          <w:rFonts w:ascii="Palatino Linotype" w:hAnsi="Palatino Linotype"/>
          <w:color w:val="auto"/>
          <w:lang w:val="en-GB"/>
        </w:rPr>
        <w:t>sei</w:t>
      </w:r>
      <w:proofErr w:type="spellEnd"/>
      <w:r w:rsidRPr="00074B46">
        <w:rPr>
          <w:rFonts w:ascii="Palatino Linotype" w:hAnsi="Palatino Linotype"/>
          <w:color w:val="auto"/>
          <w:lang w:val="en-GB"/>
        </w:rPr>
        <w:t xml:space="preserve"> partita. </w:t>
      </w:r>
      <w:proofErr w:type="spellStart"/>
      <w:r w:rsidRPr="00074B46">
        <w:rPr>
          <w:rFonts w:ascii="Palatino Linotype" w:hAnsi="Palatino Linotype"/>
          <w:color w:val="auto"/>
          <w:lang w:val="en-GB"/>
        </w:rPr>
        <w:t>Inarsind</w:t>
      </w:r>
      <w:proofErr w:type="spellEnd"/>
      <w:r w:rsidRPr="00074B46">
        <w:rPr>
          <w:rFonts w:ascii="Palatino Linotype" w:hAnsi="Palatino Linotype"/>
          <w:color w:val="auto"/>
          <w:lang w:val="en-GB"/>
        </w:rPr>
        <w:t xml:space="preserve"> and an association of architects, ALA </w:t>
      </w:r>
      <w:proofErr w:type="spellStart"/>
      <w:r w:rsidRPr="00074B46">
        <w:rPr>
          <w:rFonts w:ascii="Palatino Linotype" w:hAnsi="Palatino Linotype"/>
          <w:color w:val="auto"/>
          <w:lang w:val="en-GB"/>
        </w:rPr>
        <w:t>Assoarchitetti</w:t>
      </w:r>
      <w:proofErr w:type="spellEnd"/>
      <w:r w:rsidRPr="00074B46">
        <w:rPr>
          <w:rFonts w:ascii="Palatino Linotype" w:hAnsi="Palatino Linotype"/>
          <w:color w:val="auto"/>
          <w:lang w:val="en-GB"/>
        </w:rPr>
        <w:t xml:space="preserve">, are affiliated to </w:t>
      </w:r>
      <w:proofErr w:type="spellStart"/>
      <w:r w:rsidRPr="00074B46">
        <w:rPr>
          <w:rFonts w:ascii="Palatino Linotype" w:hAnsi="Palatino Linotype"/>
          <w:color w:val="auto"/>
          <w:lang w:val="en-GB"/>
        </w:rPr>
        <w:t>Confprofessioni</w:t>
      </w:r>
      <w:proofErr w:type="spellEnd"/>
      <w:r w:rsidRPr="00074B46">
        <w:rPr>
          <w:rFonts w:ascii="Palatino Linotype" w:hAnsi="Palatino Linotype"/>
          <w:color w:val="auto"/>
          <w:lang w:val="en-GB"/>
        </w:rPr>
        <w:t xml:space="preserve">, an association of independent associations that is signatory of a cross-industry agreement for employees of professional firms. IVA </w:t>
      </w:r>
      <w:proofErr w:type="spellStart"/>
      <w:r w:rsidRPr="00074B46">
        <w:rPr>
          <w:rFonts w:ascii="Palatino Linotype" w:hAnsi="Palatino Linotype"/>
          <w:color w:val="auto"/>
          <w:lang w:val="en-GB"/>
        </w:rPr>
        <w:t>sei</w:t>
      </w:r>
      <w:proofErr w:type="spellEnd"/>
      <w:r w:rsidRPr="00074B46">
        <w:rPr>
          <w:rFonts w:ascii="Palatino Linotype" w:hAnsi="Palatino Linotype"/>
          <w:color w:val="auto"/>
          <w:lang w:val="en-GB"/>
        </w:rPr>
        <w:t xml:space="preserve"> partita, then, engaged in an intense campaigning activity to support freelance professionals, often cooperating with CGIL. Besides, there are two associations of women architects, ADA and AIDIA.</w:t>
      </w:r>
    </w:p>
    <w:p w:rsidR="00B97A31" w:rsidRPr="00074B46" w:rsidRDefault="005E7BED" w:rsidP="00B97A31">
      <w:pPr>
        <w:spacing w:before="90" w:after="90" w:line="240" w:lineRule="auto"/>
        <w:jc w:val="both"/>
        <w:rPr>
          <w:rFonts w:ascii="Palatino Linotype" w:hAnsi="Palatino Linotype"/>
          <w:color w:val="auto"/>
          <w:lang w:val="en-GB"/>
        </w:rPr>
      </w:pPr>
      <w:r w:rsidRPr="00A946BC">
        <w:rPr>
          <w:rFonts w:ascii="Palatino Linotype" w:hAnsi="Palatino Linotype"/>
          <w:color w:val="auto"/>
          <w:lang w:val="en-GB"/>
        </w:rPr>
        <w:t xml:space="preserve">Unprotected professions, instead, are those that are </w:t>
      </w:r>
      <w:r w:rsidRPr="00A946BC">
        <w:rPr>
          <w:rFonts w:ascii="Palatino Linotype" w:hAnsi="Palatino Linotype"/>
          <w:i/>
          <w:color w:val="auto"/>
          <w:lang w:val="en-GB"/>
        </w:rPr>
        <w:t>not</w:t>
      </w:r>
      <w:r w:rsidRPr="00A946BC">
        <w:rPr>
          <w:rFonts w:ascii="Palatino Linotype" w:hAnsi="Palatino Linotype"/>
          <w:color w:val="auto"/>
          <w:lang w:val="en-GB"/>
        </w:rPr>
        <w:t xml:space="preserve"> organised in professional orders or colleges, nor they refer to professional registers</w:t>
      </w:r>
      <w:r w:rsidRPr="00A946BC">
        <w:rPr>
          <w:rFonts w:ascii="Palatino Linotype" w:hAnsi="Palatino Linotype"/>
          <w:color w:val="auto"/>
          <w:spacing w:val="-2"/>
          <w:lang w:val="en-GB"/>
        </w:rPr>
        <w:t xml:space="preserve">. </w:t>
      </w:r>
      <w:r w:rsidR="00BE4F76" w:rsidRPr="00A946BC">
        <w:rPr>
          <w:rFonts w:ascii="Palatino Linotype" w:hAnsi="Palatino Linotype"/>
          <w:color w:val="auto"/>
          <w:lang w:val="en-GB"/>
        </w:rPr>
        <w:t xml:space="preserve">Among them are both “regulated” and “unregulated” professions. </w:t>
      </w:r>
      <w:r w:rsidR="00BE4F76" w:rsidRPr="00A946BC">
        <w:rPr>
          <w:rFonts w:ascii="Palatino Linotype" w:hAnsi="Palatino Linotype"/>
          <w:color w:val="auto"/>
          <w:spacing w:val="-2"/>
          <w:lang w:val="en-GB"/>
        </w:rPr>
        <w:t>The former are indeed professions to which access is conditional upon the possession of professional qualifications, these being defined either on a legal or administrative basis</w:t>
      </w:r>
      <w:r w:rsidR="00BE4F76" w:rsidRPr="00A946BC">
        <w:rPr>
          <w:rFonts w:ascii="Palatino Linotype" w:hAnsi="Palatino Linotype"/>
          <w:color w:val="auto"/>
          <w:spacing w:val="-2"/>
          <w:vertAlign w:val="superscript"/>
          <w:lang w:val="en-GB"/>
        </w:rPr>
        <w:footnoteReference w:id="5"/>
      </w:r>
      <w:r w:rsidR="00BE4F76" w:rsidRPr="00A946BC">
        <w:rPr>
          <w:rFonts w:ascii="Palatino Linotype" w:hAnsi="Palatino Linotype"/>
          <w:color w:val="auto"/>
          <w:lang w:val="en-GB"/>
        </w:rPr>
        <w:t>.</w:t>
      </w:r>
      <w:r w:rsidR="00F61983">
        <w:rPr>
          <w:rFonts w:ascii="Palatino Linotype" w:hAnsi="Palatino Linotype"/>
          <w:color w:val="auto"/>
          <w:lang w:val="en-GB"/>
        </w:rPr>
        <w:t xml:space="preserve"> </w:t>
      </w:r>
      <w:r w:rsidR="00F61983" w:rsidRPr="00A946BC">
        <w:rPr>
          <w:rFonts w:ascii="Palatino Linotype" w:hAnsi="Palatino Linotype"/>
          <w:color w:val="auto"/>
          <w:lang w:val="en-GB"/>
        </w:rPr>
        <w:t xml:space="preserve">As for the latter, </w:t>
      </w:r>
      <w:r w:rsidR="00F61983" w:rsidRPr="00A946BC">
        <w:rPr>
          <w:rFonts w:ascii="Palatino Linotype" w:hAnsi="Palatino Linotype"/>
          <w:color w:val="auto"/>
          <w:spacing w:val="-2"/>
          <w:lang w:val="en-GB"/>
        </w:rPr>
        <w:t>a further distinction is needed</w:t>
      </w:r>
      <w:r w:rsidR="00F61983" w:rsidRPr="00A946BC">
        <w:rPr>
          <w:rFonts w:ascii="Palatino Linotype" w:hAnsi="Palatino Linotype"/>
          <w:color w:val="auto"/>
          <w:lang w:val="en-GB"/>
        </w:rPr>
        <w:t xml:space="preserve">. Some of them, in fact, are “acknowledged” professions, operating under a </w:t>
      </w:r>
      <w:r w:rsidR="00F61983" w:rsidRPr="00A946BC">
        <w:rPr>
          <w:rFonts w:ascii="Palatino Linotype" w:hAnsi="Palatino Linotype"/>
          <w:color w:val="auto"/>
          <w:lang w:val="en-GB"/>
        </w:rPr>
        <w:lastRenderedPageBreak/>
        <w:t xml:space="preserve">special law, </w:t>
      </w:r>
      <w:r w:rsidR="00F61983" w:rsidRPr="00A946BC">
        <w:rPr>
          <w:rFonts w:ascii="Palatino Linotype" w:hAnsi="Palatino Linotype"/>
          <w:color w:val="auto"/>
          <w:spacing w:val="-2"/>
          <w:lang w:val="en-GB"/>
        </w:rPr>
        <w:t>that is Law No. 4/2013</w:t>
      </w:r>
      <w:r w:rsidR="00F61983" w:rsidRPr="00A946BC">
        <w:rPr>
          <w:rFonts w:ascii="Palatino Linotype" w:hAnsi="Palatino Linotype"/>
          <w:color w:val="auto"/>
          <w:lang w:val="en-GB"/>
        </w:rPr>
        <w:t>.</w:t>
      </w:r>
      <w:r w:rsidR="00F61983" w:rsidRPr="00F61983">
        <w:rPr>
          <w:rFonts w:ascii="Palatino Linotype" w:hAnsi="Palatino Linotype"/>
          <w:color w:val="auto"/>
          <w:spacing w:val="-2"/>
          <w:lang w:val="en-GB"/>
        </w:rPr>
        <w:t xml:space="preserve"> </w:t>
      </w:r>
      <w:r w:rsidR="00F61983" w:rsidRPr="00A946BC">
        <w:rPr>
          <w:rFonts w:ascii="Palatino Linotype" w:hAnsi="Palatino Linotype"/>
          <w:color w:val="auto"/>
          <w:spacing w:val="-2"/>
          <w:lang w:val="en-GB"/>
        </w:rPr>
        <w:t>This law, indeed, established a register of recognized associations, kept by the Ministry of Economic Development (MISE</w:t>
      </w:r>
      <w:r w:rsidR="00F61983">
        <w:rPr>
          <w:rFonts w:ascii="Palatino Linotype" w:hAnsi="Palatino Linotype"/>
          <w:color w:val="auto"/>
          <w:spacing w:val="-2"/>
          <w:lang w:val="en-GB"/>
        </w:rPr>
        <w:t>).</w:t>
      </w:r>
      <w:r w:rsidR="00F61983" w:rsidRPr="00F61983">
        <w:rPr>
          <w:rFonts w:ascii="Palatino Linotype" w:hAnsi="Palatino Linotype"/>
          <w:color w:val="auto"/>
          <w:lang w:val="en-GB"/>
        </w:rPr>
        <w:t xml:space="preserve"> </w:t>
      </w:r>
      <w:r w:rsidR="00F61983" w:rsidRPr="00074B46">
        <w:rPr>
          <w:rFonts w:ascii="Palatino Linotype" w:hAnsi="Palatino Linotype"/>
          <w:color w:val="auto"/>
          <w:lang w:val="en-GB"/>
        </w:rPr>
        <w:t>The register, then, is sub-divided into three sections, which are intended to distinguish three different types of associations: those that are entitled to release a certification of quality of services; those that are not; and the so-called “aggregative forms”.</w:t>
      </w:r>
      <w:r w:rsidR="00F61983">
        <w:rPr>
          <w:rFonts w:ascii="Palatino Linotype" w:hAnsi="Palatino Linotype"/>
          <w:color w:val="auto"/>
          <w:lang w:val="en-GB"/>
        </w:rPr>
        <w:t xml:space="preserve"> </w:t>
      </w:r>
      <w:r w:rsidR="00B97A31" w:rsidRPr="00074B46">
        <w:rPr>
          <w:rFonts w:ascii="Palatino Linotype" w:hAnsi="Palatino Linotype"/>
          <w:color w:val="auto"/>
          <w:lang w:val="en-GB"/>
        </w:rPr>
        <w:t xml:space="preserve">The first type includes associations of </w:t>
      </w:r>
      <w:r w:rsidR="00B97A31" w:rsidRPr="00074B46">
        <w:rPr>
          <w:rFonts w:ascii="Palatino Linotype" w:hAnsi="Palatino Linotype"/>
          <w:b/>
          <w:color w:val="auto"/>
          <w:lang w:val="en-GB"/>
        </w:rPr>
        <w:t>computer scientists</w:t>
      </w:r>
      <w:r w:rsidR="00B97A31" w:rsidRPr="00074B46">
        <w:rPr>
          <w:rFonts w:ascii="Palatino Linotype" w:hAnsi="Palatino Linotype"/>
          <w:color w:val="auto"/>
          <w:lang w:val="en-GB"/>
        </w:rPr>
        <w:t xml:space="preserve"> (AIP and AISF), </w:t>
      </w:r>
      <w:r w:rsidR="00B97A31" w:rsidRPr="00074B46">
        <w:rPr>
          <w:rFonts w:ascii="Palatino Linotype" w:hAnsi="Palatino Linotype"/>
          <w:b/>
          <w:color w:val="auto"/>
          <w:lang w:val="en-GB"/>
        </w:rPr>
        <w:t>translators</w:t>
      </w:r>
      <w:r w:rsidR="00B97A31" w:rsidRPr="00074B46">
        <w:rPr>
          <w:rFonts w:ascii="Palatino Linotype" w:hAnsi="Palatino Linotype"/>
          <w:color w:val="auto"/>
          <w:lang w:val="en-GB"/>
        </w:rPr>
        <w:t xml:space="preserve"> (AITI and ANITI), </w:t>
      </w:r>
      <w:r w:rsidR="00B97A31" w:rsidRPr="00074B46">
        <w:rPr>
          <w:rFonts w:ascii="Palatino Linotype" w:hAnsi="Palatino Linotype"/>
          <w:b/>
          <w:color w:val="auto"/>
          <w:lang w:val="en-GB"/>
        </w:rPr>
        <w:t>public communication and public relations specialists</w:t>
      </w:r>
      <w:r w:rsidR="00B97A31" w:rsidRPr="00074B46">
        <w:rPr>
          <w:rFonts w:ascii="Palatino Linotype" w:hAnsi="Palatino Linotype"/>
          <w:color w:val="auto"/>
          <w:lang w:val="en-GB"/>
        </w:rPr>
        <w:t xml:space="preserve"> (</w:t>
      </w:r>
      <w:proofErr w:type="spellStart"/>
      <w:r w:rsidR="00B97A31" w:rsidRPr="00074B46">
        <w:rPr>
          <w:rFonts w:ascii="Palatino Linotype" w:hAnsi="Palatino Linotype"/>
          <w:color w:val="auto"/>
          <w:lang w:val="en-GB"/>
        </w:rPr>
        <w:t>Compubblica</w:t>
      </w:r>
      <w:proofErr w:type="spellEnd"/>
      <w:r w:rsidR="00B97A31" w:rsidRPr="00074B46">
        <w:rPr>
          <w:rFonts w:ascii="Palatino Linotype" w:hAnsi="Palatino Linotype"/>
          <w:color w:val="auto"/>
          <w:lang w:val="en-GB"/>
        </w:rPr>
        <w:t xml:space="preserve"> and FERPI), </w:t>
      </w:r>
      <w:r w:rsidR="00B97A31" w:rsidRPr="00074B46">
        <w:rPr>
          <w:rFonts w:ascii="Palatino Linotype" w:hAnsi="Palatino Linotype"/>
          <w:b/>
          <w:color w:val="auto"/>
          <w:lang w:val="en-GB"/>
        </w:rPr>
        <w:t>industrial designers</w:t>
      </w:r>
      <w:r w:rsidR="00B97A31" w:rsidRPr="00074B46">
        <w:rPr>
          <w:rFonts w:ascii="Palatino Linotype" w:hAnsi="Palatino Linotype"/>
          <w:color w:val="auto"/>
          <w:lang w:val="en-GB"/>
        </w:rPr>
        <w:t xml:space="preserve"> (ADI), </w:t>
      </w:r>
      <w:r w:rsidR="00B97A31" w:rsidRPr="00074B46">
        <w:rPr>
          <w:rFonts w:ascii="Palatino Linotype" w:hAnsi="Palatino Linotype"/>
          <w:b/>
          <w:color w:val="auto"/>
          <w:lang w:val="en-GB"/>
        </w:rPr>
        <w:t>opera artists</w:t>
      </w:r>
      <w:r w:rsidR="00B97A31" w:rsidRPr="00074B46">
        <w:rPr>
          <w:rFonts w:ascii="Palatino Linotype" w:hAnsi="Palatino Linotype"/>
          <w:color w:val="auto"/>
          <w:lang w:val="en-GB"/>
        </w:rPr>
        <w:t xml:space="preserve"> (</w:t>
      </w:r>
      <w:proofErr w:type="spellStart"/>
      <w:r w:rsidR="00B97A31" w:rsidRPr="00074B46">
        <w:rPr>
          <w:rFonts w:ascii="Palatino Linotype" w:hAnsi="Palatino Linotype"/>
          <w:color w:val="auto"/>
          <w:lang w:val="en-GB"/>
        </w:rPr>
        <w:t>Assolirica</w:t>
      </w:r>
      <w:proofErr w:type="spellEnd"/>
      <w:r w:rsidR="00B97A31" w:rsidRPr="00074B46">
        <w:rPr>
          <w:rFonts w:ascii="Palatino Linotype" w:hAnsi="Palatino Linotype"/>
          <w:color w:val="auto"/>
          <w:lang w:val="en-GB"/>
        </w:rPr>
        <w:t xml:space="preserve">), </w:t>
      </w:r>
      <w:r w:rsidR="00B97A31" w:rsidRPr="00074B46">
        <w:rPr>
          <w:rFonts w:ascii="Palatino Linotype" w:hAnsi="Palatino Linotype"/>
          <w:b/>
          <w:color w:val="auto"/>
          <w:lang w:val="en-GB"/>
        </w:rPr>
        <w:t>performing artists</w:t>
      </w:r>
      <w:r w:rsidR="00B97A31" w:rsidRPr="00074B46">
        <w:rPr>
          <w:rFonts w:ascii="Palatino Linotype" w:hAnsi="Palatino Linotype"/>
          <w:color w:val="auto"/>
          <w:lang w:val="en-GB"/>
        </w:rPr>
        <w:t xml:space="preserve"> (Ital Show), and </w:t>
      </w:r>
      <w:r w:rsidR="00B97A31" w:rsidRPr="00074B46">
        <w:rPr>
          <w:rFonts w:ascii="Palatino Linotype" w:hAnsi="Palatino Linotype"/>
          <w:b/>
          <w:color w:val="auto"/>
          <w:lang w:val="en-GB"/>
        </w:rPr>
        <w:t>librarians</w:t>
      </w:r>
      <w:r w:rsidR="00B97A31" w:rsidRPr="00074B46">
        <w:rPr>
          <w:rFonts w:ascii="Palatino Linotype" w:hAnsi="Palatino Linotype"/>
          <w:color w:val="auto"/>
          <w:lang w:val="en-GB"/>
        </w:rPr>
        <w:t xml:space="preserve"> (AIB), plus a cross-sectoral association of high-skilled freelance professionals (</w:t>
      </w:r>
      <w:proofErr w:type="spellStart"/>
      <w:r w:rsidR="00B97A31" w:rsidRPr="00074B46">
        <w:rPr>
          <w:rFonts w:ascii="Palatino Linotype" w:hAnsi="Palatino Linotype"/>
          <w:color w:val="auto"/>
          <w:lang w:val="en-GB"/>
        </w:rPr>
        <w:t>Federprofessional</w:t>
      </w:r>
      <w:proofErr w:type="spellEnd"/>
      <w:r w:rsidR="00B97A31" w:rsidRPr="00074B46">
        <w:rPr>
          <w:rFonts w:ascii="Palatino Linotype" w:hAnsi="Palatino Linotype"/>
          <w:color w:val="auto"/>
          <w:lang w:val="en-GB"/>
        </w:rPr>
        <w:t xml:space="preserve">). The second type, instead, comprises another association of </w:t>
      </w:r>
      <w:r w:rsidR="00B97A31" w:rsidRPr="00074B46">
        <w:rPr>
          <w:rFonts w:ascii="Palatino Linotype" w:hAnsi="Palatino Linotype"/>
          <w:b/>
          <w:color w:val="auto"/>
          <w:lang w:val="en-GB"/>
        </w:rPr>
        <w:t>translators</w:t>
      </w:r>
      <w:r w:rsidR="00B97A31" w:rsidRPr="00074B46">
        <w:rPr>
          <w:rFonts w:ascii="Palatino Linotype" w:hAnsi="Palatino Linotype"/>
          <w:color w:val="auto"/>
          <w:lang w:val="en-GB"/>
        </w:rPr>
        <w:t xml:space="preserve"> (IATI) and the main association of </w:t>
      </w:r>
      <w:r w:rsidR="00B97A31" w:rsidRPr="00074B46">
        <w:rPr>
          <w:rFonts w:ascii="Palatino Linotype" w:hAnsi="Palatino Linotype"/>
          <w:b/>
          <w:color w:val="auto"/>
          <w:lang w:val="en-GB"/>
        </w:rPr>
        <w:t xml:space="preserve">graphic designers </w:t>
      </w:r>
      <w:r w:rsidR="00B97A31" w:rsidRPr="00074B46">
        <w:rPr>
          <w:rFonts w:ascii="Palatino Linotype" w:hAnsi="Palatino Linotype"/>
          <w:color w:val="auto"/>
          <w:lang w:val="en-GB"/>
        </w:rPr>
        <w:t>(AIAP). The third type, then, is formed of associations of independent associations, which are inherently cross-sectoral (</w:t>
      </w:r>
      <w:proofErr w:type="spellStart"/>
      <w:r w:rsidR="00B97A31" w:rsidRPr="00074B46">
        <w:rPr>
          <w:rFonts w:ascii="Palatino Linotype" w:hAnsi="Palatino Linotype"/>
          <w:color w:val="auto"/>
          <w:lang w:val="en-GB"/>
        </w:rPr>
        <w:t>Colap</w:t>
      </w:r>
      <w:proofErr w:type="spellEnd"/>
      <w:r w:rsidR="00B97A31" w:rsidRPr="00074B46">
        <w:rPr>
          <w:rFonts w:ascii="Palatino Linotype" w:hAnsi="Palatino Linotype"/>
          <w:color w:val="auto"/>
          <w:lang w:val="en-GB"/>
        </w:rPr>
        <w:t xml:space="preserve"> and PIÙ).</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These associations have different sizes, ranging from 2,122 members (AIB) to 56 (</w:t>
      </w:r>
      <w:proofErr w:type="spellStart"/>
      <w:r w:rsidRPr="00074B46">
        <w:rPr>
          <w:rFonts w:ascii="Palatino Linotype" w:hAnsi="Palatino Linotype"/>
          <w:color w:val="auto"/>
          <w:lang w:val="en-GB"/>
        </w:rPr>
        <w:t>Assolirica</w:t>
      </w:r>
      <w:proofErr w:type="spellEnd"/>
      <w:r w:rsidRPr="00074B46">
        <w:rPr>
          <w:rFonts w:ascii="Palatino Linotype" w:hAnsi="Palatino Linotype"/>
          <w:color w:val="auto"/>
          <w:lang w:val="en-GB"/>
        </w:rPr>
        <w:t xml:space="preserve">). On average, they are, nevertheless, below 1,000 members (1,130, AITI; about 1,000, ADI; 800, AIAP, Ital Show, and FERPI). As for </w:t>
      </w:r>
      <w:proofErr w:type="spellStart"/>
      <w:r w:rsidRPr="00074B46">
        <w:rPr>
          <w:rFonts w:ascii="Palatino Linotype" w:hAnsi="Palatino Linotype"/>
          <w:color w:val="auto"/>
          <w:lang w:val="en-GB"/>
        </w:rPr>
        <w:t>Colap</w:t>
      </w:r>
      <w:proofErr w:type="spellEnd"/>
      <w:r w:rsidRPr="00074B46">
        <w:rPr>
          <w:rFonts w:ascii="Palatino Linotype" w:hAnsi="Palatino Linotype"/>
          <w:color w:val="auto"/>
          <w:lang w:val="en-GB"/>
        </w:rPr>
        <w:t>, it gathers together 195 associations.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They </w:t>
      </w:r>
      <w:r w:rsidR="00F61983">
        <w:rPr>
          <w:rFonts w:ascii="Palatino Linotype" w:hAnsi="Palatino Linotype"/>
          <w:color w:val="auto"/>
          <w:lang w:val="en-GB"/>
        </w:rPr>
        <w:t xml:space="preserve">are </w:t>
      </w:r>
      <w:r w:rsidR="00F61983" w:rsidRPr="00A946BC">
        <w:rPr>
          <w:rFonts w:ascii="Palatino Linotype" w:hAnsi="Palatino Linotype"/>
          <w:color w:val="auto"/>
          <w:lang w:val="en-GB"/>
        </w:rPr>
        <w:t xml:space="preserve">however private associations, relying on a voluntary membership. </w:t>
      </w:r>
      <w:r w:rsidR="00F61983">
        <w:rPr>
          <w:rFonts w:ascii="Palatino Linotype" w:hAnsi="Palatino Linotype"/>
          <w:color w:val="auto"/>
          <w:lang w:val="en-GB"/>
        </w:rPr>
        <w:t>T</w:t>
      </w:r>
      <w:r w:rsidR="00F61983" w:rsidRPr="00A946BC">
        <w:rPr>
          <w:rFonts w:ascii="Palatino Linotype" w:hAnsi="Palatino Linotype"/>
          <w:color w:val="auto"/>
          <w:lang w:val="en-GB"/>
        </w:rPr>
        <w:t>heir original function of cultural promotion remains their core business, though, over the years, they also developed a function of interest representation, mostly exercised through lobbying activities.</w:t>
      </w:r>
      <w:r w:rsidRPr="00074B46">
        <w:rPr>
          <w:rFonts w:ascii="Palatino Linotype" w:hAnsi="Palatino Linotype"/>
          <w:color w:val="auto"/>
          <w:lang w:val="en-GB"/>
        </w:rPr>
        <w:t xml:space="preserve"> The process of institutionalisation started with Law 4, then, assigned them a “regulatory” power, though it is a case of “soft” regulation, </w:t>
      </w:r>
      <w:r w:rsidR="00F61983" w:rsidRPr="00A946BC">
        <w:rPr>
          <w:rFonts w:ascii="Palatino Linotype" w:hAnsi="Palatino Linotype"/>
          <w:color w:val="auto"/>
          <w:lang w:val="en-GB"/>
        </w:rPr>
        <w:t>that is “not binding” regulation,</w:t>
      </w:r>
      <w:r w:rsidR="00F61983">
        <w:rPr>
          <w:rFonts w:ascii="Palatino Linotype" w:hAnsi="Palatino Linotype"/>
          <w:color w:val="auto"/>
          <w:lang w:val="en-GB"/>
        </w:rPr>
        <w:t xml:space="preserve"> </w:t>
      </w:r>
      <w:r w:rsidRPr="00074B46">
        <w:rPr>
          <w:rFonts w:ascii="Palatino Linotype" w:hAnsi="Palatino Linotype"/>
          <w:color w:val="auto"/>
          <w:lang w:val="en-GB"/>
        </w:rPr>
        <w:t>since no education or qualification is required, nor is membership in an association a necessary condition to practise a profession.</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Besides, there are several minor associations, not recognised by </w:t>
      </w:r>
      <w:r w:rsidR="00F61983">
        <w:rPr>
          <w:rFonts w:ascii="Palatino Linotype" w:hAnsi="Palatino Linotype"/>
          <w:color w:val="auto"/>
          <w:lang w:val="en-GB"/>
        </w:rPr>
        <w:t>Law 4</w:t>
      </w:r>
      <w:r w:rsidRPr="00074B46">
        <w:rPr>
          <w:rFonts w:ascii="Palatino Linotype" w:hAnsi="Palatino Linotype"/>
          <w:color w:val="auto"/>
          <w:lang w:val="en-GB"/>
        </w:rPr>
        <w:t xml:space="preserve">. </w:t>
      </w:r>
      <w:r w:rsidR="00F61983" w:rsidRPr="00A946BC">
        <w:rPr>
          <w:rFonts w:ascii="Palatino Linotype" w:hAnsi="Palatino Linotype"/>
          <w:color w:val="auto"/>
          <w:spacing w:val="-2"/>
          <w:lang w:val="en-GB"/>
        </w:rPr>
        <w:t>Here, a thin line separates what we have referred to as a professional association from a cultural association or, even, an independent trade union; the only available criterion to distinguish them is the detection of explicit references, in their declared objectives, to either promoting a professional culture or undertaking cultural or trade union activities</w:t>
      </w:r>
      <w:r w:rsidR="00F61983" w:rsidRPr="00A946BC">
        <w:rPr>
          <w:rFonts w:ascii="Palatino Linotype" w:hAnsi="Palatino Linotype"/>
          <w:color w:val="auto"/>
          <w:lang w:val="en-GB"/>
        </w:rPr>
        <w:t xml:space="preserve">. </w:t>
      </w:r>
      <w:r w:rsidRPr="00074B46">
        <w:rPr>
          <w:rFonts w:ascii="Palatino Linotype" w:hAnsi="Palatino Linotype"/>
          <w:color w:val="auto"/>
          <w:lang w:val="en-GB"/>
        </w:rPr>
        <w:t xml:space="preserve">Some specificities of the sub-sectors can, then, be identified. No specific association, except for </w:t>
      </w:r>
      <w:r w:rsidR="00BF209C">
        <w:rPr>
          <w:rFonts w:ascii="Palatino Linotype" w:hAnsi="Palatino Linotype"/>
          <w:color w:val="auto"/>
          <w:lang w:val="en-GB"/>
        </w:rPr>
        <w:t>AESVI</w:t>
      </w:r>
      <w:r w:rsidRPr="00074B46">
        <w:rPr>
          <w:rFonts w:ascii="Palatino Linotype" w:hAnsi="Palatino Linotype"/>
          <w:color w:val="auto"/>
          <w:lang w:val="en-GB"/>
        </w:rPr>
        <w:t xml:space="preserve">, a </w:t>
      </w:r>
      <w:r w:rsidR="002A4A52">
        <w:rPr>
          <w:rFonts w:ascii="Palatino Linotype" w:hAnsi="Palatino Linotype"/>
          <w:color w:val="auto"/>
          <w:lang w:val="en-GB"/>
        </w:rPr>
        <w:t>trade</w:t>
      </w:r>
      <w:r w:rsidRPr="00074B46">
        <w:rPr>
          <w:rFonts w:ascii="Palatino Linotype" w:hAnsi="Palatino Linotype"/>
          <w:color w:val="auto"/>
          <w:lang w:val="en-GB"/>
        </w:rPr>
        <w:t xml:space="preserve"> association, can be found in the video game industry. Those listed in Table 5.b, in effect, are associations of computer scientists and IT workers, which are targeted more on technical figures than on creative ones. On the other hand, the communication and design industries have a high number of associations, which reflects both the fragmentation and the cultural excitement of these sectors. Among others, it is worth mentioning FA (</w:t>
      </w:r>
      <w:r w:rsidRPr="00074B46">
        <w:rPr>
          <w:rFonts w:ascii="Palatino Linotype" w:hAnsi="Palatino Linotype"/>
          <w:b/>
          <w:color w:val="auto"/>
          <w:lang w:val="en-GB"/>
        </w:rPr>
        <w:t>music authors</w:t>
      </w:r>
      <w:r w:rsidRPr="00074B46">
        <w:rPr>
          <w:rFonts w:ascii="Palatino Linotype" w:hAnsi="Palatino Linotype"/>
          <w:color w:val="auto"/>
          <w:lang w:val="en-GB"/>
        </w:rPr>
        <w:t xml:space="preserve">), SOS </w:t>
      </w:r>
      <w:proofErr w:type="spellStart"/>
      <w:r w:rsidRPr="00074B46">
        <w:rPr>
          <w:rFonts w:ascii="Palatino Linotype" w:hAnsi="Palatino Linotype"/>
          <w:color w:val="auto"/>
          <w:lang w:val="en-GB"/>
        </w:rPr>
        <w:t>Musicisti</w:t>
      </w:r>
      <w:proofErr w:type="spellEnd"/>
      <w:r w:rsidRPr="00074B46">
        <w:rPr>
          <w:rFonts w:ascii="Palatino Linotype" w:hAnsi="Palatino Linotype"/>
          <w:color w:val="auto"/>
          <w:lang w:val="en-GB"/>
        </w:rPr>
        <w:t xml:space="preserve"> (</w:t>
      </w:r>
      <w:r w:rsidRPr="00074B46">
        <w:rPr>
          <w:rFonts w:ascii="Palatino Linotype" w:hAnsi="Palatino Linotype"/>
          <w:b/>
          <w:color w:val="auto"/>
          <w:lang w:val="en-GB"/>
        </w:rPr>
        <w:t>musicians</w:t>
      </w:r>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Rerepre</w:t>
      </w:r>
      <w:proofErr w:type="spellEnd"/>
      <w:r w:rsidRPr="00074B46">
        <w:rPr>
          <w:rFonts w:ascii="Palatino Linotype" w:hAnsi="Palatino Linotype"/>
          <w:color w:val="auto"/>
          <w:lang w:val="en-GB"/>
        </w:rPr>
        <w:t xml:space="preserve"> (</w:t>
      </w:r>
      <w:r w:rsidRPr="00074B46">
        <w:rPr>
          <w:rFonts w:ascii="Palatino Linotype" w:hAnsi="Palatino Linotype"/>
          <w:b/>
          <w:color w:val="auto"/>
          <w:lang w:val="en-GB"/>
        </w:rPr>
        <w:t>precarious editors</w:t>
      </w:r>
      <w:r w:rsidRPr="00074B46">
        <w:rPr>
          <w:rFonts w:ascii="Palatino Linotype" w:hAnsi="Palatino Linotype"/>
          <w:color w:val="auto"/>
          <w:lang w:val="en-GB"/>
        </w:rPr>
        <w:t>) and AI (</w:t>
      </w:r>
      <w:r w:rsidRPr="00074B46">
        <w:rPr>
          <w:rFonts w:ascii="Palatino Linotype" w:hAnsi="Palatino Linotype"/>
          <w:b/>
          <w:color w:val="auto"/>
          <w:lang w:val="en-GB"/>
        </w:rPr>
        <w:t>illustrators</w:t>
      </w:r>
      <w:r w:rsidRPr="00074B46">
        <w:rPr>
          <w:rFonts w:ascii="Palatino Linotype" w:hAnsi="Palatino Linotype"/>
          <w:color w:val="auto"/>
          <w:lang w:val="en-GB"/>
        </w:rPr>
        <w:t>), since they cooperated with CGIL. These are, in effect, small associations, covering little labour market segments. AI, for instance, has about 250 members, of which 150 professionals.</w:t>
      </w:r>
    </w:p>
    <w:p w:rsidR="00B97A31" w:rsidRPr="00074B46" w:rsidRDefault="00B97A31" w:rsidP="00B97A31">
      <w:pPr>
        <w:spacing w:before="200" w:line="240" w:lineRule="auto"/>
        <w:jc w:val="both"/>
        <w:rPr>
          <w:rFonts w:ascii="Palatino Linotype" w:hAnsi="Palatino Linotype"/>
          <w:color w:val="auto"/>
          <w:lang w:val="en-GB"/>
        </w:rPr>
      </w:pPr>
      <w:r w:rsidRPr="000C742A">
        <w:rPr>
          <w:rFonts w:ascii="Palatino Linotype" w:hAnsi="Palatino Linotype"/>
          <w:i/>
          <w:color w:val="auto"/>
          <w:spacing w:val="-2"/>
          <w:lang w:val="en-GB"/>
        </w:rPr>
        <w:t>Other associations</w:t>
      </w:r>
      <w:r w:rsidRPr="000C742A">
        <w:rPr>
          <w:rFonts w:ascii="Palatino Linotype" w:hAnsi="Palatino Linotype"/>
          <w:color w:val="auto"/>
          <w:spacing w:val="-2"/>
          <w:lang w:val="en-GB"/>
        </w:rPr>
        <w:t>. A few generalist cross-sectoral associations representing the interests of freelancers can, finally, be identified (see</w:t>
      </w:r>
      <w:r w:rsidR="000C742A" w:rsidRPr="000C742A">
        <w:rPr>
          <w:rFonts w:ascii="Palatino Linotype" w:hAnsi="Palatino Linotype"/>
          <w:color w:val="auto"/>
          <w:spacing w:val="-2"/>
          <w:lang w:val="en-GB"/>
        </w:rPr>
        <w:t>,</w:t>
      </w:r>
      <w:r w:rsidRPr="000C742A">
        <w:rPr>
          <w:rFonts w:ascii="Palatino Linotype" w:hAnsi="Palatino Linotype"/>
          <w:color w:val="auto"/>
          <w:spacing w:val="-2"/>
          <w:lang w:val="en-GB"/>
        </w:rPr>
        <w:t xml:space="preserve"> again</w:t>
      </w:r>
      <w:r w:rsidR="000C742A" w:rsidRPr="000C742A">
        <w:rPr>
          <w:rFonts w:ascii="Palatino Linotype" w:hAnsi="Palatino Linotype"/>
          <w:color w:val="auto"/>
          <w:spacing w:val="-2"/>
          <w:lang w:val="en-GB"/>
        </w:rPr>
        <w:t>:</w:t>
      </w:r>
      <w:r w:rsidRPr="000C742A">
        <w:rPr>
          <w:rFonts w:ascii="Palatino Linotype" w:hAnsi="Palatino Linotype"/>
          <w:color w:val="auto"/>
          <w:spacing w:val="-2"/>
          <w:lang w:val="en-GB"/>
        </w:rPr>
        <w:t xml:space="preserve"> Table 5.b, below)</w:t>
      </w:r>
      <w:r w:rsidRPr="00074B46">
        <w:rPr>
          <w:rFonts w:ascii="Palatino Linotype" w:hAnsi="Palatino Linotype"/>
          <w:color w:val="auto"/>
          <w:lang w:val="en-GB"/>
        </w:rPr>
        <w:t xml:space="preserve">. Among them, </w:t>
      </w:r>
      <w:r w:rsidRPr="00074B46">
        <w:rPr>
          <w:rFonts w:ascii="Palatino Linotype" w:hAnsi="Palatino Linotype"/>
          <w:b/>
          <w:color w:val="auto"/>
          <w:lang w:val="en-GB"/>
        </w:rPr>
        <w:lastRenderedPageBreak/>
        <w:t>ACTA</w:t>
      </w:r>
      <w:r w:rsidRPr="00074B46">
        <w:rPr>
          <w:rFonts w:ascii="Palatino Linotype" w:hAnsi="Palatino Linotype"/>
          <w:color w:val="auto"/>
          <w:lang w:val="en-GB"/>
        </w:rPr>
        <w:t xml:space="preserve"> is probably the most influential. Its mission, however, is to represent all types of freelancers, not only creative workers. Its primary function is the advocacy of freelancers’ rights, though it pursues this aim through alternative, and sometimes innovative, forms of protest, different from traditional union actions. This is also due to a problem of lack of resources (and of organisation), which is a typical feature of these associations. On the other hand, ACTA has proved to have a good mobilization capacity, which made its protest action effective. This allowed ACTA to be widely recognised as a privileged interlocutor of other collective actors and of State institutions.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Furthermore, what is worth noting is that the fragmentation of representation and the inherent weakness of collective actors in these sectors leaves room for other actors, which are not properly interest organisations. Two meaningful cases, though very different from each other, are constituted by </w:t>
      </w:r>
      <w:r w:rsidRPr="00074B46">
        <w:rPr>
          <w:rFonts w:ascii="Palatino Linotype" w:hAnsi="Palatino Linotype"/>
          <w:b/>
          <w:color w:val="auto"/>
          <w:lang w:val="en-GB"/>
        </w:rPr>
        <w:t>web communities</w:t>
      </w:r>
      <w:r w:rsidRPr="00074B46">
        <w:rPr>
          <w:rFonts w:ascii="Palatino Linotype" w:hAnsi="Palatino Linotype"/>
          <w:color w:val="auto"/>
          <w:lang w:val="en-GB"/>
        </w:rPr>
        <w:t xml:space="preserve"> and </w:t>
      </w:r>
      <w:r w:rsidRPr="00074B46">
        <w:rPr>
          <w:rFonts w:ascii="Palatino Linotype" w:hAnsi="Palatino Linotype"/>
          <w:b/>
          <w:color w:val="auto"/>
          <w:lang w:val="en-GB"/>
        </w:rPr>
        <w:t>mutualistic cooperatives</w:t>
      </w:r>
      <w:r w:rsidRPr="00074B46">
        <w:rPr>
          <w:rFonts w:ascii="Palatino Linotype" w:hAnsi="Palatino Linotype"/>
          <w:color w:val="auto"/>
          <w:lang w:val="en-GB"/>
        </w:rPr>
        <w:t xml:space="preserve">. Examples of the former are reported in the sectoral studies. What is relevant, here, is that online communities can partly compensate for the lack of “physical”, cohesive communities of peers and facilitate the exchange of information. As for the latter, the most interesting experience is that of </w:t>
      </w:r>
      <w:proofErr w:type="spellStart"/>
      <w:r w:rsidRPr="00074B46">
        <w:rPr>
          <w:rFonts w:ascii="Palatino Linotype" w:hAnsi="Palatino Linotype"/>
          <w:color w:val="auto"/>
          <w:lang w:val="en-GB"/>
        </w:rPr>
        <w:t>SMartIt</w:t>
      </w:r>
      <w:proofErr w:type="spellEnd"/>
      <w:r w:rsidRPr="00074B46">
        <w:rPr>
          <w:rFonts w:ascii="Palatino Linotype" w:hAnsi="Palatino Linotype"/>
          <w:color w:val="auto"/>
          <w:lang w:val="en-GB"/>
        </w:rPr>
        <w:t>.</w:t>
      </w:r>
    </w:p>
    <w:p w:rsidR="00B97A31" w:rsidRPr="00074B46" w:rsidRDefault="00B97A31" w:rsidP="00B97A31">
      <w:pPr>
        <w:spacing w:before="90" w:after="90" w:line="240" w:lineRule="auto"/>
        <w:jc w:val="both"/>
        <w:rPr>
          <w:rFonts w:ascii="Palatino Linotype" w:hAnsi="Palatino Linotype"/>
          <w:color w:val="auto"/>
          <w:lang w:val="en-GB"/>
        </w:rPr>
      </w:pPr>
      <w:proofErr w:type="spellStart"/>
      <w:r w:rsidRPr="00074B46">
        <w:rPr>
          <w:rFonts w:ascii="Palatino Linotype" w:hAnsi="Palatino Linotype"/>
          <w:b/>
          <w:color w:val="auto"/>
          <w:lang w:val="en-GB"/>
        </w:rPr>
        <w:t>SMart</w:t>
      </w:r>
      <w:proofErr w:type="spellEnd"/>
      <w:r w:rsidRPr="00074B46">
        <w:rPr>
          <w:rFonts w:ascii="Palatino Linotype" w:hAnsi="Palatino Linotype"/>
          <w:color w:val="auto"/>
          <w:lang w:val="en-GB"/>
        </w:rPr>
        <w:t xml:space="preserve"> was born in Belgium, in 1998, to help artists in the management of their work activities. In the following years, branches were set up in nine countries as independent organisations, which nevertheless maintained a not-for-profit character. Altogether, in Europe, </w:t>
      </w:r>
      <w:proofErr w:type="spellStart"/>
      <w:r w:rsidRPr="00074B46">
        <w:rPr>
          <w:rFonts w:ascii="Palatino Linotype" w:hAnsi="Palatino Linotype"/>
          <w:color w:val="auto"/>
          <w:lang w:val="en-GB"/>
        </w:rPr>
        <w:t>SMart</w:t>
      </w:r>
      <w:proofErr w:type="spellEnd"/>
      <w:r w:rsidRPr="00074B46">
        <w:rPr>
          <w:rFonts w:ascii="Palatino Linotype" w:hAnsi="Palatino Linotype"/>
          <w:color w:val="auto"/>
          <w:lang w:val="en-GB"/>
        </w:rPr>
        <w:t xml:space="preserve"> has now almost 90,000 working members, who are artists and creatives. These benefit from a guarantee fund, funded by all country branches (though </w:t>
      </w:r>
      <w:proofErr w:type="spellStart"/>
      <w:r w:rsidRPr="00074B46">
        <w:rPr>
          <w:rFonts w:ascii="Palatino Linotype" w:hAnsi="Palatino Linotype"/>
          <w:color w:val="auto"/>
          <w:lang w:val="en-GB"/>
        </w:rPr>
        <w:t>SMartBe</w:t>
      </w:r>
      <w:proofErr w:type="spellEnd"/>
      <w:r w:rsidRPr="00074B46">
        <w:rPr>
          <w:rFonts w:ascii="Palatino Linotype" w:hAnsi="Palatino Linotype"/>
          <w:color w:val="auto"/>
          <w:lang w:val="en-GB"/>
        </w:rPr>
        <w:t xml:space="preserve"> </w:t>
      </w:r>
      <w:r w:rsidR="002552CA" w:rsidRPr="00074B46">
        <w:rPr>
          <w:rFonts w:ascii="Palatino Linotype" w:hAnsi="Palatino Linotype"/>
          <w:color w:val="auto"/>
          <w:lang w:val="en-GB"/>
        </w:rPr>
        <w:t xml:space="preserve">is </w:t>
      </w:r>
      <w:r w:rsidRPr="00074B46">
        <w:rPr>
          <w:rFonts w:ascii="Palatino Linotype" w:hAnsi="Palatino Linotype"/>
          <w:color w:val="auto"/>
          <w:lang w:val="en-GB"/>
        </w:rPr>
        <w:t xml:space="preserve">still the major contributor), which ensures that all workers are paid in time (in Italy, the 10th of each month). Born as an organisation of artists, </w:t>
      </w:r>
      <w:proofErr w:type="spellStart"/>
      <w:r w:rsidRPr="00074B46">
        <w:rPr>
          <w:rFonts w:ascii="Palatino Linotype" w:hAnsi="Palatino Linotype"/>
          <w:color w:val="auto"/>
          <w:lang w:val="en-GB"/>
        </w:rPr>
        <w:t>SMartBe</w:t>
      </w:r>
      <w:proofErr w:type="spellEnd"/>
      <w:r w:rsidRPr="00074B46">
        <w:rPr>
          <w:rFonts w:ascii="Palatino Linotype" w:hAnsi="Palatino Linotype"/>
          <w:color w:val="auto"/>
          <w:lang w:val="en-GB"/>
        </w:rPr>
        <w:t xml:space="preserve"> then extended its coverage, and included creatives and, more recently, the so-called platform workers (e.g. those working for </w:t>
      </w:r>
      <w:proofErr w:type="spellStart"/>
      <w:r w:rsidRPr="00074B46">
        <w:rPr>
          <w:rFonts w:ascii="Palatino Linotype" w:hAnsi="Palatino Linotype"/>
          <w:color w:val="auto"/>
          <w:lang w:val="en-GB"/>
        </w:rPr>
        <w:t>Foodora</w:t>
      </w:r>
      <w:proofErr w:type="spellEnd"/>
      <w:r w:rsidRPr="00074B46">
        <w:rPr>
          <w:rFonts w:ascii="Palatino Linotype" w:hAnsi="Palatino Linotype"/>
          <w:color w:val="auto"/>
          <w:lang w:val="en-GB"/>
        </w:rPr>
        <w:t xml:space="preserve">, Deliveroo and Take Eat Easy). The enlargement to platform workers was due to the fact that many artists take a second job to supplement the income received from their primary occupation. In these cases, </w:t>
      </w:r>
      <w:proofErr w:type="spellStart"/>
      <w:r w:rsidRPr="00074B46">
        <w:rPr>
          <w:rFonts w:ascii="Palatino Linotype" w:hAnsi="Palatino Linotype"/>
          <w:color w:val="auto"/>
          <w:lang w:val="en-GB"/>
        </w:rPr>
        <w:t>SMartBe</w:t>
      </w:r>
      <w:proofErr w:type="spellEnd"/>
      <w:r w:rsidRPr="00074B46">
        <w:rPr>
          <w:rFonts w:ascii="Palatino Linotype" w:hAnsi="Palatino Linotype"/>
          <w:color w:val="auto"/>
          <w:lang w:val="en-GB"/>
        </w:rPr>
        <w:t xml:space="preserve"> engaged in negotiations with the employers to guarantee that workers receive a minimum pay (corresponding to 3 hours of work), have a health insurance at work, and are paid an allowance to cover phone expenses. In this sense, </w:t>
      </w:r>
      <w:proofErr w:type="spellStart"/>
      <w:r w:rsidRPr="00074B46">
        <w:rPr>
          <w:rFonts w:ascii="Palatino Linotype" w:hAnsi="Palatino Linotype"/>
          <w:color w:val="auto"/>
          <w:lang w:val="en-GB"/>
        </w:rPr>
        <w:t>SMart</w:t>
      </w:r>
      <w:proofErr w:type="spellEnd"/>
      <w:r w:rsidRPr="00074B46">
        <w:rPr>
          <w:rFonts w:ascii="Palatino Linotype" w:hAnsi="Palatino Linotype"/>
          <w:color w:val="auto"/>
          <w:lang w:val="en-GB"/>
        </w:rPr>
        <w:t xml:space="preserve"> has negotiated better employment and working conditions for its working members, just like a traditional trade union would have done (Sh14). When Take Eat Easy failed, then, </w:t>
      </w:r>
      <w:proofErr w:type="spellStart"/>
      <w:r w:rsidRPr="00074B46">
        <w:rPr>
          <w:rFonts w:ascii="Palatino Linotype" w:hAnsi="Palatino Linotype"/>
          <w:color w:val="auto"/>
          <w:lang w:val="en-GB"/>
        </w:rPr>
        <w:t>SMart</w:t>
      </w:r>
      <w:proofErr w:type="spellEnd"/>
      <w:r w:rsidRPr="00074B46">
        <w:rPr>
          <w:rFonts w:ascii="Palatino Linotype" w:hAnsi="Palatino Linotype"/>
          <w:color w:val="auto"/>
          <w:lang w:val="en-GB"/>
        </w:rPr>
        <w:t xml:space="preserve"> paid 400,000 euros of wages.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Generally speaking, the philosophy of </w:t>
      </w:r>
      <w:proofErr w:type="spellStart"/>
      <w:r w:rsidRPr="00074B46">
        <w:rPr>
          <w:rFonts w:ascii="Palatino Linotype" w:hAnsi="Palatino Linotype"/>
          <w:color w:val="auto"/>
          <w:lang w:val="en-GB"/>
        </w:rPr>
        <w:t>SMart</w:t>
      </w:r>
      <w:proofErr w:type="spellEnd"/>
      <w:r w:rsidRPr="00074B46">
        <w:rPr>
          <w:rFonts w:ascii="Palatino Linotype" w:hAnsi="Palatino Linotype"/>
          <w:color w:val="auto"/>
          <w:lang w:val="en-GB"/>
        </w:rPr>
        <w:t xml:space="preserve"> is to “hire” artists and creatives to give them the protection usually given to dependent workers, but ensuring them full organisational (and artistic/creative) autonomy. As such, </w:t>
      </w:r>
      <w:proofErr w:type="spellStart"/>
      <w:r w:rsidRPr="00074B46">
        <w:rPr>
          <w:rFonts w:ascii="Palatino Linotype" w:hAnsi="Palatino Linotype"/>
          <w:color w:val="auto"/>
          <w:lang w:val="en-GB"/>
        </w:rPr>
        <w:t>SMart</w:t>
      </w:r>
      <w:proofErr w:type="spellEnd"/>
      <w:r w:rsidRPr="00074B46">
        <w:rPr>
          <w:rFonts w:ascii="Palatino Linotype" w:hAnsi="Palatino Linotype"/>
          <w:color w:val="auto"/>
          <w:lang w:val="en-GB"/>
        </w:rPr>
        <w:t xml:space="preserve"> is the formal employer and verifies that clients comply with contractual agreements.</w:t>
      </w:r>
    </w:p>
    <w:p w:rsidR="00B97A31" w:rsidRPr="00074B46" w:rsidRDefault="00B97A31" w:rsidP="00B97A31">
      <w:pPr>
        <w:spacing w:before="90" w:after="90" w:line="240" w:lineRule="auto"/>
        <w:jc w:val="both"/>
        <w:rPr>
          <w:rFonts w:ascii="Palatino Linotype" w:hAnsi="Palatino Linotype"/>
          <w:color w:val="auto"/>
          <w:lang w:val="en-GB"/>
        </w:rPr>
      </w:pPr>
      <w:proofErr w:type="spellStart"/>
      <w:r w:rsidRPr="00074B46">
        <w:rPr>
          <w:rFonts w:ascii="Palatino Linotype" w:hAnsi="Palatino Linotype"/>
          <w:color w:val="auto"/>
          <w:lang w:val="en-GB"/>
        </w:rPr>
        <w:t>SMartIt</w:t>
      </w:r>
      <w:proofErr w:type="spellEnd"/>
      <w:r w:rsidRPr="00074B46">
        <w:rPr>
          <w:rFonts w:ascii="Palatino Linotype" w:hAnsi="Palatino Linotype"/>
          <w:color w:val="auto"/>
          <w:lang w:val="en-GB"/>
        </w:rPr>
        <w:t xml:space="preserve"> (Italy), specifically, was born in 2013, with the (non-repayable) financial contribution of Fondazione Cariplo, a not-for-profit foundation, which, in this way, pursued the aim of protecting the professionalism of artists and creatives.</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lastRenderedPageBreak/>
        <w:t xml:space="preserve">To conclude, </w:t>
      </w:r>
      <w:proofErr w:type="spellStart"/>
      <w:r w:rsidRPr="00074B46">
        <w:rPr>
          <w:rFonts w:ascii="Palatino Linotype" w:hAnsi="Palatino Linotype"/>
          <w:color w:val="auto"/>
          <w:lang w:val="en-GB"/>
        </w:rPr>
        <w:t>SMartIt</w:t>
      </w:r>
      <w:proofErr w:type="spellEnd"/>
      <w:r w:rsidRPr="00074B46">
        <w:rPr>
          <w:rFonts w:ascii="Palatino Linotype" w:hAnsi="Palatino Linotype"/>
          <w:color w:val="auto"/>
          <w:lang w:val="en-GB"/>
        </w:rPr>
        <w:t xml:space="preserve"> is likely to play a growing role in the protection of creative workers. Its role is, indeed, recognized by other relevant actors, such as ACTA, with which has recently started to cooperate. It has, instead, no relationship with trade unions, which are still seen as culturally distant, despite their attempts to experiment new forms of representation (Sh14).</w:t>
      </w:r>
    </w:p>
    <w:p w:rsidR="00B97A31" w:rsidRPr="00DE76D8" w:rsidRDefault="00B97A31" w:rsidP="00B97A31">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t>Table 5.b – Other organisations, by sector and sub-sector</w:t>
      </w:r>
    </w:p>
    <w:tbl>
      <w:tblPr>
        <w:tblStyle w:val="Tabellaelenco3-colore2"/>
        <w:tblW w:w="5000" w:type="pct"/>
        <w:tblLook w:val="0420" w:firstRow="1" w:lastRow="0" w:firstColumn="0" w:lastColumn="0" w:noHBand="0" w:noVBand="1"/>
      </w:tblPr>
      <w:tblGrid>
        <w:gridCol w:w="2976"/>
        <w:gridCol w:w="2614"/>
        <w:gridCol w:w="2614"/>
      </w:tblGrid>
      <w:tr w:rsidR="00B97A31" w:rsidRPr="00DE76D8" w:rsidTr="00B07765">
        <w:trPr>
          <w:cnfStyle w:val="100000000000" w:firstRow="1" w:lastRow="0" w:firstColumn="0" w:lastColumn="0" w:oddVBand="0" w:evenVBand="0" w:oddHBand="0" w:evenHBand="0" w:firstRowFirstColumn="0" w:firstRowLastColumn="0" w:lastRowFirstColumn="0" w:lastRowLastColumn="0"/>
          <w:trHeight w:val="278"/>
          <w:tblHeader/>
        </w:trPr>
        <w:tc>
          <w:tcPr>
            <w:tcW w:w="1814" w:type="pct"/>
            <w:vMerge w:val="restart"/>
            <w:tcBorders>
              <w:top w:val="single" w:sz="4" w:space="0" w:color="629DD1"/>
              <w:bottom w:val="nil"/>
            </w:tcBorders>
          </w:tcPr>
          <w:p w:rsidR="00B97A31" w:rsidRPr="00DE76D8" w:rsidRDefault="00B97A31" w:rsidP="00B07765">
            <w:pPr>
              <w:keepNext/>
              <w:keepLines/>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Sectors and sub-sectors</w:t>
            </w:r>
          </w:p>
        </w:tc>
        <w:tc>
          <w:tcPr>
            <w:tcW w:w="3186" w:type="pct"/>
            <w:gridSpan w:val="2"/>
            <w:tcBorders>
              <w:top w:val="single" w:sz="4" w:space="0" w:color="629DD1"/>
              <w:bottom w:val="nil"/>
            </w:tcBorders>
          </w:tcPr>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Types of organisations</w:t>
            </w:r>
          </w:p>
        </w:tc>
      </w:tr>
      <w:tr w:rsidR="00B97A31" w:rsidRPr="00C37735" w:rsidTr="00B07765">
        <w:trPr>
          <w:cnfStyle w:val="100000000000" w:firstRow="1" w:lastRow="0" w:firstColumn="0" w:lastColumn="0" w:oddVBand="0" w:evenVBand="0" w:oddHBand="0" w:evenHBand="0" w:firstRowFirstColumn="0" w:firstRowLastColumn="0" w:lastRowFirstColumn="0" w:lastRowLastColumn="0"/>
          <w:trHeight w:val="312"/>
          <w:tblHeader/>
        </w:trPr>
        <w:tc>
          <w:tcPr>
            <w:tcW w:w="1814" w:type="pct"/>
            <w:vMerge/>
            <w:tcBorders>
              <w:top w:val="nil"/>
              <w:bottom w:val="single" w:sz="4" w:space="0" w:color="629DD1"/>
            </w:tcBorders>
            <w:hideMark/>
          </w:tcPr>
          <w:p w:rsidR="00B97A31" w:rsidRPr="00C37735" w:rsidRDefault="00B97A31" w:rsidP="00B07765">
            <w:pPr>
              <w:keepNext/>
              <w:keepLines/>
              <w:suppressAutoHyphens/>
              <w:spacing w:line="240" w:lineRule="auto"/>
              <w:rPr>
                <w:rFonts w:ascii="Gill Sans MT" w:hAnsi="Gill Sans MT"/>
                <w:b w:val="0"/>
                <w:color w:val="auto"/>
                <w:sz w:val="16"/>
                <w:szCs w:val="18"/>
                <w:lang w:val="en-GB"/>
              </w:rPr>
            </w:pPr>
          </w:p>
        </w:tc>
        <w:tc>
          <w:tcPr>
            <w:tcW w:w="1593" w:type="pct"/>
            <w:tcBorders>
              <w:top w:val="nil"/>
              <w:bottom w:val="single" w:sz="4" w:space="0" w:color="629DD1"/>
            </w:tcBorders>
            <w:shd w:val="clear" w:color="auto" w:fill="auto"/>
          </w:tcPr>
          <w:p w:rsidR="00B97A31" w:rsidRPr="00DE76D8" w:rsidRDefault="00B97A31" w:rsidP="00B07765">
            <w:pPr>
              <w:keepNext/>
              <w:keepLines/>
              <w:suppressAutoHyphens/>
              <w:spacing w:line="240" w:lineRule="auto"/>
              <w:jc w:val="center"/>
              <w:rPr>
                <w:rFonts w:ascii="Gill Sans MT" w:hAnsi="Gill Sans MT"/>
                <w:color w:val="auto"/>
                <w:sz w:val="16"/>
                <w:szCs w:val="18"/>
                <w:lang w:val="en-GB"/>
              </w:rPr>
            </w:pPr>
            <w:r w:rsidRPr="00DE76D8">
              <w:rPr>
                <w:rFonts w:ascii="Gill Sans MT" w:hAnsi="Gill Sans MT"/>
                <w:color w:val="auto"/>
                <w:sz w:val="16"/>
                <w:szCs w:val="18"/>
                <w:lang w:val="en-GB"/>
              </w:rPr>
              <w:t>Professional associations</w:t>
            </w:r>
          </w:p>
        </w:tc>
        <w:tc>
          <w:tcPr>
            <w:tcW w:w="1593" w:type="pct"/>
            <w:tcBorders>
              <w:top w:val="nil"/>
              <w:bottom w:val="single" w:sz="4" w:space="0" w:color="629DD1"/>
            </w:tcBorders>
            <w:shd w:val="clear" w:color="auto" w:fill="auto"/>
          </w:tcPr>
          <w:p w:rsidR="00B97A31" w:rsidRPr="00DE76D8" w:rsidRDefault="00B97A31" w:rsidP="00B07765">
            <w:pPr>
              <w:keepNext/>
              <w:keepLines/>
              <w:suppressAutoHyphens/>
              <w:spacing w:line="240" w:lineRule="auto"/>
              <w:jc w:val="center"/>
              <w:rPr>
                <w:rFonts w:ascii="Gill Sans MT" w:hAnsi="Gill Sans MT"/>
                <w:color w:val="auto"/>
                <w:sz w:val="16"/>
                <w:szCs w:val="18"/>
                <w:lang w:val="en-GB"/>
              </w:rPr>
            </w:pPr>
            <w:r w:rsidRPr="00DE76D8">
              <w:rPr>
                <w:rFonts w:ascii="Gill Sans MT" w:hAnsi="Gill Sans MT"/>
                <w:color w:val="auto"/>
                <w:sz w:val="16"/>
                <w:szCs w:val="18"/>
                <w:lang w:val="en-GB"/>
              </w:rPr>
              <w:t>Other associations</w:t>
            </w: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C37735" w:rsidRDefault="00B97A31" w:rsidP="00B07765">
            <w:pPr>
              <w:suppressAutoHyphens/>
              <w:spacing w:line="240" w:lineRule="auto"/>
              <w:rPr>
                <w:rFonts w:ascii="Gill Sans MT" w:hAnsi="Gill Sans MT"/>
                <w:b/>
                <w:bCs/>
                <w:color w:val="auto"/>
                <w:sz w:val="16"/>
                <w:szCs w:val="16"/>
                <w:lang w:val="en-GB"/>
              </w:rPr>
            </w:pPr>
            <w:r w:rsidRPr="00C37735">
              <w:rPr>
                <w:rFonts w:ascii="Gill Sans MT" w:hAnsi="Gill Sans MT"/>
                <w:b/>
                <w:bCs/>
                <w:color w:val="auto"/>
                <w:sz w:val="16"/>
                <w:szCs w:val="16"/>
                <w:lang w:val="en-GB"/>
              </w:rPr>
              <w:t>Cultural industries</w:t>
            </w:r>
          </w:p>
        </w:tc>
        <w:tc>
          <w:tcPr>
            <w:tcW w:w="1593" w:type="pct"/>
            <w:tcMar>
              <w:left w:w="0" w:type="dxa"/>
              <w:right w:w="0" w:type="dxa"/>
            </w:tcMar>
          </w:tcPr>
          <w:p w:rsidR="00B97A31" w:rsidRPr="00C37735" w:rsidRDefault="00B97A31" w:rsidP="00B07765">
            <w:pPr>
              <w:suppressAutoHyphens/>
              <w:spacing w:line="240" w:lineRule="auto"/>
              <w:jc w:val="center"/>
              <w:rPr>
                <w:rFonts w:ascii="Gill Sans MT" w:hAnsi="Gill Sans MT"/>
                <w:bCs/>
                <w:color w:val="auto"/>
                <w:sz w:val="16"/>
                <w:szCs w:val="16"/>
                <w:lang w:val="en-GB"/>
              </w:rPr>
            </w:pPr>
          </w:p>
        </w:tc>
        <w:tc>
          <w:tcPr>
            <w:tcW w:w="1593" w:type="pct"/>
            <w:tcMar>
              <w:left w:w="0" w:type="dxa"/>
              <w:right w:w="0" w:type="dxa"/>
            </w:tcMar>
          </w:tcPr>
          <w:p w:rsidR="00B97A31" w:rsidRPr="00C37735" w:rsidRDefault="00B97A31" w:rsidP="00B07765">
            <w:pPr>
              <w:suppressAutoHyphens/>
              <w:spacing w:line="240" w:lineRule="auto"/>
              <w:jc w:val="center"/>
              <w:rPr>
                <w:rFonts w:ascii="Gill Sans MT" w:hAnsi="Gill Sans MT"/>
                <w:bCs/>
                <w:color w:val="auto"/>
                <w:sz w:val="16"/>
                <w:szCs w:val="16"/>
                <w:lang w:val="en-GB"/>
              </w:rPr>
            </w:pPr>
          </w:p>
        </w:tc>
      </w:tr>
      <w:tr w:rsidR="00B97A31" w:rsidRPr="00C37735" w:rsidTr="00B07765">
        <w:trPr>
          <w:trHeight w:val="278"/>
        </w:trPr>
        <w:tc>
          <w:tcPr>
            <w:tcW w:w="1814" w:type="pct"/>
          </w:tcPr>
          <w:p w:rsidR="00B97A31" w:rsidRPr="00C37735" w:rsidRDefault="00B97A31" w:rsidP="00B07765">
            <w:pPr>
              <w:suppressAutoHyphens/>
              <w:spacing w:line="240" w:lineRule="auto"/>
              <w:rPr>
                <w:rFonts w:ascii="Gill Sans MT" w:hAnsi="Gill Sans MT"/>
                <w:bCs/>
                <w:color w:val="auto"/>
                <w:sz w:val="16"/>
                <w:szCs w:val="16"/>
                <w:lang w:val="en-GB"/>
              </w:rPr>
            </w:pPr>
            <w:r w:rsidRPr="00C37735">
              <w:rPr>
                <w:rFonts w:ascii="Gill Sans MT" w:hAnsi="Gill Sans MT"/>
                <w:bCs/>
                <w:color w:val="auto"/>
                <w:sz w:val="16"/>
                <w:szCs w:val="16"/>
                <w:lang w:val="en-GB"/>
              </w:rPr>
              <w:t>Films, videos, radio-TV</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Regulated by law (mandatory)</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ODG (national level)</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Orders of Journalists (regional)</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100autori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ANAC</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ASIFA Italia</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Doc/it</w:t>
            </w:r>
          </w:p>
        </w:tc>
        <w:tc>
          <w:tcPr>
            <w:tcW w:w="1593" w:type="pct"/>
            <w:tcMar>
              <w:left w:w="0" w:type="dxa"/>
              <w:right w:w="0" w:type="dxa"/>
            </w:tcMar>
          </w:tcPr>
          <w:p w:rsidR="00B97A31" w:rsidRPr="00C37735" w:rsidRDefault="00B97A31" w:rsidP="00B07765">
            <w:pPr>
              <w:suppressAutoHyphens/>
              <w:spacing w:line="240" w:lineRule="auto"/>
              <w:rPr>
                <w:rFonts w:ascii="Gill Sans MT" w:hAnsi="Gill Sans MT"/>
                <w:color w:val="auto"/>
                <w:sz w:val="15"/>
                <w:szCs w:val="15"/>
                <w:highlight w:val="yellow"/>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C37735" w:rsidRDefault="00B97A31" w:rsidP="00B07765">
            <w:pPr>
              <w:suppressAutoHyphens/>
              <w:spacing w:line="240" w:lineRule="auto"/>
              <w:rPr>
                <w:rFonts w:ascii="Gill Sans MT" w:hAnsi="Gill Sans MT"/>
                <w:bCs/>
                <w:color w:val="auto"/>
                <w:sz w:val="16"/>
                <w:szCs w:val="16"/>
                <w:lang w:val="en-GB"/>
              </w:rPr>
            </w:pPr>
            <w:r w:rsidRPr="00C37735">
              <w:rPr>
                <w:rFonts w:ascii="Gill Sans MT" w:hAnsi="Gill Sans MT"/>
                <w:bCs/>
                <w:color w:val="auto"/>
                <w:sz w:val="16"/>
                <w:szCs w:val="16"/>
                <w:lang w:val="en-GB"/>
              </w:rPr>
              <w:t>Video games and software</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Under Law No. 4/2013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AIP </w:t>
            </w:r>
            <w:r w:rsidRPr="00C37735">
              <w:rPr>
                <w:rFonts w:ascii="Gill Sans MT" w:hAnsi="Gill Sans MT"/>
                <w:color w:val="auto"/>
                <w:sz w:val="15"/>
                <w:szCs w:val="15"/>
                <w:vertAlign w:val="superscript"/>
                <w:lang w:val="en-GB"/>
              </w:rPr>
              <w:t>[1]</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AISF </w:t>
            </w:r>
            <w:r w:rsidRPr="00C37735">
              <w:rPr>
                <w:rFonts w:ascii="Gill Sans MT" w:hAnsi="Gill Sans MT"/>
                <w:color w:val="auto"/>
                <w:sz w:val="15"/>
                <w:szCs w:val="15"/>
                <w:vertAlign w:val="superscript"/>
                <w:lang w:val="en-GB"/>
              </w:rPr>
              <w:t>[1]</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AICA</w:t>
            </w:r>
          </w:p>
          <w:p w:rsidR="00B97A31" w:rsidRPr="00C37735" w:rsidRDefault="00B97A31" w:rsidP="00B07765">
            <w:pPr>
              <w:pStyle w:val="Paragrafoelenco"/>
              <w:numPr>
                <w:ilvl w:val="0"/>
                <w:numId w:val="26"/>
              </w:numPr>
              <w:suppressAutoHyphens/>
              <w:spacing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ALSI</w:t>
            </w:r>
          </w:p>
          <w:p w:rsidR="00B97A31" w:rsidRPr="00C37735" w:rsidRDefault="00B97A31" w:rsidP="00B07765">
            <w:pPr>
              <w:pStyle w:val="Paragrafoelenco"/>
              <w:numPr>
                <w:ilvl w:val="0"/>
                <w:numId w:val="26"/>
              </w:numPr>
              <w:suppressAutoHyphens/>
              <w:spacing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ANIPA</w:t>
            </w:r>
          </w:p>
          <w:p w:rsidR="00B97A31" w:rsidRPr="00C37735" w:rsidRDefault="00B97A31" w:rsidP="00B07765">
            <w:pPr>
              <w:pStyle w:val="Paragrafoelenco"/>
              <w:numPr>
                <w:ilvl w:val="0"/>
                <w:numId w:val="26"/>
              </w:numPr>
              <w:suppressAutoHyphens/>
              <w:spacing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ANLUI</w:t>
            </w:r>
          </w:p>
          <w:p w:rsidR="00B97A31" w:rsidRPr="00C37735" w:rsidRDefault="00B97A31" w:rsidP="00B07765">
            <w:pPr>
              <w:pStyle w:val="Paragrafoelenco"/>
              <w:numPr>
                <w:ilvl w:val="0"/>
                <w:numId w:val="26"/>
              </w:numPr>
              <w:suppressAutoHyphens/>
              <w:spacing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AUSED</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Club TI</w:t>
            </w:r>
          </w:p>
        </w:tc>
        <w:tc>
          <w:tcPr>
            <w:tcW w:w="1593" w:type="pct"/>
            <w:tcMar>
              <w:left w:w="0" w:type="dxa"/>
              <w:right w:w="0" w:type="dxa"/>
            </w:tcMar>
          </w:tcPr>
          <w:p w:rsidR="00B97A31" w:rsidRPr="00C37735" w:rsidRDefault="00B97A31" w:rsidP="00B07765">
            <w:pPr>
              <w:suppressAutoHyphens/>
              <w:spacing w:line="240" w:lineRule="auto"/>
              <w:rPr>
                <w:rFonts w:ascii="Gill Sans MT" w:hAnsi="Gill Sans MT"/>
                <w:color w:val="auto"/>
                <w:sz w:val="15"/>
                <w:szCs w:val="15"/>
                <w:highlight w:val="yellow"/>
                <w:lang w:val="en-GB"/>
              </w:rPr>
            </w:pPr>
          </w:p>
        </w:tc>
      </w:tr>
      <w:tr w:rsidR="00B97A31" w:rsidRPr="00C37735" w:rsidTr="00B07765">
        <w:trPr>
          <w:trHeight w:val="48"/>
        </w:trPr>
        <w:tc>
          <w:tcPr>
            <w:tcW w:w="1814" w:type="pct"/>
            <w:hideMark/>
          </w:tcPr>
          <w:p w:rsidR="00B97A31" w:rsidRPr="00C37735" w:rsidRDefault="00B97A31" w:rsidP="00B07765">
            <w:pPr>
              <w:suppressAutoHyphens/>
              <w:spacing w:line="240" w:lineRule="auto"/>
              <w:rPr>
                <w:rFonts w:ascii="Gill Sans MT" w:hAnsi="Gill Sans MT"/>
                <w:bCs/>
                <w:color w:val="auto"/>
                <w:sz w:val="16"/>
                <w:szCs w:val="16"/>
                <w:lang w:val="en-GB"/>
              </w:rPr>
            </w:pPr>
            <w:r w:rsidRPr="00C37735">
              <w:rPr>
                <w:rFonts w:ascii="Gill Sans MT" w:hAnsi="Gill Sans MT"/>
                <w:bCs/>
                <w:color w:val="auto"/>
                <w:sz w:val="16"/>
                <w:szCs w:val="16"/>
                <w:lang w:val="en-GB"/>
              </w:rPr>
              <w:t>Music</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FA</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SOS </w:t>
            </w:r>
            <w:proofErr w:type="spellStart"/>
            <w:r w:rsidRPr="00C37735">
              <w:rPr>
                <w:rFonts w:ascii="Gill Sans MT" w:hAnsi="Gill Sans MT"/>
                <w:color w:val="auto"/>
                <w:sz w:val="15"/>
                <w:szCs w:val="15"/>
                <w:lang w:val="en-GB"/>
              </w:rPr>
              <w:t>Musicisti</w:t>
            </w:r>
            <w:proofErr w:type="spellEnd"/>
          </w:p>
        </w:tc>
        <w:tc>
          <w:tcPr>
            <w:tcW w:w="1593" w:type="pct"/>
            <w:tcMar>
              <w:left w:w="0" w:type="dxa"/>
              <w:right w:w="0" w:type="dxa"/>
            </w:tcMar>
          </w:tcPr>
          <w:p w:rsidR="00B97A31" w:rsidRPr="00C37735" w:rsidRDefault="00B97A31" w:rsidP="00B07765">
            <w:pPr>
              <w:suppressAutoHyphens/>
              <w:spacing w:line="240" w:lineRule="auto"/>
              <w:rPr>
                <w:rFonts w:ascii="Gill Sans MT" w:hAnsi="Gill Sans MT"/>
                <w:color w:val="auto"/>
                <w:sz w:val="15"/>
                <w:szCs w:val="15"/>
                <w:highlight w:val="yellow"/>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hideMark/>
          </w:tcPr>
          <w:p w:rsidR="00B97A31" w:rsidRPr="00C37735" w:rsidRDefault="00B97A31" w:rsidP="00B07765">
            <w:pPr>
              <w:suppressAutoHyphens/>
              <w:spacing w:line="240" w:lineRule="auto"/>
              <w:rPr>
                <w:rFonts w:ascii="Gill Sans MT" w:hAnsi="Gill Sans MT"/>
                <w:bCs/>
                <w:color w:val="auto"/>
                <w:sz w:val="16"/>
                <w:szCs w:val="16"/>
                <w:lang w:val="en-GB"/>
              </w:rPr>
            </w:pPr>
            <w:r w:rsidRPr="00C37735">
              <w:rPr>
                <w:rFonts w:ascii="Gill Sans MT" w:hAnsi="Gill Sans MT"/>
                <w:bCs/>
                <w:color w:val="auto"/>
                <w:sz w:val="16"/>
                <w:szCs w:val="16"/>
                <w:lang w:val="en-GB"/>
              </w:rPr>
              <w:t>Books, printing and publishing</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Regulated by law (mandatory)</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ODG (national level)</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Orders of Journalists (regional)</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Under Law No. 4/2013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IATI </w:t>
            </w:r>
            <w:r w:rsidRPr="00C37735">
              <w:rPr>
                <w:rFonts w:ascii="Gill Sans MT" w:hAnsi="Gill Sans MT"/>
                <w:color w:val="auto"/>
                <w:sz w:val="15"/>
                <w:szCs w:val="15"/>
                <w:vertAlign w:val="superscript"/>
                <w:lang w:val="en-GB"/>
              </w:rPr>
              <w:t>[2]</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AITI </w:t>
            </w:r>
            <w:r w:rsidRPr="00C37735">
              <w:rPr>
                <w:rFonts w:ascii="Gill Sans MT" w:hAnsi="Gill Sans MT"/>
                <w:color w:val="auto"/>
                <w:sz w:val="15"/>
                <w:szCs w:val="15"/>
                <w:vertAlign w:val="superscript"/>
                <w:lang w:val="en-GB"/>
              </w:rPr>
              <w:t>[1]</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ANITI </w:t>
            </w:r>
            <w:r w:rsidRPr="00C37735">
              <w:rPr>
                <w:rFonts w:ascii="Gill Sans MT" w:hAnsi="Gill Sans MT"/>
                <w:color w:val="auto"/>
                <w:sz w:val="15"/>
                <w:szCs w:val="15"/>
                <w:vertAlign w:val="superscript"/>
                <w:lang w:val="en-GB"/>
              </w:rPr>
              <w:t>[1]</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Rerepre</w:t>
            </w:r>
            <w:proofErr w:type="spellEnd"/>
          </w:p>
        </w:tc>
        <w:tc>
          <w:tcPr>
            <w:tcW w:w="1593" w:type="pct"/>
            <w:tcMar>
              <w:left w:w="0" w:type="dxa"/>
              <w:right w:w="0" w:type="dxa"/>
            </w:tcMar>
          </w:tcPr>
          <w:p w:rsidR="00B97A31" w:rsidRPr="00C37735" w:rsidRDefault="00B97A31" w:rsidP="00B07765">
            <w:pPr>
              <w:suppressAutoHyphens/>
              <w:spacing w:line="240" w:lineRule="auto"/>
              <w:rPr>
                <w:rFonts w:ascii="Gill Sans MT" w:hAnsi="Gill Sans MT"/>
                <w:color w:val="auto"/>
                <w:sz w:val="15"/>
                <w:szCs w:val="15"/>
                <w:highlight w:val="yellow"/>
                <w:lang w:val="en-GB"/>
              </w:rPr>
            </w:pPr>
          </w:p>
        </w:tc>
      </w:tr>
      <w:tr w:rsidR="00B97A31" w:rsidRPr="00C37735" w:rsidTr="00B07765">
        <w:trPr>
          <w:trHeight w:val="278"/>
        </w:trPr>
        <w:tc>
          <w:tcPr>
            <w:tcW w:w="1814" w:type="pct"/>
          </w:tcPr>
          <w:p w:rsidR="00B97A31" w:rsidRPr="00C37735" w:rsidRDefault="00B97A31" w:rsidP="00B07765">
            <w:pPr>
              <w:suppressAutoHyphens/>
              <w:spacing w:line="240" w:lineRule="auto"/>
              <w:rPr>
                <w:rFonts w:ascii="Gill Sans MT" w:hAnsi="Gill Sans MT"/>
                <w:b/>
                <w:bCs/>
                <w:color w:val="auto"/>
                <w:sz w:val="16"/>
                <w:szCs w:val="16"/>
                <w:lang w:val="en-GB"/>
              </w:rPr>
            </w:pPr>
            <w:r w:rsidRPr="00C37735">
              <w:rPr>
                <w:rFonts w:ascii="Gill Sans MT" w:hAnsi="Gill Sans MT"/>
                <w:b/>
                <w:bCs/>
                <w:color w:val="auto"/>
                <w:sz w:val="16"/>
                <w:szCs w:val="16"/>
                <w:lang w:val="en-GB"/>
              </w:rPr>
              <w:t>Creative industries</w:t>
            </w:r>
          </w:p>
        </w:tc>
        <w:tc>
          <w:tcPr>
            <w:tcW w:w="1593" w:type="pct"/>
            <w:tcMar>
              <w:left w:w="0" w:type="dxa"/>
              <w:right w:w="0" w:type="dxa"/>
            </w:tcMar>
          </w:tcPr>
          <w:p w:rsidR="00B97A31" w:rsidRPr="00C37735" w:rsidRDefault="00B97A31" w:rsidP="00B07765">
            <w:pPr>
              <w:suppressAutoHyphens/>
              <w:spacing w:line="240" w:lineRule="auto"/>
              <w:jc w:val="center"/>
              <w:rPr>
                <w:rFonts w:ascii="Gill Sans MT" w:hAnsi="Gill Sans MT"/>
                <w:bCs/>
                <w:color w:val="auto"/>
                <w:sz w:val="16"/>
                <w:szCs w:val="16"/>
                <w:lang w:val="en-GB"/>
              </w:rPr>
            </w:pPr>
          </w:p>
        </w:tc>
        <w:tc>
          <w:tcPr>
            <w:tcW w:w="1593" w:type="pct"/>
            <w:tcMar>
              <w:left w:w="0" w:type="dxa"/>
              <w:right w:w="0" w:type="dxa"/>
            </w:tcMar>
          </w:tcPr>
          <w:p w:rsidR="00B97A31" w:rsidRPr="00C37735"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C37735" w:rsidRDefault="00B97A31" w:rsidP="00B07765">
            <w:pPr>
              <w:suppressAutoHyphens/>
              <w:spacing w:line="240" w:lineRule="auto"/>
              <w:rPr>
                <w:rFonts w:ascii="Gill Sans MT" w:hAnsi="Gill Sans MT"/>
                <w:bCs/>
                <w:color w:val="auto"/>
                <w:sz w:val="16"/>
                <w:szCs w:val="16"/>
                <w:lang w:val="en-GB"/>
              </w:rPr>
            </w:pPr>
            <w:r w:rsidRPr="00C37735">
              <w:rPr>
                <w:rFonts w:ascii="Gill Sans MT" w:hAnsi="Gill Sans MT"/>
                <w:bCs/>
                <w:color w:val="auto"/>
                <w:sz w:val="16"/>
                <w:szCs w:val="16"/>
                <w:lang w:val="en-GB"/>
              </w:rPr>
              <w:t>Architecture</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Regulated by law (mandatory)</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CNAPPC (national level)</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Orders of Architects (provincial)</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ADA</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AIDIA</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pacing w:val="-4"/>
                <w:sz w:val="15"/>
                <w:szCs w:val="15"/>
                <w:lang w:val="en-GB"/>
              </w:rPr>
            </w:pPr>
            <w:r w:rsidRPr="00C37735">
              <w:rPr>
                <w:rFonts w:ascii="Gill Sans MT" w:hAnsi="Gill Sans MT"/>
                <w:color w:val="auto"/>
                <w:spacing w:val="-4"/>
                <w:sz w:val="15"/>
                <w:szCs w:val="15"/>
                <w:lang w:val="en-GB"/>
              </w:rPr>
              <w:t xml:space="preserve">ALA </w:t>
            </w:r>
            <w:proofErr w:type="spellStart"/>
            <w:r w:rsidRPr="00C37735">
              <w:rPr>
                <w:rFonts w:ascii="Gill Sans MT" w:hAnsi="Gill Sans MT"/>
                <w:color w:val="auto"/>
                <w:spacing w:val="-4"/>
                <w:sz w:val="15"/>
                <w:szCs w:val="15"/>
                <w:lang w:val="en-GB"/>
              </w:rPr>
              <w:t>Assoarchitetti</w:t>
            </w:r>
            <w:proofErr w:type="spellEnd"/>
            <w:r w:rsidRPr="00C37735">
              <w:rPr>
                <w:rFonts w:ascii="Gill Sans MT" w:hAnsi="Gill Sans MT"/>
                <w:color w:val="auto"/>
                <w:spacing w:val="-4"/>
                <w:sz w:val="15"/>
                <w:szCs w:val="15"/>
                <w:lang w:val="en-GB"/>
              </w:rPr>
              <w:t>/</w:t>
            </w:r>
            <w:proofErr w:type="spellStart"/>
            <w:r w:rsidRPr="00C37735">
              <w:rPr>
                <w:rFonts w:ascii="Gill Sans MT" w:hAnsi="Gill Sans MT"/>
                <w:color w:val="auto"/>
                <w:spacing w:val="-4"/>
                <w:sz w:val="15"/>
                <w:szCs w:val="15"/>
                <w:lang w:val="en-GB"/>
              </w:rPr>
              <w:t>Confprofessioni</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Assoarching</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CPT</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Inaredis</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Inarsind</w:t>
            </w:r>
            <w:proofErr w:type="spellEnd"/>
            <w:r w:rsidRPr="00C37735">
              <w:rPr>
                <w:rFonts w:ascii="Gill Sans MT" w:hAnsi="Gill Sans MT"/>
                <w:color w:val="auto"/>
                <w:sz w:val="15"/>
                <w:szCs w:val="15"/>
                <w:lang w:val="en-GB"/>
              </w:rPr>
              <w:t>/</w:t>
            </w:r>
            <w:proofErr w:type="spellStart"/>
            <w:r w:rsidRPr="00C37735">
              <w:rPr>
                <w:rFonts w:ascii="Gill Sans MT" w:hAnsi="Gill Sans MT"/>
                <w:color w:val="auto"/>
                <w:sz w:val="15"/>
                <w:szCs w:val="15"/>
                <w:lang w:val="en-GB"/>
              </w:rPr>
              <w:t>Confprofessioni</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IVA </w:t>
            </w:r>
            <w:proofErr w:type="spellStart"/>
            <w:r w:rsidRPr="00C37735">
              <w:rPr>
                <w:rFonts w:ascii="Gill Sans MT" w:hAnsi="Gill Sans MT"/>
                <w:color w:val="auto"/>
                <w:sz w:val="15"/>
                <w:szCs w:val="15"/>
                <w:lang w:val="en-GB"/>
              </w:rPr>
              <w:t>sei</w:t>
            </w:r>
            <w:proofErr w:type="spellEnd"/>
            <w:r w:rsidRPr="00C37735">
              <w:rPr>
                <w:rFonts w:ascii="Gill Sans MT" w:hAnsi="Gill Sans MT"/>
                <w:color w:val="auto"/>
                <w:sz w:val="15"/>
                <w:szCs w:val="15"/>
                <w:lang w:val="en-GB"/>
              </w:rPr>
              <w:t xml:space="preserve"> partita</w:t>
            </w:r>
          </w:p>
        </w:tc>
        <w:tc>
          <w:tcPr>
            <w:tcW w:w="1593" w:type="pct"/>
            <w:tcMar>
              <w:left w:w="0" w:type="dxa"/>
              <w:right w:w="0" w:type="dxa"/>
            </w:tcMar>
          </w:tcPr>
          <w:p w:rsidR="00B97A31" w:rsidRPr="00C37735" w:rsidRDefault="00B97A31" w:rsidP="00B07765">
            <w:pPr>
              <w:suppressAutoHyphens/>
              <w:spacing w:line="240" w:lineRule="auto"/>
              <w:rPr>
                <w:rFonts w:ascii="Gill Sans MT" w:hAnsi="Gill Sans MT"/>
                <w:color w:val="auto"/>
                <w:sz w:val="15"/>
                <w:szCs w:val="15"/>
                <w:highlight w:val="yellow"/>
                <w:lang w:val="en-GB"/>
              </w:rPr>
            </w:pPr>
          </w:p>
        </w:tc>
      </w:tr>
      <w:tr w:rsidR="00B97A31" w:rsidRPr="00C37735" w:rsidTr="00B07765">
        <w:trPr>
          <w:trHeight w:val="278"/>
        </w:trPr>
        <w:tc>
          <w:tcPr>
            <w:tcW w:w="1814" w:type="pct"/>
          </w:tcPr>
          <w:p w:rsidR="00B97A31" w:rsidRPr="00C37735" w:rsidRDefault="00B97A31" w:rsidP="00B07765">
            <w:pPr>
              <w:suppressAutoHyphens/>
              <w:spacing w:line="240" w:lineRule="auto"/>
              <w:rPr>
                <w:rFonts w:ascii="Gill Sans MT" w:hAnsi="Gill Sans MT"/>
                <w:bCs/>
                <w:color w:val="auto"/>
                <w:sz w:val="16"/>
                <w:szCs w:val="16"/>
                <w:lang w:val="en-GB"/>
              </w:rPr>
            </w:pPr>
            <w:r w:rsidRPr="00C37735">
              <w:rPr>
                <w:rFonts w:ascii="Gill Sans MT" w:hAnsi="Gill Sans MT"/>
                <w:bCs/>
                <w:color w:val="auto"/>
                <w:sz w:val="16"/>
                <w:szCs w:val="16"/>
                <w:lang w:val="en-GB"/>
              </w:rPr>
              <w:t>Communication and branding</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Under Law No. 4/2013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Compubblica</w:t>
            </w:r>
            <w:proofErr w:type="spellEnd"/>
            <w:r w:rsidRPr="00C37735">
              <w:rPr>
                <w:rFonts w:ascii="Gill Sans MT" w:hAnsi="Gill Sans MT"/>
                <w:color w:val="auto"/>
                <w:sz w:val="15"/>
                <w:szCs w:val="15"/>
                <w:lang w:val="en-GB"/>
              </w:rPr>
              <w:t xml:space="preserve"> </w:t>
            </w:r>
            <w:r w:rsidRPr="00C37735">
              <w:rPr>
                <w:rFonts w:ascii="Gill Sans MT" w:hAnsi="Gill Sans MT"/>
                <w:color w:val="auto"/>
                <w:sz w:val="15"/>
                <w:szCs w:val="15"/>
                <w:vertAlign w:val="superscript"/>
                <w:lang w:val="en-GB"/>
              </w:rPr>
              <w:t>[1]</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FERPI </w:t>
            </w:r>
            <w:r w:rsidRPr="00C37735">
              <w:rPr>
                <w:rFonts w:ascii="Gill Sans MT" w:hAnsi="Gill Sans MT"/>
                <w:color w:val="auto"/>
                <w:sz w:val="15"/>
                <w:szCs w:val="15"/>
                <w:vertAlign w:val="superscript"/>
                <w:lang w:val="en-GB"/>
              </w:rPr>
              <w:t>[1]</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ACPI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ASCAI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Assocomunicatori</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ICI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TP</w:t>
            </w:r>
          </w:p>
        </w:tc>
        <w:tc>
          <w:tcPr>
            <w:tcW w:w="1593" w:type="pct"/>
            <w:tcMar>
              <w:left w:w="0" w:type="dxa"/>
              <w:right w:w="0" w:type="dxa"/>
            </w:tcMar>
          </w:tcPr>
          <w:p w:rsidR="00B97A31" w:rsidRPr="00C37735"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C37735" w:rsidRDefault="00B97A31" w:rsidP="00B07765">
            <w:pPr>
              <w:suppressAutoHyphens/>
              <w:spacing w:line="240" w:lineRule="auto"/>
              <w:rPr>
                <w:rFonts w:ascii="Gill Sans MT" w:hAnsi="Gill Sans MT"/>
                <w:bCs/>
                <w:color w:val="auto"/>
                <w:sz w:val="16"/>
                <w:szCs w:val="16"/>
                <w:lang w:val="en-GB"/>
              </w:rPr>
            </w:pPr>
            <w:r w:rsidRPr="00C37735">
              <w:rPr>
                <w:rFonts w:ascii="Gill Sans MT" w:hAnsi="Gill Sans MT"/>
                <w:bCs/>
                <w:color w:val="auto"/>
                <w:sz w:val="16"/>
                <w:szCs w:val="16"/>
                <w:lang w:val="en-GB"/>
              </w:rPr>
              <w:lastRenderedPageBreak/>
              <w:t>Design</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Under Law No. 4/2013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AIAP </w:t>
            </w:r>
            <w:r w:rsidRPr="00C37735">
              <w:rPr>
                <w:rFonts w:ascii="Gill Sans MT" w:hAnsi="Gill Sans MT"/>
                <w:color w:val="auto"/>
                <w:sz w:val="15"/>
                <w:szCs w:val="15"/>
                <w:vertAlign w:val="superscript"/>
                <w:lang w:val="en-GB"/>
              </w:rPr>
              <w:t>[2]</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ADI </w:t>
            </w:r>
            <w:r w:rsidRPr="00C37735">
              <w:rPr>
                <w:rFonts w:ascii="Gill Sans MT" w:hAnsi="Gill Sans MT"/>
                <w:color w:val="auto"/>
                <w:sz w:val="15"/>
                <w:szCs w:val="15"/>
                <w:vertAlign w:val="superscript"/>
                <w:lang w:val="en-GB"/>
              </w:rPr>
              <w:t>[1]</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ACI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ACSG</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ADCI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AIPI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Aisdesign</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Dcomedesign</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DFA Italia</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IDEA</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SID</w:t>
            </w:r>
          </w:p>
        </w:tc>
        <w:tc>
          <w:tcPr>
            <w:tcW w:w="1593" w:type="pct"/>
            <w:tcMar>
              <w:left w:w="0" w:type="dxa"/>
              <w:right w:w="0" w:type="dxa"/>
            </w:tcMar>
          </w:tcPr>
          <w:p w:rsidR="00B97A31" w:rsidRPr="00C37735" w:rsidRDefault="00B97A31" w:rsidP="00B07765">
            <w:pPr>
              <w:suppressAutoHyphens/>
              <w:spacing w:line="240" w:lineRule="auto"/>
              <w:rPr>
                <w:rFonts w:ascii="Gill Sans MT" w:hAnsi="Gill Sans MT"/>
                <w:color w:val="auto"/>
                <w:sz w:val="15"/>
                <w:szCs w:val="15"/>
                <w:highlight w:val="yellow"/>
                <w:lang w:val="en-GB"/>
              </w:rPr>
            </w:pPr>
          </w:p>
        </w:tc>
      </w:tr>
      <w:tr w:rsidR="00B97A31" w:rsidRPr="00C37735" w:rsidTr="00B07765">
        <w:trPr>
          <w:trHeight w:val="278"/>
        </w:trPr>
        <w:tc>
          <w:tcPr>
            <w:tcW w:w="1814" w:type="pct"/>
          </w:tcPr>
          <w:p w:rsidR="00B97A31" w:rsidRPr="00C37735" w:rsidRDefault="00B97A31" w:rsidP="00B07765">
            <w:pPr>
              <w:suppressAutoHyphens/>
              <w:spacing w:line="240" w:lineRule="auto"/>
              <w:rPr>
                <w:rFonts w:ascii="Gill Sans MT" w:hAnsi="Gill Sans MT"/>
                <w:b/>
                <w:bCs/>
                <w:color w:val="auto"/>
                <w:sz w:val="16"/>
                <w:szCs w:val="16"/>
                <w:lang w:val="en-GB"/>
              </w:rPr>
            </w:pPr>
            <w:r w:rsidRPr="00C37735">
              <w:rPr>
                <w:rFonts w:ascii="Gill Sans MT" w:hAnsi="Gill Sans MT"/>
                <w:b/>
                <w:bCs/>
                <w:color w:val="auto"/>
                <w:sz w:val="16"/>
                <w:szCs w:val="16"/>
                <w:lang w:val="en-GB"/>
              </w:rPr>
              <w:t>Performing and visual arts</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Under Law No. 4/2013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Assolirica</w:t>
            </w:r>
            <w:proofErr w:type="spellEnd"/>
            <w:r w:rsidRPr="00C37735">
              <w:rPr>
                <w:rFonts w:ascii="Gill Sans MT" w:hAnsi="Gill Sans MT"/>
                <w:color w:val="auto"/>
                <w:sz w:val="15"/>
                <w:szCs w:val="15"/>
                <w:lang w:val="en-GB"/>
              </w:rPr>
              <w:t xml:space="preserve"> </w:t>
            </w:r>
            <w:r w:rsidRPr="00C37735">
              <w:rPr>
                <w:rFonts w:ascii="Gill Sans MT" w:hAnsi="Gill Sans MT"/>
                <w:color w:val="auto"/>
                <w:sz w:val="15"/>
                <w:szCs w:val="15"/>
                <w:vertAlign w:val="superscript"/>
                <w:lang w:val="en-GB"/>
              </w:rPr>
              <w:t>[1]</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Ital Show </w:t>
            </w:r>
            <w:r w:rsidRPr="00C37735">
              <w:rPr>
                <w:rFonts w:ascii="Gill Sans MT" w:hAnsi="Gill Sans MT"/>
                <w:color w:val="auto"/>
                <w:sz w:val="15"/>
                <w:szCs w:val="15"/>
                <w:vertAlign w:val="superscript"/>
                <w:lang w:val="en-GB"/>
              </w:rPr>
              <w:t>[1]</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CIPA/</w:t>
            </w:r>
            <w:proofErr w:type="spellStart"/>
            <w:r w:rsidRPr="00C37735">
              <w:rPr>
                <w:rFonts w:ascii="Gill Sans MT" w:hAnsi="Gill Sans MT"/>
                <w:color w:val="auto"/>
                <w:sz w:val="15"/>
                <w:szCs w:val="15"/>
                <w:lang w:val="en-GB"/>
              </w:rPr>
              <w:t>Confprofessioni</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Tau Visual</w:t>
            </w:r>
          </w:p>
        </w:tc>
        <w:tc>
          <w:tcPr>
            <w:tcW w:w="1593" w:type="pct"/>
            <w:tcMar>
              <w:left w:w="0" w:type="dxa"/>
              <w:right w:w="0" w:type="dxa"/>
            </w:tcMar>
          </w:tcPr>
          <w:p w:rsidR="00B97A31" w:rsidRPr="00C37735"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B97A31" w:rsidRPr="00C37735" w:rsidRDefault="00B97A31" w:rsidP="00B07765">
            <w:pPr>
              <w:suppressAutoHyphens/>
              <w:spacing w:line="240" w:lineRule="auto"/>
              <w:rPr>
                <w:rFonts w:ascii="Gill Sans MT" w:hAnsi="Gill Sans MT"/>
                <w:b/>
                <w:bCs/>
                <w:color w:val="auto"/>
                <w:sz w:val="16"/>
                <w:szCs w:val="16"/>
                <w:lang w:val="en-GB"/>
              </w:rPr>
            </w:pPr>
            <w:r w:rsidRPr="00C37735">
              <w:rPr>
                <w:rFonts w:ascii="Gill Sans MT" w:hAnsi="Gill Sans MT"/>
                <w:b/>
                <w:bCs/>
                <w:color w:val="auto"/>
                <w:sz w:val="16"/>
                <w:szCs w:val="16"/>
                <w:lang w:val="en-GB"/>
              </w:rPr>
              <w:t>Historical and cultural heritage</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Under Law No. 4/2013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 xml:space="preserve">AIB </w:t>
            </w:r>
            <w:r w:rsidRPr="00C37735">
              <w:rPr>
                <w:rFonts w:ascii="Gill Sans MT" w:hAnsi="Gill Sans MT"/>
                <w:color w:val="auto"/>
                <w:sz w:val="15"/>
                <w:szCs w:val="15"/>
                <w:vertAlign w:val="superscript"/>
                <w:lang w:val="en-GB"/>
              </w:rPr>
              <w:t>[1]</w:t>
            </w:r>
          </w:p>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Others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ANAI</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Archim</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Assotecnici</w:t>
            </w:r>
            <w:proofErr w:type="spellEnd"/>
          </w:p>
        </w:tc>
        <w:tc>
          <w:tcPr>
            <w:tcW w:w="1593" w:type="pct"/>
            <w:tcMar>
              <w:left w:w="0" w:type="dxa"/>
              <w:right w:w="0" w:type="dxa"/>
            </w:tcMar>
          </w:tcPr>
          <w:p w:rsidR="00B97A31" w:rsidRPr="00C37735" w:rsidRDefault="00B97A31" w:rsidP="00B07765">
            <w:pPr>
              <w:suppressAutoHyphens/>
              <w:spacing w:line="240" w:lineRule="auto"/>
              <w:jc w:val="center"/>
              <w:rPr>
                <w:rFonts w:ascii="Gill Sans MT" w:hAnsi="Gill Sans MT"/>
                <w:bCs/>
                <w:color w:val="auto"/>
                <w:sz w:val="16"/>
                <w:szCs w:val="16"/>
                <w:highlight w:val="yellow"/>
                <w:lang w:val="en-GB"/>
              </w:rPr>
            </w:pPr>
          </w:p>
        </w:tc>
      </w:tr>
      <w:tr w:rsidR="00B97A31" w:rsidRPr="00C37735" w:rsidTr="00B07765">
        <w:trPr>
          <w:trHeight w:val="278"/>
        </w:trPr>
        <w:tc>
          <w:tcPr>
            <w:tcW w:w="1814" w:type="pct"/>
          </w:tcPr>
          <w:p w:rsidR="00B97A31" w:rsidRPr="00C37735" w:rsidRDefault="00B97A31" w:rsidP="00B07765">
            <w:pPr>
              <w:suppressAutoHyphens/>
              <w:spacing w:line="240" w:lineRule="auto"/>
              <w:rPr>
                <w:rFonts w:ascii="Gill Sans MT" w:hAnsi="Gill Sans MT"/>
                <w:b/>
                <w:bCs/>
                <w:color w:val="auto"/>
                <w:sz w:val="16"/>
                <w:szCs w:val="16"/>
                <w:lang w:val="en-GB"/>
              </w:rPr>
            </w:pPr>
            <w:r w:rsidRPr="00C37735">
              <w:rPr>
                <w:rFonts w:ascii="Gill Sans MT" w:hAnsi="Gill Sans MT"/>
                <w:b/>
                <w:bCs/>
                <w:color w:val="auto"/>
                <w:sz w:val="16"/>
                <w:szCs w:val="16"/>
                <w:lang w:val="en-GB"/>
              </w:rPr>
              <w:t>CROSS-SECTORAL</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Under Law No. 4/2013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Colap</w:t>
            </w:r>
            <w:proofErr w:type="spellEnd"/>
            <w:r w:rsidRPr="00C37735">
              <w:rPr>
                <w:rFonts w:ascii="Gill Sans MT" w:hAnsi="Gill Sans MT"/>
                <w:color w:val="auto"/>
                <w:sz w:val="15"/>
                <w:szCs w:val="15"/>
                <w:lang w:val="en-GB"/>
              </w:rPr>
              <w:t xml:space="preserve"> </w:t>
            </w:r>
            <w:r w:rsidRPr="00C37735">
              <w:rPr>
                <w:rFonts w:ascii="Gill Sans MT" w:hAnsi="Gill Sans MT"/>
                <w:color w:val="auto"/>
                <w:sz w:val="16"/>
                <w:szCs w:val="15"/>
                <w:vertAlign w:val="superscript"/>
                <w:lang w:val="en-GB"/>
              </w:rPr>
              <w:t>[3]</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Federprofessional-Federmanager</w:t>
            </w:r>
            <w:proofErr w:type="spellEnd"/>
            <w:r w:rsidR="00E62748">
              <w:rPr>
                <w:rFonts w:ascii="Gill Sans MT" w:hAnsi="Gill Sans MT"/>
                <w:color w:val="auto"/>
                <w:sz w:val="15"/>
                <w:szCs w:val="15"/>
                <w:lang w:val="en-GB"/>
              </w:rPr>
              <w:t xml:space="preserve"> </w:t>
            </w:r>
            <w:r w:rsidR="00E62748" w:rsidRPr="00E62748">
              <w:rPr>
                <w:rFonts w:ascii="Gill Sans MT" w:hAnsi="Gill Sans MT"/>
                <w:color w:val="auto"/>
                <w:sz w:val="15"/>
                <w:szCs w:val="15"/>
                <w:vertAlign w:val="superscript"/>
                <w:lang w:val="en-GB"/>
              </w:rPr>
              <w:t>[1]</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bCs/>
                <w:color w:val="auto"/>
                <w:sz w:val="15"/>
                <w:szCs w:val="15"/>
                <w:lang w:val="en-GB"/>
              </w:rPr>
            </w:pPr>
            <w:r w:rsidRPr="00C37735">
              <w:rPr>
                <w:rFonts w:ascii="Gill Sans MT" w:hAnsi="Gill Sans MT"/>
                <w:color w:val="auto"/>
                <w:sz w:val="15"/>
                <w:szCs w:val="15"/>
                <w:lang w:val="en-GB"/>
              </w:rPr>
              <w:t xml:space="preserve">PIÙ </w:t>
            </w:r>
            <w:r w:rsidRPr="00C37735">
              <w:rPr>
                <w:rFonts w:ascii="Gill Sans MT" w:hAnsi="Gill Sans MT"/>
                <w:color w:val="auto"/>
                <w:sz w:val="16"/>
                <w:szCs w:val="15"/>
                <w:vertAlign w:val="superscript"/>
                <w:lang w:val="en-GB"/>
              </w:rPr>
              <w:t>[3]</w:t>
            </w:r>
          </w:p>
        </w:tc>
        <w:tc>
          <w:tcPr>
            <w:tcW w:w="1593" w:type="pct"/>
            <w:tcMar>
              <w:left w:w="0" w:type="dxa"/>
              <w:right w:w="0" w:type="dxa"/>
            </w:tcMar>
          </w:tcPr>
          <w:p w:rsidR="00B97A31" w:rsidRPr="00C37735" w:rsidRDefault="00B97A31" w:rsidP="00B07765">
            <w:pPr>
              <w:keepNext/>
              <w:keepLines/>
              <w:suppressAutoHyphens/>
              <w:spacing w:line="240" w:lineRule="auto"/>
              <w:rPr>
                <w:rFonts w:ascii="Gill Sans MT" w:hAnsi="Gill Sans MT"/>
                <w:b/>
                <w:color w:val="auto"/>
                <w:sz w:val="15"/>
                <w:szCs w:val="15"/>
                <w:lang w:val="en-GB"/>
              </w:rPr>
            </w:pPr>
            <w:r w:rsidRPr="00C37735">
              <w:rPr>
                <w:rFonts w:ascii="Gill Sans MT" w:hAnsi="Gill Sans MT"/>
                <w:b/>
                <w:color w:val="auto"/>
                <w:sz w:val="15"/>
                <w:szCs w:val="15"/>
                <w:lang w:val="en-GB"/>
              </w:rPr>
              <w:t>Associations of freelancers</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ACTA</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Associazione</w:t>
            </w:r>
            <w:proofErr w:type="spellEnd"/>
            <w:r w:rsidRPr="00C37735">
              <w:rPr>
                <w:rFonts w:ascii="Gill Sans MT" w:hAnsi="Gill Sans MT"/>
                <w:color w:val="auto"/>
                <w:sz w:val="15"/>
                <w:szCs w:val="15"/>
                <w:lang w:val="en-GB"/>
              </w:rPr>
              <w:t xml:space="preserve"> XX Maggio</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CLAP</w:t>
            </w:r>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Coalizione</w:t>
            </w:r>
            <w:proofErr w:type="spellEnd"/>
            <w:r w:rsidRPr="00C37735">
              <w:rPr>
                <w:rFonts w:ascii="Gill Sans MT" w:hAnsi="Gill Sans MT"/>
                <w:color w:val="auto"/>
                <w:sz w:val="15"/>
                <w:szCs w:val="15"/>
                <w:lang w:val="en-GB"/>
              </w:rPr>
              <w:t xml:space="preserve"> 27 </w:t>
            </w:r>
            <w:proofErr w:type="spellStart"/>
            <w:r w:rsidRPr="00C37735">
              <w:rPr>
                <w:rFonts w:ascii="Gill Sans MT" w:hAnsi="Gill Sans MT"/>
                <w:color w:val="auto"/>
                <w:sz w:val="15"/>
                <w:szCs w:val="15"/>
                <w:lang w:val="en-GB"/>
              </w:rPr>
              <w:t>febbraio</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proofErr w:type="spellStart"/>
            <w:r w:rsidRPr="00C37735">
              <w:rPr>
                <w:rFonts w:ascii="Gill Sans MT" w:hAnsi="Gill Sans MT"/>
                <w:color w:val="auto"/>
                <w:sz w:val="15"/>
                <w:szCs w:val="15"/>
                <w:lang w:val="en-GB"/>
              </w:rPr>
              <w:t>Confassociazioni</w:t>
            </w:r>
            <w:proofErr w:type="spellEnd"/>
          </w:p>
          <w:p w:rsidR="00B97A31" w:rsidRPr="00C37735" w:rsidRDefault="00B97A31" w:rsidP="00B07765">
            <w:pPr>
              <w:pStyle w:val="Paragrafoelenco"/>
              <w:numPr>
                <w:ilvl w:val="0"/>
                <w:numId w:val="26"/>
              </w:numPr>
              <w:suppressAutoHyphens/>
              <w:spacing w:after="0" w:line="240" w:lineRule="auto"/>
              <w:ind w:left="284" w:hanging="142"/>
              <w:rPr>
                <w:rFonts w:ascii="Gill Sans MT" w:hAnsi="Gill Sans MT"/>
                <w:color w:val="auto"/>
                <w:sz w:val="15"/>
                <w:szCs w:val="15"/>
                <w:lang w:val="en-GB"/>
              </w:rPr>
            </w:pPr>
            <w:r w:rsidRPr="00C37735">
              <w:rPr>
                <w:rFonts w:ascii="Gill Sans MT" w:hAnsi="Gill Sans MT"/>
                <w:color w:val="auto"/>
                <w:sz w:val="15"/>
                <w:szCs w:val="15"/>
                <w:lang w:val="en-GB"/>
              </w:rPr>
              <w:t>EQF</w:t>
            </w:r>
          </w:p>
        </w:tc>
      </w:tr>
    </w:tbl>
    <w:p w:rsidR="00B97A31" w:rsidRPr="00C37735" w:rsidRDefault="00B97A31" w:rsidP="00B97A31">
      <w:pPr>
        <w:tabs>
          <w:tab w:val="left" w:pos="170"/>
        </w:tabs>
        <w:suppressAutoHyphens/>
        <w:spacing w:before="90" w:line="240" w:lineRule="auto"/>
        <w:ind w:left="284" w:hanging="284"/>
        <w:jc w:val="both"/>
        <w:rPr>
          <w:rFonts w:ascii="Gill Sans MT" w:hAnsi="Gill Sans MT"/>
          <w:color w:val="auto"/>
          <w:sz w:val="16"/>
          <w:szCs w:val="15"/>
          <w:lang w:val="en-GB"/>
        </w:rPr>
      </w:pPr>
      <w:r w:rsidRPr="00C37735">
        <w:rPr>
          <w:rFonts w:ascii="Gill Sans MT" w:hAnsi="Gill Sans MT"/>
          <w:color w:val="auto"/>
          <w:sz w:val="16"/>
          <w:szCs w:val="15"/>
          <w:vertAlign w:val="superscript"/>
          <w:lang w:val="en-GB"/>
        </w:rPr>
        <w:t>[1]</w:t>
      </w:r>
      <w:r w:rsidRPr="00C37735">
        <w:rPr>
          <w:rFonts w:ascii="Gill Sans MT" w:hAnsi="Gill Sans MT"/>
          <w:color w:val="auto"/>
          <w:sz w:val="16"/>
          <w:szCs w:val="15"/>
          <w:lang w:val="en-GB"/>
        </w:rPr>
        <w:tab/>
        <w:t>Associations entitled to release a certification of quality of services</w:t>
      </w:r>
    </w:p>
    <w:p w:rsidR="00B97A31" w:rsidRPr="00C37735" w:rsidRDefault="00B97A31" w:rsidP="00B97A31">
      <w:pPr>
        <w:tabs>
          <w:tab w:val="left" w:pos="170"/>
        </w:tabs>
        <w:suppressAutoHyphens/>
        <w:spacing w:line="240" w:lineRule="auto"/>
        <w:ind w:left="284" w:hanging="284"/>
        <w:jc w:val="both"/>
        <w:rPr>
          <w:rFonts w:ascii="Gill Sans MT" w:hAnsi="Gill Sans MT"/>
          <w:color w:val="auto"/>
          <w:sz w:val="16"/>
          <w:szCs w:val="15"/>
          <w:lang w:val="en-GB"/>
        </w:rPr>
      </w:pPr>
      <w:r w:rsidRPr="00C37735">
        <w:rPr>
          <w:rFonts w:ascii="Gill Sans MT" w:hAnsi="Gill Sans MT"/>
          <w:color w:val="auto"/>
          <w:sz w:val="16"/>
          <w:szCs w:val="15"/>
          <w:vertAlign w:val="superscript"/>
          <w:lang w:val="en-GB"/>
        </w:rPr>
        <w:t>[2]</w:t>
      </w:r>
      <w:r w:rsidRPr="00C37735">
        <w:rPr>
          <w:rFonts w:ascii="Gill Sans MT" w:hAnsi="Gill Sans MT"/>
          <w:color w:val="auto"/>
          <w:sz w:val="16"/>
          <w:szCs w:val="15"/>
          <w:lang w:val="en-GB"/>
        </w:rPr>
        <w:tab/>
        <w:t>Associations not entitled to release a certification of quality of services</w:t>
      </w:r>
    </w:p>
    <w:p w:rsidR="00B97A31" w:rsidRPr="00C37735" w:rsidRDefault="00B97A31" w:rsidP="00B97A31">
      <w:pPr>
        <w:tabs>
          <w:tab w:val="left" w:pos="170"/>
        </w:tabs>
        <w:suppressAutoHyphens/>
        <w:spacing w:after="360" w:line="240" w:lineRule="auto"/>
        <w:ind w:left="284" w:hanging="284"/>
        <w:jc w:val="both"/>
        <w:rPr>
          <w:rFonts w:ascii="Gill Sans MT" w:hAnsi="Gill Sans MT"/>
          <w:color w:val="auto"/>
          <w:sz w:val="16"/>
          <w:szCs w:val="15"/>
          <w:lang w:val="en-GB"/>
        </w:rPr>
      </w:pPr>
      <w:r w:rsidRPr="00C37735">
        <w:rPr>
          <w:rFonts w:ascii="Gill Sans MT" w:hAnsi="Gill Sans MT"/>
          <w:color w:val="auto"/>
          <w:sz w:val="16"/>
          <w:szCs w:val="15"/>
          <w:vertAlign w:val="superscript"/>
          <w:lang w:val="en-GB"/>
        </w:rPr>
        <w:t>[3]</w:t>
      </w:r>
      <w:r w:rsidRPr="00C37735">
        <w:rPr>
          <w:rFonts w:ascii="Gill Sans MT" w:hAnsi="Gill Sans MT"/>
          <w:color w:val="auto"/>
          <w:sz w:val="16"/>
          <w:szCs w:val="15"/>
          <w:lang w:val="en-GB"/>
        </w:rPr>
        <w:tab/>
        <w:t>Aggregative forms</w:t>
      </w:r>
    </w:p>
    <w:p w:rsidR="00B97A31" w:rsidRPr="00074B46" w:rsidRDefault="00B97A31" w:rsidP="00B97A31">
      <w:pPr>
        <w:keepNext/>
        <w:keepLines/>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To sum up, some points can be made.</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First, the </w:t>
      </w:r>
      <w:r w:rsidRPr="00074B46">
        <w:rPr>
          <w:rFonts w:ascii="Palatino Linotype" w:hAnsi="Palatino Linotype"/>
          <w:b/>
          <w:color w:val="auto"/>
          <w:lang w:val="en-GB"/>
        </w:rPr>
        <w:t>structural heterogeneity</w:t>
      </w:r>
      <w:r w:rsidRPr="00074B46">
        <w:rPr>
          <w:rFonts w:ascii="Palatino Linotype" w:hAnsi="Palatino Linotype"/>
          <w:color w:val="auto"/>
          <w:lang w:val="en-GB"/>
        </w:rPr>
        <w:t xml:space="preserve"> of the CCIs is reflected in a </w:t>
      </w:r>
      <w:r w:rsidRPr="00074B46">
        <w:rPr>
          <w:rFonts w:ascii="Palatino Linotype" w:hAnsi="Palatino Linotype"/>
          <w:b/>
          <w:color w:val="auto"/>
          <w:lang w:val="en-GB"/>
        </w:rPr>
        <w:t>diversity of work identities</w:t>
      </w:r>
      <w:r w:rsidRPr="00074B46">
        <w:rPr>
          <w:rFonts w:ascii="Palatino Linotype" w:hAnsi="Palatino Linotype"/>
          <w:color w:val="auto"/>
          <w:lang w:val="en-GB"/>
        </w:rPr>
        <w:t xml:space="preserve">. These sectors, in effect, comprise different occupational figures, which cannot be reduced to the dichotomies employers-employees or dependent-independent workers. In cultural industries and in performing and visual arts, for instance, artists are inherently discontinuous workers. In creative industries, instead, there is a prevalence of freelance professionals. The variety of occupational figures, relying on different work identities, as described above, reflects in the </w:t>
      </w:r>
      <w:r w:rsidRPr="00074B46">
        <w:rPr>
          <w:rFonts w:ascii="Palatino Linotype" w:hAnsi="Palatino Linotype"/>
          <w:b/>
          <w:color w:val="auto"/>
          <w:lang w:val="en-GB"/>
        </w:rPr>
        <w:t>heterogeneity of interest representation</w:t>
      </w:r>
      <w:r w:rsidRPr="00074B46">
        <w:rPr>
          <w:rFonts w:ascii="Palatino Linotype" w:hAnsi="Palatino Linotype"/>
          <w:color w:val="auto"/>
          <w:lang w:val="en-GB"/>
        </w:rPr>
        <w:t>. Different figures are, in fact, represented by specifi</w:t>
      </w:r>
      <w:r w:rsidR="009129F0">
        <w:rPr>
          <w:rFonts w:ascii="Palatino Linotype" w:hAnsi="Palatino Linotype"/>
          <w:color w:val="auto"/>
          <w:lang w:val="en-GB"/>
        </w:rPr>
        <w:t>c types of organis</w:t>
      </w:r>
      <w:r w:rsidRPr="00074B46">
        <w:rPr>
          <w:rFonts w:ascii="Palatino Linotype" w:hAnsi="Palatino Linotype"/>
          <w:color w:val="auto"/>
          <w:lang w:val="en-GB"/>
        </w:rPr>
        <w:t>ations, following own logics of action (see</w:t>
      </w:r>
      <w:r w:rsidR="000C742A">
        <w:rPr>
          <w:rFonts w:ascii="Palatino Linotype" w:hAnsi="Palatino Linotype"/>
          <w:color w:val="auto"/>
          <w:lang w:val="en-GB"/>
        </w:rPr>
        <w:t>:</w:t>
      </w:r>
      <w:r w:rsidRPr="00074B46">
        <w:rPr>
          <w:rFonts w:ascii="Palatino Linotype" w:hAnsi="Palatino Linotype"/>
          <w:color w:val="auto"/>
          <w:lang w:val="en-GB"/>
        </w:rPr>
        <w:t xml:space="preserve"> Table 6, below), which would induce to speak of a “functional” heterogeneity. The high segmentation of the representation of employers, particularly, constitutes a clear obstacle to the building of a unitary system of industrial relations in the CCIs. On the other hand, the presence of three dominant trade union actors, namely SLC-CGIL, Fistel-CISL and Uilcom-UIL, which gather together the workers of a wide range of </w:t>
      </w:r>
      <w:r w:rsidR="00A2365F" w:rsidRPr="00074B46">
        <w:rPr>
          <w:rFonts w:ascii="Palatino Linotype" w:hAnsi="Palatino Linotype"/>
          <w:color w:val="auto"/>
          <w:lang w:val="en-GB"/>
        </w:rPr>
        <w:t>sectors and</w:t>
      </w:r>
      <w:r w:rsidRPr="00074B46">
        <w:rPr>
          <w:rFonts w:ascii="Palatino Linotype" w:hAnsi="Palatino Linotype"/>
          <w:color w:val="auto"/>
          <w:lang w:val="en-GB"/>
        </w:rPr>
        <w:t xml:space="preserve"> are also signatories of a high number of industry-wide agreements, facilitates a certain convergence of regulation trends and a homogenisation of protections.</w:t>
      </w:r>
    </w:p>
    <w:p w:rsidR="00B97A31" w:rsidRPr="00DE76D8" w:rsidRDefault="00B97A31" w:rsidP="00B97A31">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lastRenderedPageBreak/>
        <w:t>Table 6 – Logics of action by type of organisation</w:t>
      </w:r>
    </w:p>
    <w:tbl>
      <w:tblPr>
        <w:tblStyle w:val="Tabellaelenco3-colore2"/>
        <w:tblW w:w="5000" w:type="pct"/>
        <w:tblLook w:val="0420" w:firstRow="1" w:lastRow="0" w:firstColumn="0" w:lastColumn="0" w:noHBand="0" w:noVBand="1"/>
      </w:tblPr>
      <w:tblGrid>
        <w:gridCol w:w="2051"/>
        <w:gridCol w:w="1231"/>
        <w:gridCol w:w="1231"/>
        <w:gridCol w:w="1231"/>
        <w:gridCol w:w="1231"/>
        <w:gridCol w:w="1229"/>
      </w:tblGrid>
      <w:tr w:rsidR="00B97A31" w:rsidRPr="00DE76D8" w:rsidTr="00B07765">
        <w:trPr>
          <w:cnfStyle w:val="100000000000" w:firstRow="1" w:lastRow="0" w:firstColumn="0" w:lastColumn="0" w:oddVBand="0" w:evenVBand="0" w:oddHBand="0" w:evenHBand="0" w:firstRowFirstColumn="0" w:firstRowLastColumn="0" w:lastRowFirstColumn="0" w:lastRowLastColumn="0"/>
          <w:trHeight w:val="278"/>
        </w:trPr>
        <w:tc>
          <w:tcPr>
            <w:tcW w:w="1250" w:type="pct"/>
            <w:hideMark/>
          </w:tcPr>
          <w:p w:rsidR="00B97A31" w:rsidRPr="00DE76D8" w:rsidRDefault="00B97A31" w:rsidP="00B07765">
            <w:pPr>
              <w:keepNext/>
              <w:keepLines/>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Logics</w:t>
            </w:r>
          </w:p>
          <w:p w:rsidR="00B97A31" w:rsidRPr="00DE76D8" w:rsidRDefault="00B97A31" w:rsidP="00B07765">
            <w:pPr>
              <w:keepNext/>
              <w:keepLines/>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of action</w:t>
            </w:r>
          </w:p>
        </w:tc>
        <w:tc>
          <w:tcPr>
            <w:tcW w:w="750" w:type="pct"/>
            <w:vAlign w:val="center"/>
            <w:hideMark/>
          </w:tcPr>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Employers’</w:t>
            </w:r>
          </w:p>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associations</w:t>
            </w:r>
          </w:p>
        </w:tc>
        <w:tc>
          <w:tcPr>
            <w:tcW w:w="750" w:type="pct"/>
            <w:vAlign w:val="center"/>
          </w:tcPr>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Trade</w:t>
            </w:r>
          </w:p>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associations</w:t>
            </w:r>
          </w:p>
        </w:tc>
        <w:tc>
          <w:tcPr>
            <w:tcW w:w="750" w:type="pct"/>
            <w:vAlign w:val="center"/>
            <w:hideMark/>
          </w:tcPr>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Trade</w:t>
            </w:r>
          </w:p>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unions</w:t>
            </w:r>
          </w:p>
        </w:tc>
        <w:tc>
          <w:tcPr>
            <w:tcW w:w="750" w:type="pct"/>
            <w:vAlign w:val="center"/>
            <w:hideMark/>
          </w:tcPr>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Professional</w:t>
            </w:r>
          </w:p>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associations</w:t>
            </w:r>
          </w:p>
        </w:tc>
        <w:tc>
          <w:tcPr>
            <w:tcW w:w="749" w:type="pct"/>
            <w:vAlign w:val="center"/>
            <w:hideMark/>
          </w:tcPr>
          <w:p w:rsidR="00B97A31" w:rsidRPr="00DE76D8" w:rsidRDefault="00B97A31"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pacing w:val="-12"/>
                <w:sz w:val="16"/>
                <w:szCs w:val="18"/>
                <w:lang w:val="en-GB"/>
              </w:rPr>
              <w:t>Associations of freelancers</w:t>
            </w: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tcPr>
          <w:p w:rsidR="00B97A31" w:rsidRPr="00C37735" w:rsidRDefault="00B97A31" w:rsidP="00B07765">
            <w:pPr>
              <w:keepNext/>
              <w:keepLines/>
              <w:suppressAutoHyphens/>
              <w:spacing w:line="240" w:lineRule="auto"/>
              <w:rPr>
                <w:rFonts w:ascii="Gill Sans MT" w:hAnsi="Gill Sans MT"/>
                <w:b/>
                <w:bCs/>
                <w:i/>
                <w:iCs/>
                <w:color w:val="auto"/>
                <w:sz w:val="16"/>
                <w:szCs w:val="18"/>
                <w:lang w:val="en-GB"/>
              </w:rPr>
            </w:pPr>
            <w:r w:rsidRPr="00C37735">
              <w:rPr>
                <w:rFonts w:ascii="Gill Sans MT" w:hAnsi="Gill Sans MT"/>
                <w:b/>
                <w:bCs/>
                <w:i/>
                <w:iCs/>
                <w:color w:val="auto"/>
                <w:sz w:val="16"/>
                <w:szCs w:val="18"/>
                <w:lang w:val="en-GB"/>
              </w:rPr>
              <w:t>Authoritative</w:t>
            </w: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trHeight w:val="278"/>
        </w:trPr>
        <w:tc>
          <w:tcPr>
            <w:tcW w:w="1250" w:type="pct"/>
            <w:vAlign w:val="center"/>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Certifications</w:t>
            </w: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Gill Sans MT" w:eastAsia="MS Mincho" w:hAnsi="Gill Sans MT" w:cs="MS Mincho"/>
                <w:color w:val="auto"/>
                <w:sz w:val="16"/>
                <w:szCs w:val="18"/>
                <w:lang w:val="en-GB"/>
              </w:rPr>
              <w:t>(</w:t>
            </w:r>
            <w:r w:rsidRPr="00C37735">
              <w:rPr>
                <w:rFonts w:ascii="Segoe UI Symbol" w:eastAsia="MS Mincho" w:hAnsi="Segoe UI Symbol" w:cs="Segoe UI Symbol"/>
                <w:color w:val="auto"/>
                <w:sz w:val="16"/>
                <w:szCs w:val="18"/>
                <w:lang w:val="en-GB"/>
              </w:rPr>
              <w:t>✓</w:t>
            </w:r>
            <w:r w:rsidRPr="00C37735">
              <w:rPr>
                <w:rFonts w:ascii="Gill Sans MT" w:eastAsia="MS Mincho" w:hAnsi="Gill Sans MT" w:cs="MS Mincho"/>
                <w:color w:val="auto"/>
                <w:sz w:val="16"/>
                <w:szCs w:val="18"/>
                <w:lang w:val="en-GB"/>
              </w:rPr>
              <w:t>)</w:t>
            </w:r>
          </w:p>
        </w:tc>
        <w:tc>
          <w:tcPr>
            <w:tcW w:w="749"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Controls</w:t>
            </w: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Gill Sans MT" w:eastAsia="MS Mincho" w:hAnsi="Gill Sans MT" w:cs="MS Mincho"/>
                <w:color w:val="auto"/>
                <w:sz w:val="16"/>
                <w:szCs w:val="18"/>
                <w:lang w:val="en-GB"/>
              </w:rPr>
              <w:t>(</w:t>
            </w:r>
            <w:r w:rsidRPr="00C37735">
              <w:rPr>
                <w:rFonts w:ascii="Segoe UI Symbol" w:eastAsia="MS Mincho" w:hAnsi="Segoe UI Symbol" w:cs="Segoe UI Symbol"/>
                <w:color w:val="auto"/>
                <w:sz w:val="16"/>
                <w:szCs w:val="18"/>
                <w:lang w:val="en-GB"/>
              </w:rPr>
              <w:t>✓</w:t>
            </w:r>
            <w:r w:rsidRPr="00C37735">
              <w:rPr>
                <w:rFonts w:ascii="Gill Sans MT" w:eastAsia="MS Mincho" w:hAnsi="Gill Sans MT" w:cs="MS Mincho"/>
                <w:color w:val="auto"/>
                <w:sz w:val="16"/>
                <w:szCs w:val="18"/>
                <w:lang w:val="en-GB"/>
              </w:rPr>
              <w:t>)</w:t>
            </w:r>
          </w:p>
        </w:tc>
        <w:tc>
          <w:tcPr>
            <w:tcW w:w="749"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b/>
                <w:bCs/>
                <w:i/>
                <w:iCs/>
                <w:color w:val="auto"/>
                <w:sz w:val="16"/>
                <w:szCs w:val="18"/>
                <w:lang w:val="en-GB"/>
              </w:rPr>
              <w:t>Collective</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Concertation</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Collective bargaining</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Joint committees/funds</w:t>
            </w: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Social mobilization</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Non-market services</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trHeight w:val="278"/>
        </w:trPr>
        <w:tc>
          <w:tcPr>
            <w:tcW w:w="1250" w:type="pct"/>
            <w:vAlign w:val="center"/>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Campaigning</w:t>
            </w: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49" w:type="pct"/>
            <w:vAlign w:val="center"/>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b/>
                <w:bCs/>
                <w:i/>
                <w:iCs/>
                <w:color w:val="auto"/>
                <w:sz w:val="16"/>
                <w:szCs w:val="18"/>
                <w:lang w:val="en-GB"/>
              </w:rPr>
              <w:t>Political</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Lobbying/influence</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b/>
                <w:bCs/>
                <w:i/>
                <w:iCs/>
                <w:color w:val="auto"/>
                <w:sz w:val="16"/>
                <w:szCs w:val="18"/>
                <w:lang w:val="en-GB"/>
              </w:rPr>
              <w:t>Market-oriented</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Competitive strategies</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p>
        </w:tc>
      </w:tr>
      <w:tr w:rsidR="00B97A31" w:rsidRPr="00C37735" w:rsidTr="00B07765">
        <w:trPr>
          <w:cnfStyle w:val="000000100000" w:firstRow="0" w:lastRow="0" w:firstColumn="0" w:lastColumn="0" w:oddVBand="0" w:evenVBand="0" w:oddHBand="1" w:evenHBand="0" w:firstRowFirstColumn="0" w:firstRowLastColumn="0" w:lastRowFirstColumn="0" w:lastRowLastColumn="0"/>
          <w:trHeight w:val="278"/>
        </w:trPr>
        <w:tc>
          <w:tcPr>
            <w:tcW w:w="1250" w:type="pct"/>
            <w:vAlign w:val="center"/>
            <w:hideMark/>
          </w:tcPr>
          <w:p w:rsidR="00B97A31" w:rsidRPr="00C37735" w:rsidRDefault="00B97A31" w:rsidP="00B07765">
            <w:pPr>
              <w:keepNext/>
              <w:keepLines/>
              <w:suppressAutoHyphens/>
              <w:spacing w:line="240" w:lineRule="auto"/>
              <w:rPr>
                <w:rFonts w:ascii="Gill Sans MT" w:hAnsi="Gill Sans MT"/>
                <w:color w:val="auto"/>
                <w:sz w:val="16"/>
                <w:szCs w:val="18"/>
                <w:lang w:val="en-GB"/>
              </w:rPr>
            </w:pPr>
            <w:r w:rsidRPr="00C37735">
              <w:rPr>
                <w:rFonts w:ascii="Gill Sans MT" w:hAnsi="Gill Sans MT"/>
                <w:color w:val="auto"/>
                <w:sz w:val="16"/>
                <w:szCs w:val="18"/>
                <w:lang w:val="en-GB"/>
              </w:rPr>
              <w:t>Market services</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tcPr>
          <w:p w:rsidR="00B97A31" w:rsidRPr="00C37735" w:rsidRDefault="00B97A31" w:rsidP="00B07765">
            <w:pPr>
              <w:keepNext/>
              <w:keepLines/>
              <w:suppressAutoHyphens/>
              <w:spacing w:line="240" w:lineRule="auto"/>
              <w:jc w:val="center"/>
              <w:rPr>
                <w:rFonts w:ascii="Gill Sans MT" w:eastAsia="MS Mincho" w:hAnsi="Gill Sans MT" w:cs="MS Mincho"/>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50"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c>
          <w:tcPr>
            <w:tcW w:w="749" w:type="pct"/>
            <w:vAlign w:val="center"/>
            <w:hideMark/>
          </w:tcPr>
          <w:p w:rsidR="00B97A31" w:rsidRPr="00C37735" w:rsidRDefault="00B97A31" w:rsidP="00B07765">
            <w:pPr>
              <w:keepNext/>
              <w:keepLines/>
              <w:suppressAutoHyphens/>
              <w:spacing w:line="240" w:lineRule="auto"/>
              <w:jc w:val="center"/>
              <w:rPr>
                <w:rFonts w:ascii="Gill Sans MT" w:hAnsi="Gill Sans MT"/>
                <w:color w:val="auto"/>
                <w:sz w:val="16"/>
                <w:szCs w:val="18"/>
                <w:lang w:val="en-GB"/>
              </w:rPr>
            </w:pPr>
            <w:r w:rsidRPr="00C37735">
              <w:rPr>
                <w:rFonts w:ascii="Segoe UI Symbol" w:eastAsia="MS Mincho" w:hAnsi="Segoe UI Symbol" w:cs="Segoe UI Symbol"/>
                <w:color w:val="auto"/>
                <w:sz w:val="16"/>
                <w:szCs w:val="18"/>
                <w:lang w:val="en-GB"/>
              </w:rPr>
              <w:t>✓</w:t>
            </w:r>
          </w:p>
        </w:tc>
      </w:tr>
    </w:tbl>
    <w:p w:rsidR="00B97A31" w:rsidRPr="00074B46" w:rsidRDefault="00B97A31" w:rsidP="00B97A31">
      <w:pPr>
        <w:spacing w:before="36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Second, the presence of a plethora of actors not properly of industrial relations and, among them, of many associations focused on small segments of the labour market, allows to assume that </w:t>
      </w:r>
      <w:r w:rsidRPr="00893A52">
        <w:rPr>
          <w:rFonts w:ascii="Palatino Linotype" w:hAnsi="Palatino Linotype"/>
          <w:b/>
          <w:color w:val="auto"/>
          <w:lang w:val="en-GB"/>
        </w:rPr>
        <w:t>cultural and</w:t>
      </w:r>
      <w:r w:rsidRPr="00074B46">
        <w:rPr>
          <w:rFonts w:ascii="Palatino Linotype" w:hAnsi="Palatino Linotype"/>
          <w:color w:val="auto"/>
          <w:lang w:val="en-GB"/>
        </w:rPr>
        <w:t xml:space="preserve"> </w:t>
      </w:r>
      <w:r w:rsidRPr="00074B46">
        <w:rPr>
          <w:rFonts w:ascii="Palatino Linotype" w:hAnsi="Palatino Linotype"/>
          <w:b/>
          <w:color w:val="auto"/>
          <w:lang w:val="en-GB"/>
        </w:rPr>
        <w:t>creative workers are “dispersed”</w:t>
      </w:r>
      <w:r w:rsidRPr="00074B46">
        <w:rPr>
          <w:rFonts w:ascii="Palatino Linotype" w:hAnsi="Palatino Linotype"/>
          <w:color w:val="auto"/>
          <w:lang w:val="en-GB"/>
        </w:rPr>
        <w:t xml:space="preserve"> in the jagged landscape of interest representation in the CCIs, though multiple memberships are possible. In this sense, it is important to emphasise the efforts of the actors to build networks of relationships and activate forms of cooperation between associations, but also to experiment innovative tools for coordination, such as the Professional Workers’ Council of CGIL.</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Third, in th</w:t>
      </w:r>
      <w:r w:rsidR="0067610D">
        <w:rPr>
          <w:rFonts w:ascii="Palatino Linotype" w:hAnsi="Palatino Linotype"/>
          <w:color w:val="auto"/>
          <w:lang w:val="en-GB"/>
        </w:rPr>
        <w:t>ose sectors that are characteriz</w:t>
      </w:r>
      <w:r w:rsidR="00D84D63">
        <w:rPr>
          <w:rFonts w:ascii="Palatino Linotype" w:hAnsi="Palatino Linotype"/>
          <w:color w:val="auto"/>
          <w:lang w:val="en-GB"/>
        </w:rPr>
        <w:t>ed by a low rate of unioniz</w:t>
      </w:r>
      <w:r w:rsidRPr="00074B46">
        <w:rPr>
          <w:rFonts w:ascii="Palatino Linotype" w:hAnsi="Palatino Linotype"/>
          <w:color w:val="auto"/>
          <w:lang w:val="en-GB"/>
        </w:rPr>
        <w:t>ation, such as the two selected sectoral studies, namely video game development and graphic design, the workers often benefit from an “indirect” coverage of union action. They, in fact, can benefit from the protection guaranteed by collective bargaining regardless of their being union members or not. What is worth noting, then, is that workers in these sectors denote a lack of awareness of the forms and contents of trade union action; as we will see in the sectoral focuses reported in the second part, for instance, they often do not know what industry-wide agreement they refer to.</w:t>
      </w:r>
    </w:p>
    <w:p w:rsidR="00B97A31"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Fourth, as revealed in the first paragrap</w:t>
      </w:r>
      <w:r w:rsidR="0067610D">
        <w:rPr>
          <w:rFonts w:ascii="Palatino Linotype" w:hAnsi="Palatino Linotype"/>
          <w:color w:val="auto"/>
          <w:lang w:val="en-GB"/>
        </w:rPr>
        <w:t>h, these sectors are characteriz</w:t>
      </w:r>
      <w:r w:rsidRPr="00074B46">
        <w:rPr>
          <w:rFonts w:ascii="Palatino Linotype" w:hAnsi="Palatino Linotype"/>
          <w:color w:val="auto"/>
          <w:lang w:val="en-GB"/>
        </w:rPr>
        <w:t xml:space="preserve">ed by a </w:t>
      </w:r>
      <w:r w:rsidRPr="00074B46">
        <w:rPr>
          <w:rFonts w:ascii="Palatino Linotype" w:hAnsi="Palatino Linotype"/>
          <w:b/>
          <w:color w:val="auto"/>
          <w:lang w:val="en-GB"/>
        </w:rPr>
        <w:t>high incidence of atypical and freelance work</w:t>
      </w:r>
      <w:r w:rsidRPr="00074B46">
        <w:rPr>
          <w:rFonts w:ascii="Palatino Linotype" w:hAnsi="Palatino Linotype"/>
          <w:color w:val="auto"/>
          <w:lang w:val="en-GB"/>
        </w:rPr>
        <w:t xml:space="preserve">. These segments of the labour market are usually not covered by traditional collective bargaining and suffer from lack of rights. Since this type of work is often of a professional nature, as in the cases of architects, advertisers and designers, workers also miss proper forms of trade union representation, and refer to professional associations or, plausibly, engage in individual relationships with the client/employer. Signs of change can, however, be detected in the practices of inclusive bargaining promoted by CGIL, though their actual effects are to </w:t>
      </w:r>
      <w:r w:rsidRPr="00074B46">
        <w:rPr>
          <w:rFonts w:ascii="Palatino Linotype" w:hAnsi="Palatino Linotype"/>
          <w:color w:val="auto"/>
          <w:lang w:val="en-GB"/>
        </w:rPr>
        <w:lastRenderedPageBreak/>
        <w:t xml:space="preserve">be evaluated. Other positive signals are given by the new organisational forms set up by the three main trade unions, namely the Professional Workers’ Council, </w:t>
      </w:r>
      <w:proofErr w:type="spellStart"/>
      <w:r w:rsidRPr="00074B46">
        <w:rPr>
          <w:rFonts w:ascii="Palatino Linotype" w:hAnsi="Palatino Linotype"/>
          <w:color w:val="auto"/>
          <w:lang w:val="en-GB"/>
        </w:rPr>
        <w:t>Vivace</w:t>
      </w:r>
      <w:proofErr w:type="spellEnd"/>
      <w:r w:rsidRPr="00074B46">
        <w:rPr>
          <w:rFonts w:ascii="Palatino Linotype" w:hAnsi="Palatino Linotype"/>
          <w:color w:val="auto"/>
          <w:lang w:val="en-GB"/>
        </w:rPr>
        <w:t xml:space="preserve"> and the </w:t>
      </w:r>
      <w:proofErr w:type="spellStart"/>
      <w:r w:rsidRPr="00074B46">
        <w:rPr>
          <w:rFonts w:ascii="Palatino Linotype" w:hAnsi="Palatino Linotype"/>
          <w:color w:val="auto"/>
          <w:lang w:val="en-GB"/>
        </w:rPr>
        <w:t>Sindacato</w:t>
      </w:r>
      <w:proofErr w:type="spellEnd"/>
      <w:r w:rsidRPr="00074B46">
        <w:rPr>
          <w:rFonts w:ascii="Palatino Linotype" w:hAnsi="Palatino Linotype"/>
          <w:color w:val="auto"/>
          <w:lang w:val="en-GB"/>
        </w:rPr>
        <w:t xml:space="preserve">-Networkers. These experiences are, nevertheless, too young and their range of action still limited. In the division of labour within the trade union organisations, instead, </w:t>
      </w:r>
      <w:proofErr w:type="spellStart"/>
      <w:r w:rsidRPr="00074B46">
        <w:rPr>
          <w:rFonts w:ascii="Palatino Linotype" w:hAnsi="Palatino Linotype"/>
          <w:color w:val="auto"/>
          <w:lang w:val="en-GB"/>
        </w:rPr>
        <w:t>Nidil</w:t>
      </w:r>
      <w:proofErr w:type="spellEnd"/>
      <w:r w:rsidRPr="00074B46">
        <w:rPr>
          <w:rFonts w:ascii="Palatino Linotype" w:hAnsi="Palatino Linotype"/>
          <w:color w:val="auto"/>
          <w:lang w:val="en-GB"/>
        </w:rPr>
        <w:t xml:space="preserve">, </w:t>
      </w:r>
      <w:proofErr w:type="spellStart"/>
      <w:r w:rsidRPr="00074B46">
        <w:rPr>
          <w:rFonts w:ascii="Palatino Linotype" w:hAnsi="Palatino Linotype"/>
          <w:color w:val="auto"/>
          <w:lang w:val="en-GB"/>
        </w:rPr>
        <w:t>Felsa</w:t>
      </w:r>
      <w:proofErr w:type="spellEnd"/>
      <w:r w:rsidRPr="00074B46">
        <w:rPr>
          <w:rFonts w:ascii="Palatino Linotype" w:hAnsi="Palatino Linotype"/>
          <w:color w:val="auto"/>
          <w:lang w:val="en-GB"/>
        </w:rPr>
        <w:t xml:space="preserve"> and </w:t>
      </w:r>
      <w:proofErr w:type="spellStart"/>
      <w:r w:rsidRPr="00074B46">
        <w:rPr>
          <w:rFonts w:ascii="Palatino Linotype" w:hAnsi="Palatino Linotype"/>
          <w:color w:val="auto"/>
          <w:lang w:val="en-GB"/>
        </w:rPr>
        <w:t>Uiltemp</w:t>
      </w:r>
      <w:proofErr w:type="spellEnd"/>
      <w:r w:rsidRPr="00074B46">
        <w:rPr>
          <w:rFonts w:ascii="Palatino Linotype" w:hAnsi="Palatino Linotype"/>
          <w:color w:val="auto"/>
          <w:lang w:val="en-GB"/>
        </w:rPr>
        <w:t>, the union structures representing atypical workers, are likely to play a little role in the CCIs.</w:t>
      </w:r>
    </w:p>
    <w:p w:rsidR="00143068" w:rsidRPr="00074B46" w:rsidRDefault="00B97A31" w:rsidP="00B97A31">
      <w:pPr>
        <w:spacing w:before="90" w:after="90" w:line="240" w:lineRule="auto"/>
        <w:jc w:val="both"/>
        <w:rPr>
          <w:rFonts w:ascii="Palatino Linotype" w:hAnsi="Palatino Linotype"/>
          <w:color w:val="auto"/>
          <w:lang w:val="en-GB"/>
        </w:rPr>
      </w:pPr>
      <w:r w:rsidRPr="00074B46">
        <w:rPr>
          <w:rFonts w:ascii="Palatino Linotype" w:hAnsi="Palatino Linotype"/>
          <w:color w:val="auto"/>
          <w:lang w:val="en-GB"/>
        </w:rPr>
        <w:t xml:space="preserve">Fifth and last, a vacuum of representation leaves room for other kinds of actors. Among them are </w:t>
      </w:r>
      <w:r w:rsidRPr="00074B46">
        <w:rPr>
          <w:rFonts w:ascii="Palatino Linotype" w:hAnsi="Palatino Linotype"/>
          <w:b/>
          <w:color w:val="auto"/>
          <w:lang w:val="en-GB"/>
        </w:rPr>
        <w:t>web communities</w:t>
      </w:r>
      <w:r w:rsidRPr="00074B46">
        <w:rPr>
          <w:rFonts w:ascii="Palatino Linotype" w:hAnsi="Palatino Linotype"/>
          <w:color w:val="auto"/>
          <w:lang w:val="en-GB"/>
        </w:rPr>
        <w:t xml:space="preserve"> and </w:t>
      </w:r>
      <w:r w:rsidRPr="00074B46">
        <w:rPr>
          <w:rFonts w:ascii="Palatino Linotype" w:hAnsi="Palatino Linotype"/>
          <w:b/>
          <w:color w:val="auto"/>
          <w:lang w:val="en-GB"/>
        </w:rPr>
        <w:t>mutualistic cooperatives</w:t>
      </w:r>
      <w:r w:rsidRPr="00074B46">
        <w:rPr>
          <w:rFonts w:ascii="Palatino Linotype" w:hAnsi="Palatino Linotype"/>
          <w:color w:val="auto"/>
          <w:lang w:val="en-GB"/>
        </w:rPr>
        <w:t xml:space="preserve">. The former basically exercise a function of community building, while the latter – for instance </w:t>
      </w:r>
      <w:proofErr w:type="spellStart"/>
      <w:r w:rsidRPr="00074B46">
        <w:rPr>
          <w:rFonts w:ascii="Palatino Linotype" w:hAnsi="Palatino Linotype"/>
          <w:color w:val="auto"/>
          <w:lang w:val="en-GB"/>
        </w:rPr>
        <w:t>SMartIt</w:t>
      </w:r>
      <w:proofErr w:type="spellEnd"/>
      <w:r w:rsidRPr="00074B46">
        <w:rPr>
          <w:rFonts w:ascii="Palatino Linotype" w:hAnsi="Palatino Linotype"/>
          <w:color w:val="auto"/>
          <w:lang w:val="en-GB"/>
        </w:rPr>
        <w:t xml:space="preserve"> – provide a sustainable form of business, intended to provide protection to vulnerable workers such as artists and creatives, and, in some cases, develop themselves forms of collective bargaining.</w:t>
      </w:r>
    </w:p>
    <w:p w:rsidR="004E48AD" w:rsidRPr="0059777A" w:rsidRDefault="004E48AD" w:rsidP="004E48AD">
      <w:pPr>
        <w:keepNext/>
        <w:keepLines/>
        <w:tabs>
          <w:tab w:val="left" w:pos="426"/>
        </w:tabs>
        <w:spacing w:before="360" w:after="180" w:line="240" w:lineRule="auto"/>
        <w:ind w:left="425" w:hanging="425"/>
        <w:rPr>
          <w:rFonts w:ascii="Gill Sans MT" w:hAnsi="Gill Sans MT"/>
          <w:color w:val="4472C4" w:themeColor="accent1"/>
          <w:sz w:val="24"/>
          <w:lang w:val="en-GB"/>
        </w:rPr>
      </w:pPr>
      <w:r>
        <w:rPr>
          <w:rFonts w:ascii="Gill Sans MT" w:hAnsi="Gill Sans MT"/>
          <w:color w:val="4472C4" w:themeColor="accent1"/>
          <w:sz w:val="24"/>
          <w:lang w:val="en-GB"/>
        </w:rPr>
        <w:t>3.4</w:t>
      </w:r>
      <w:r w:rsidRPr="0059777A">
        <w:rPr>
          <w:rFonts w:ascii="Gill Sans MT" w:hAnsi="Gill Sans MT"/>
          <w:color w:val="4472C4" w:themeColor="accent1"/>
          <w:sz w:val="24"/>
          <w:lang w:val="en-GB"/>
        </w:rPr>
        <w:t>.</w:t>
      </w:r>
      <w:r w:rsidRPr="0059777A">
        <w:rPr>
          <w:rFonts w:ascii="Gill Sans MT" w:hAnsi="Gill Sans MT"/>
          <w:color w:val="4472C4" w:themeColor="accent1"/>
          <w:sz w:val="24"/>
          <w:lang w:val="en-GB"/>
        </w:rPr>
        <w:tab/>
      </w:r>
      <w:r>
        <w:rPr>
          <w:rFonts w:ascii="Gill Sans MT" w:hAnsi="Gill Sans MT"/>
          <w:color w:val="4472C4" w:themeColor="accent1"/>
          <w:sz w:val="24"/>
          <w:lang w:val="en-GB"/>
        </w:rPr>
        <w:t>M</w:t>
      </w:r>
      <w:r w:rsidRPr="004E48AD">
        <w:rPr>
          <w:rFonts w:ascii="Gill Sans MT" w:hAnsi="Gill Sans MT"/>
          <w:color w:val="4472C4" w:themeColor="accent1"/>
          <w:sz w:val="24"/>
          <w:lang w:val="en-GB"/>
        </w:rPr>
        <w:t>ain trends in collective bargaining</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A </w:t>
      </w:r>
      <w:r w:rsidRPr="004E48AD">
        <w:rPr>
          <w:rFonts w:ascii="Palatino Linotype" w:hAnsi="Palatino Linotype"/>
          <w:b/>
          <w:color w:val="auto"/>
          <w:lang w:val="en-GB"/>
        </w:rPr>
        <w:t>high number of industry-wide agreements</w:t>
      </w:r>
      <w:r w:rsidRPr="004E48AD">
        <w:rPr>
          <w:rFonts w:ascii="Palatino Linotype" w:hAnsi="Palatino Linotype"/>
          <w:color w:val="auto"/>
          <w:lang w:val="en-GB"/>
        </w:rPr>
        <w:t xml:space="preserve"> can also be found in the CCIs, which mirrors the </w:t>
      </w:r>
      <w:r w:rsidRPr="004E48AD">
        <w:rPr>
          <w:rFonts w:ascii="Palatino Linotype" w:hAnsi="Palatino Linotype"/>
          <w:b/>
          <w:color w:val="auto"/>
          <w:lang w:val="en-GB"/>
        </w:rPr>
        <w:t>sectoral segmentation</w:t>
      </w:r>
      <w:r w:rsidRPr="004E48AD">
        <w:rPr>
          <w:rFonts w:ascii="Palatino Linotype" w:hAnsi="Palatino Linotype"/>
          <w:color w:val="auto"/>
          <w:lang w:val="en-GB"/>
        </w:rPr>
        <w:t xml:space="preserve"> of employers’ interest representation.</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A first distinction, here, must be made between those sectors that are covered by specific agreements and those that are not (see</w:t>
      </w:r>
      <w:r w:rsidR="000C742A">
        <w:rPr>
          <w:rFonts w:ascii="Palatino Linotype" w:hAnsi="Palatino Linotype"/>
          <w:color w:val="auto"/>
          <w:lang w:val="en-GB"/>
        </w:rPr>
        <w:t>:</w:t>
      </w:r>
      <w:r w:rsidRPr="004E48AD">
        <w:rPr>
          <w:rFonts w:ascii="Palatino Linotype" w:hAnsi="Palatino Linotype"/>
          <w:color w:val="auto"/>
          <w:lang w:val="en-GB"/>
        </w:rPr>
        <w:t xml:space="preserve"> Table 7, below). Three sectors, particularly, are not covered by any spec</w:t>
      </w:r>
      <w:r w:rsidR="0067610D">
        <w:rPr>
          <w:rFonts w:ascii="Palatino Linotype" w:hAnsi="Palatino Linotype"/>
          <w:color w:val="auto"/>
          <w:lang w:val="en-GB"/>
        </w:rPr>
        <w:t>ific CCNL. These are characteriz</w:t>
      </w:r>
      <w:r w:rsidRPr="004E48AD">
        <w:rPr>
          <w:rFonts w:ascii="Palatino Linotype" w:hAnsi="Palatino Linotype"/>
          <w:color w:val="auto"/>
          <w:lang w:val="en-GB"/>
        </w:rPr>
        <w:t>e</w:t>
      </w:r>
      <w:r w:rsidR="00D84D63">
        <w:rPr>
          <w:rFonts w:ascii="Palatino Linotype" w:hAnsi="Palatino Linotype"/>
          <w:color w:val="auto"/>
          <w:lang w:val="en-GB"/>
        </w:rPr>
        <w:t>d by a very low level of unioniz</w:t>
      </w:r>
      <w:r w:rsidRPr="004E48AD">
        <w:rPr>
          <w:rFonts w:ascii="Palatino Linotype" w:hAnsi="Palatino Linotype"/>
          <w:color w:val="auto"/>
          <w:lang w:val="en-GB"/>
        </w:rPr>
        <w:t>ation, though for different reasons. On the one hand, the architecture and design industries distinguish themselves by a prevailing professional nature of work and by a heavy weight of freelance work, a segment of the labour market that traditional trade unions usually do not cover. On the other hand, video game production and development, which is the creative core of the software industry, is a young sector, employing a limited (though increasing) number of workers, what partly explains the little attention it received from trade unions. Generall</w:t>
      </w:r>
      <w:r w:rsidR="0067610D">
        <w:rPr>
          <w:rFonts w:ascii="Palatino Linotype" w:hAnsi="Palatino Linotype"/>
          <w:color w:val="auto"/>
          <w:lang w:val="en-GB"/>
        </w:rPr>
        <w:t>y, these sectors are characteriz</w:t>
      </w:r>
      <w:r w:rsidRPr="004E48AD">
        <w:rPr>
          <w:rFonts w:ascii="Palatino Linotype" w:hAnsi="Palatino Linotype"/>
          <w:color w:val="auto"/>
          <w:lang w:val="en-GB"/>
        </w:rPr>
        <w:t>ed by a high-skilled workforce, a segment of the labour market where, as already highlighted, Italian trade unions have a low representation capacity.</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Unfortunately, no data were collected on the types of industry-wide agreements applied in these sectors. What emerges from the interviews with stakeholders, employers, employees and freelancers is that: first, people – both employers and employees – have little awareness of collective practices of labour regulation and of the rights and protections they provide; second, a large part of employment, namely those who work as freelancers, are not covered by any kind of protection, and commonly suffer from a lack of rights; third, businesses apply </w:t>
      </w:r>
      <w:r w:rsidRPr="004E48AD">
        <w:rPr>
          <w:rFonts w:ascii="Palatino Linotype" w:hAnsi="Palatino Linotype"/>
          <w:b/>
          <w:color w:val="auto"/>
          <w:lang w:val="en-GB"/>
        </w:rPr>
        <w:t>agreements</w:t>
      </w:r>
      <w:r w:rsidR="00D217B5">
        <w:rPr>
          <w:rFonts w:ascii="Palatino Linotype" w:hAnsi="Palatino Linotype"/>
          <w:b/>
          <w:color w:val="auto"/>
          <w:lang w:val="en-GB"/>
        </w:rPr>
        <w:t xml:space="preserve"> devised for other sectors</w:t>
      </w:r>
      <w:r w:rsidRPr="004E48AD">
        <w:rPr>
          <w:rFonts w:ascii="Palatino Linotype" w:hAnsi="Palatino Linotype"/>
          <w:color w:val="auto"/>
          <w:lang w:val="en-GB"/>
        </w:rPr>
        <w:t>, which, as such, do not gather the specificities of their activities. Concerning the last point, a clear example is given by the video game industry itself. As we will see in the second part of the report, in effect, this is mostly covered by the CCNL for the metalworking industry, which is something very different from a “creative” industry.</w:t>
      </w:r>
    </w:p>
    <w:p w:rsidR="004E48AD" w:rsidRPr="00DE76D8" w:rsidRDefault="004E48AD" w:rsidP="004E48AD">
      <w:pPr>
        <w:pStyle w:val="Didascalia"/>
        <w:keepNext/>
        <w:keepLines/>
        <w:suppressAutoHyphens/>
        <w:spacing w:before="360" w:after="90"/>
        <w:jc w:val="both"/>
        <w:rPr>
          <w:rFonts w:ascii="Gill Sans MT" w:hAnsi="Gill Sans MT"/>
          <w:color w:val="4472C4" w:themeColor="accent1"/>
          <w:sz w:val="18"/>
          <w:szCs w:val="18"/>
          <w:lang w:val="en-GB"/>
        </w:rPr>
      </w:pPr>
      <w:r w:rsidRPr="00DE76D8">
        <w:rPr>
          <w:rFonts w:ascii="Gill Sans MT" w:hAnsi="Gill Sans MT"/>
          <w:color w:val="4472C4" w:themeColor="accent1"/>
          <w:sz w:val="18"/>
          <w:szCs w:val="18"/>
          <w:lang w:val="en-GB"/>
        </w:rPr>
        <w:lastRenderedPageBreak/>
        <w:t>Table 7 – Types of industry-wide agreements (CCNL) applied, by sector and sub-sector</w:t>
      </w:r>
    </w:p>
    <w:tbl>
      <w:tblPr>
        <w:tblStyle w:val="Tabellaelenco3-colore2"/>
        <w:tblW w:w="5000" w:type="pct"/>
        <w:tblLook w:val="0420" w:firstRow="1" w:lastRow="0" w:firstColumn="0" w:lastColumn="0" w:noHBand="0" w:noVBand="1"/>
      </w:tblPr>
      <w:tblGrid>
        <w:gridCol w:w="2976"/>
        <w:gridCol w:w="2614"/>
        <w:gridCol w:w="2614"/>
      </w:tblGrid>
      <w:tr w:rsidR="004E48AD" w:rsidRPr="00DE76D8" w:rsidTr="00B07765">
        <w:trPr>
          <w:cnfStyle w:val="100000000000" w:firstRow="1" w:lastRow="0" w:firstColumn="0" w:lastColumn="0" w:oddVBand="0" w:evenVBand="0" w:oddHBand="0" w:evenHBand="0" w:firstRowFirstColumn="0" w:firstRowLastColumn="0" w:lastRowFirstColumn="0" w:lastRowLastColumn="0"/>
          <w:trHeight w:val="278"/>
        </w:trPr>
        <w:tc>
          <w:tcPr>
            <w:tcW w:w="1814" w:type="pct"/>
            <w:vMerge w:val="restart"/>
          </w:tcPr>
          <w:p w:rsidR="004E48AD" w:rsidRPr="00DE76D8" w:rsidRDefault="004E48AD" w:rsidP="00B07765">
            <w:pPr>
              <w:keepNext/>
              <w:keepLines/>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Sectors and sub-sectors</w:t>
            </w:r>
          </w:p>
        </w:tc>
        <w:tc>
          <w:tcPr>
            <w:tcW w:w="3186" w:type="pct"/>
            <w:gridSpan w:val="2"/>
          </w:tcPr>
          <w:p w:rsidR="004E48AD" w:rsidRPr="00DE76D8" w:rsidRDefault="004E48AD" w:rsidP="00B07765">
            <w:pPr>
              <w:keepNext/>
              <w:keepLines/>
              <w:suppressAutoHyphens/>
              <w:spacing w:line="240" w:lineRule="auto"/>
              <w:jc w:val="center"/>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Types of agreement</w:t>
            </w:r>
          </w:p>
        </w:tc>
      </w:tr>
      <w:tr w:rsidR="004E48AD" w:rsidRPr="004E48AD"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vMerge/>
            <w:hideMark/>
          </w:tcPr>
          <w:p w:rsidR="004E48AD" w:rsidRPr="004E48AD" w:rsidRDefault="004E48AD" w:rsidP="00B07765">
            <w:pPr>
              <w:keepNext/>
              <w:keepLines/>
              <w:suppressAutoHyphens/>
              <w:spacing w:line="240" w:lineRule="auto"/>
              <w:rPr>
                <w:rFonts w:ascii="Gill Sans MT" w:hAnsi="Gill Sans MT"/>
                <w:color w:val="auto"/>
                <w:sz w:val="16"/>
                <w:szCs w:val="18"/>
                <w:lang w:val="en-GB"/>
              </w:rPr>
            </w:pPr>
          </w:p>
        </w:tc>
        <w:tc>
          <w:tcPr>
            <w:tcW w:w="1593" w:type="pct"/>
            <w:hideMark/>
          </w:tcPr>
          <w:p w:rsidR="004E48AD" w:rsidRPr="00DE76D8" w:rsidRDefault="004E48AD" w:rsidP="00B07765">
            <w:pPr>
              <w:keepNext/>
              <w:keepLines/>
              <w:suppressAutoHyphens/>
              <w:spacing w:line="240" w:lineRule="auto"/>
              <w:jc w:val="center"/>
              <w:rPr>
                <w:rFonts w:ascii="Gill Sans MT" w:hAnsi="Gill Sans MT"/>
                <w:b/>
                <w:color w:val="auto"/>
                <w:sz w:val="16"/>
                <w:szCs w:val="18"/>
                <w:lang w:val="en-GB"/>
              </w:rPr>
            </w:pPr>
            <w:r w:rsidRPr="00DE76D8">
              <w:rPr>
                <w:rFonts w:ascii="Gill Sans MT" w:hAnsi="Gill Sans MT"/>
                <w:b/>
                <w:color w:val="auto"/>
                <w:sz w:val="16"/>
                <w:szCs w:val="18"/>
                <w:lang w:val="en-GB"/>
              </w:rPr>
              <w:t>Sector-specific</w:t>
            </w:r>
          </w:p>
        </w:tc>
        <w:tc>
          <w:tcPr>
            <w:tcW w:w="1593" w:type="pct"/>
            <w:hideMark/>
          </w:tcPr>
          <w:p w:rsidR="004E48AD" w:rsidRPr="00DE76D8" w:rsidRDefault="00435C62" w:rsidP="00B07765">
            <w:pPr>
              <w:keepNext/>
              <w:keepLines/>
              <w:suppressAutoHyphens/>
              <w:spacing w:line="240" w:lineRule="auto"/>
              <w:jc w:val="center"/>
              <w:rPr>
                <w:rFonts w:ascii="Gill Sans MT" w:hAnsi="Gill Sans MT"/>
                <w:b/>
                <w:color w:val="auto"/>
                <w:sz w:val="16"/>
                <w:szCs w:val="18"/>
                <w:lang w:val="en-GB"/>
              </w:rPr>
            </w:pPr>
            <w:r>
              <w:rPr>
                <w:rFonts w:ascii="Gill Sans MT" w:hAnsi="Gill Sans MT"/>
                <w:b/>
                <w:color w:val="auto"/>
                <w:sz w:val="16"/>
                <w:szCs w:val="18"/>
                <w:lang w:val="en-GB"/>
              </w:rPr>
              <w:t>Other</w:t>
            </w:r>
          </w:p>
        </w:tc>
      </w:tr>
      <w:tr w:rsidR="004E48AD" w:rsidRPr="004E48AD" w:rsidTr="00B07765">
        <w:trPr>
          <w:trHeight w:val="278"/>
        </w:trPr>
        <w:tc>
          <w:tcPr>
            <w:tcW w:w="1814" w:type="pct"/>
          </w:tcPr>
          <w:p w:rsidR="004E48AD" w:rsidRPr="004E48AD" w:rsidRDefault="004E48AD" w:rsidP="00B07765">
            <w:pPr>
              <w:keepNext/>
              <w:keepLines/>
              <w:suppressAutoHyphens/>
              <w:spacing w:line="240" w:lineRule="auto"/>
              <w:rPr>
                <w:rFonts w:ascii="Gill Sans MT" w:hAnsi="Gill Sans MT"/>
                <w:b/>
                <w:bCs/>
                <w:color w:val="auto"/>
                <w:sz w:val="16"/>
                <w:szCs w:val="16"/>
                <w:lang w:val="en-GB"/>
              </w:rPr>
            </w:pPr>
            <w:r w:rsidRPr="004E48AD">
              <w:rPr>
                <w:rFonts w:ascii="Gill Sans MT" w:hAnsi="Gill Sans MT"/>
                <w:b/>
                <w:bCs/>
                <w:color w:val="auto"/>
                <w:sz w:val="16"/>
                <w:szCs w:val="16"/>
                <w:lang w:val="en-GB"/>
              </w:rPr>
              <w:t>Cultural industries</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r w:rsidR="004E48AD" w:rsidRPr="004E48AD"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4E48AD" w:rsidRPr="004E48AD" w:rsidRDefault="004E48AD" w:rsidP="00B07765">
            <w:pPr>
              <w:keepNext/>
              <w:keepLines/>
              <w:suppressAutoHyphens/>
              <w:spacing w:line="240" w:lineRule="auto"/>
              <w:rPr>
                <w:rFonts w:ascii="Gill Sans MT" w:hAnsi="Gill Sans MT"/>
                <w:bCs/>
                <w:color w:val="auto"/>
                <w:sz w:val="16"/>
                <w:szCs w:val="16"/>
                <w:lang w:val="en-GB"/>
              </w:rPr>
            </w:pPr>
            <w:r w:rsidRPr="004E48AD">
              <w:rPr>
                <w:rFonts w:ascii="Gill Sans MT" w:hAnsi="Gill Sans MT"/>
                <w:bCs/>
                <w:color w:val="auto"/>
                <w:sz w:val="16"/>
                <w:szCs w:val="16"/>
                <w:lang w:val="en-GB"/>
              </w:rPr>
              <w:t>Films, videos, radio-TV</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r w:rsidR="004E48AD" w:rsidRPr="004E48AD" w:rsidTr="00B07765">
        <w:trPr>
          <w:trHeight w:val="278"/>
        </w:trPr>
        <w:tc>
          <w:tcPr>
            <w:tcW w:w="1814" w:type="pct"/>
          </w:tcPr>
          <w:p w:rsidR="004E48AD" w:rsidRPr="004E48AD" w:rsidRDefault="004E48AD" w:rsidP="00B07765">
            <w:pPr>
              <w:keepNext/>
              <w:keepLines/>
              <w:suppressAutoHyphens/>
              <w:spacing w:line="240" w:lineRule="auto"/>
              <w:rPr>
                <w:rFonts w:ascii="Gill Sans MT" w:hAnsi="Gill Sans MT"/>
                <w:bCs/>
                <w:color w:val="auto"/>
                <w:sz w:val="16"/>
                <w:szCs w:val="16"/>
                <w:lang w:val="en-GB"/>
              </w:rPr>
            </w:pPr>
            <w:r w:rsidRPr="004E48AD">
              <w:rPr>
                <w:rFonts w:ascii="Gill Sans MT" w:hAnsi="Gill Sans MT"/>
                <w:bCs/>
                <w:color w:val="auto"/>
                <w:sz w:val="16"/>
                <w:szCs w:val="16"/>
                <w:lang w:val="en-GB"/>
              </w:rPr>
              <w:t>Video games and software</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r>
      <w:tr w:rsidR="004E48AD" w:rsidRPr="004E48AD"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hideMark/>
          </w:tcPr>
          <w:p w:rsidR="004E48AD" w:rsidRPr="004E48AD" w:rsidRDefault="004E48AD" w:rsidP="00B07765">
            <w:pPr>
              <w:keepNext/>
              <w:keepLines/>
              <w:suppressAutoHyphens/>
              <w:spacing w:line="240" w:lineRule="auto"/>
              <w:rPr>
                <w:rFonts w:ascii="Gill Sans MT" w:hAnsi="Gill Sans MT"/>
                <w:bCs/>
                <w:color w:val="auto"/>
                <w:sz w:val="16"/>
                <w:szCs w:val="16"/>
                <w:lang w:val="en-GB"/>
              </w:rPr>
            </w:pPr>
            <w:r w:rsidRPr="004E48AD">
              <w:rPr>
                <w:rFonts w:ascii="Gill Sans MT" w:hAnsi="Gill Sans MT"/>
                <w:bCs/>
                <w:color w:val="auto"/>
                <w:sz w:val="16"/>
                <w:szCs w:val="16"/>
                <w:lang w:val="en-GB"/>
              </w:rPr>
              <w:t>Music</w:t>
            </w:r>
          </w:p>
        </w:tc>
        <w:tc>
          <w:tcPr>
            <w:tcW w:w="1593" w:type="pct"/>
            <w:hideMark/>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c>
          <w:tcPr>
            <w:tcW w:w="1593" w:type="pct"/>
            <w:hideMark/>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r w:rsidR="004E48AD" w:rsidRPr="004E48AD" w:rsidTr="00B07765">
        <w:trPr>
          <w:trHeight w:val="278"/>
        </w:trPr>
        <w:tc>
          <w:tcPr>
            <w:tcW w:w="1814" w:type="pct"/>
            <w:hideMark/>
          </w:tcPr>
          <w:p w:rsidR="004E48AD" w:rsidRPr="004E48AD" w:rsidRDefault="004E48AD" w:rsidP="00B07765">
            <w:pPr>
              <w:keepNext/>
              <w:keepLines/>
              <w:suppressAutoHyphens/>
              <w:spacing w:line="240" w:lineRule="auto"/>
              <w:rPr>
                <w:rFonts w:ascii="Gill Sans MT" w:hAnsi="Gill Sans MT"/>
                <w:bCs/>
                <w:color w:val="auto"/>
                <w:sz w:val="16"/>
                <w:szCs w:val="16"/>
                <w:lang w:val="en-GB"/>
              </w:rPr>
            </w:pPr>
            <w:r w:rsidRPr="004E48AD">
              <w:rPr>
                <w:rFonts w:ascii="Gill Sans MT" w:hAnsi="Gill Sans MT"/>
                <w:bCs/>
                <w:color w:val="auto"/>
                <w:sz w:val="16"/>
                <w:szCs w:val="16"/>
                <w:lang w:val="en-GB"/>
              </w:rPr>
              <w:t>Books, printing and publishing</w:t>
            </w:r>
          </w:p>
        </w:tc>
        <w:tc>
          <w:tcPr>
            <w:tcW w:w="1593" w:type="pct"/>
            <w:hideMark/>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c>
          <w:tcPr>
            <w:tcW w:w="1593" w:type="pct"/>
            <w:hideMark/>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r w:rsidR="004E48AD" w:rsidRPr="004E48AD"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4E48AD" w:rsidRPr="004E48AD" w:rsidRDefault="004E48AD" w:rsidP="00B07765">
            <w:pPr>
              <w:keepNext/>
              <w:keepLines/>
              <w:suppressAutoHyphens/>
              <w:spacing w:line="240" w:lineRule="auto"/>
              <w:rPr>
                <w:rFonts w:ascii="Gill Sans MT" w:hAnsi="Gill Sans MT"/>
                <w:b/>
                <w:bCs/>
                <w:color w:val="auto"/>
                <w:sz w:val="16"/>
                <w:szCs w:val="16"/>
                <w:lang w:val="en-GB"/>
              </w:rPr>
            </w:pPr>
            <w:r w:rsidRPr="004E48AD">
              <w:rPr>
                <w:rFonts w:ascii="Gill Sans MT" w:hAnsi="Gill Sans MT"/>
                <w:b/>
                <w:bCs/>
                <w:color w:val="auto"/>
                <w:sz w:val="16"/>
                <w:szCs w:val="16"/>
                <w:lang w:val="en-GB"/>
              </w:rPr>
              <w:t>Creative industries</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r w:rsidR="004E48AD" w:rsidRPr="004E48AD" w:rsidTr="00B07765">
        <w:trPr>
          <w:trHeight w:val="278"/>
        </w:trPr>
        <w:tc>
          <w:tcPr>
            <w:tcW w:w="1814" w:type="pct"/>
          </w:tcPr>
          <w:p w:rsidR="004E48AD" w:rsidRPr="004E48AD" w:rsidRDefault="004E48AD" w:rsidP="00B07765">
            <w:pPr>
              <w:keepNext/>
              <w:keepLines/>
              <w:suppressAutoHyphens/>
              <w:spacing w:line="240" w:lineRule="auto"/>
              <w:rPr>
                <w:rFonts w:ascii="Gill Sans MT" w:hAnsi="Gill Sans MT"/>
                <w:bCs/>
                <w:color w:val="auto"/>
                <w:sz w:val="16"/>
                <w:szCs w:val="16"/>
                <w:lang w:val="en-GB"/>
              </w:rPr>
            </w:pPr>
            <w:r w:rsidRPr="004E48AD">
              <w:rPr>
                <w:rFonts w:ascii="Gill Sans MT" w:hAnsi="Gill Sans MT"/>
                <w:bCs/>
                <w:color w:val="auto"/>
                <w:sz w:val="16"/>
                <w:szCs w:val="16"/>
                <w:lang w:val="en-GB"/>
              </w:rPr>
              <w:t>Architecture</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r>
      <w:tr w:rsidR="004E48AD" w:rsidRPr="004E48AD"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4E48AD" w:rsidRPr="004E48AD" w:rsidRDefault="004E48AD" w:rsidP="00B07765">
            <w:pPr>
              <w:keepNext/>
              <w:keepLines/>
              <w:suppressAutoHyphens/>
              <w:spacing w:line="240" w:lineRule="auto"/>
              <w:rPr>
                <w:rFonts w:ascii="Gill Sans MT" w:hAnsi="Gill Sans MT"/>
                <w:bCs/>
                <w:color w:val="auto"/>
                <w:sz w:val="16"/>
                <w:szCs w:val="16"/>
                <w:lang w:val="en-GB"/>
              </w:rPr>
            </w:pPr>
            <w:r w:rsidRPr="004E48AD">
              <w:rPr>
                <w:rFonts w:ascii="Gill Sans MT" w:hAnsi="Gill Sans MT"/>
                <w:bCs/>
                <w:color w:val="auto"/>
                <w:sz w:val="16"/>
                <w:szCs w:val="16"/>
                <w:lang w:val="en-GB"/>
              </w:rPr>
              <w:t>Communication and branding</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c>
          <w:tcPr>
            <w:tcW w:w="1593" w:type="pct"/>
            <w:hideMark/>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r w:rsidR="004E48AD" w:rsidRPr="004E48AD" w:rsidTr="00B07765">
        <w:trPr>
          <w:trHeight w:val="278"/>
        </w:trPr>
        <w:tc>
          <w:tcPr>
            <w:tcW w:w="1814" w:type="pct"/>
          </w:tcPr>
          <w:p w:rsidR="004E48AD" w:rsidRPr="004E48AD" w:rsidRDefault="004E48AD" w:rsidP="00B07765">
            <w:pPr>
              <w:keepNext/>
              <w:keepLines/>
              <w:suppressAutoHyphens/>
              <w:spacing w:line="240" w:lineRule="auto"/>
              <w:rPr>
                <w:rFonts w:ascii="Gill Sans MT" w:hAnsi="Gill Sans MT"/>
                <w:bCs/>
                <w:color w:val="auto"/>
                <w:sz w:val="16"/>
                <w:szCs w:val="16"/>
                <w:lang w:val="en-GB"/>
              </w:rPr>
            </w:pPr>
            <w:r w:rsidRPr="004E48AD">
              <w:rPr>
                <w:rFonts w:ascii="Gill Sans MT" w:hAnsi="Gill Sans MT"/>
                <w:bCs/>
                <w:color w:val="auto"/>
                <w:sz w:val="16"/>
                <w:szCs w:val="16"/>
                <w:lang w:val="en-GB"/>
              </w:rPr>
              <w:t>Design</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c>
          <w:tcPr>
            <w:tcW w:w="1593" w:type="pct"/>
            <w:hideMark/>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r>
      <w:tr w:rsidR="004E48AD" w:rsidRPr="004E48AD" w:rsidTr="00B07765">
        <w:trPr>
          <w:cnfStyle w:val="000000100000" w:firstRow="0" w:lastRow="0" w:firstColumn="0" w:lastColumn="0" w:oddVBand="0" w:evenVBand="0" w:oddHBand="1" w:evenHBand="0" w:firstRowFirstColumn="0" w:firstRowLastColumn="0" w:lastRowFirstColumn="0" w:lastRowLastColumn="0"/>
          <w:trHeight w:val="278"/>
        </w:trPr>
        <w:tc>
          <w:tcPr>
            <w:tcW w:w="1814" w:type="pct"/>
          </w:tcPr>
          <w:p w:rsidR="004E48AD" w:rsidRPr="004E48AD" w:rsidRDefault="004E48AD" w:rsidP="00B07765">
            <w:pPr>
              <w:keepNext/>
              <w:keepLines/>
              <w:suppressAutoHyphens/>
              <w:spacing w:line="240" w:lineRule="auto"/>
              <w:rPr>
                <w:rFonts w:ascii="Gill Sans MT" w:hAnsi="Gill Sans MT"/>
                <w:b/>
                <w:bCs/>
                <w:color w:val="auto"/>
                <w:sz w:val="16"/>
                <w:szCs w:val="16"/>
                <w:lang w:val="en-GB"/>
              </w:rPr>
            </w:pPr>
            <w:r w:rsidRPr="004E48AD">
              <w:rPr>
                <w:rFonts w:ascii="Gill Sans MT" w:hAnsi="Gill Sans MT"/>
                <w:b/>
                <w:bCs/>
                <w:color w:val="auto"/>
                <w:sz w:val="16"/>
                <w:szCs w:val="16"/>
                <w:lang w:val="en-GB"/>
              </w:rPr>
              <w:t>Performing and visual arts</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r w:rsidR="004E48AD" w:rsidRPr="004E48AD" w:rsidTr="00B07765">
        <w:trPr>
          <w:trHeight w:val="278"/>
        </w:trPr>
        <w:tc>
          <w:tcPr>
            <w:tcW w:w="1814" w:type="pct"/>
          </w:tcPr>
          <w:p w:rsidR="004E48AD" w:rsidRPr="004E48AD" w:rsidRDefault="004E48AD" w:rsidP="00B07765">
            <w:pPr>
              <w:keepNext/>
              <w:keepLines/>
              <w:suppressAutoHyphens/>
              <w:spacing w:line="240" w:lineRule="auto"/>
              <w:rPr>
                <w:rFonts w:ascii="Gill Sans MT" w:hAnsi="Gill Sans MT"/>
                <w:b/>
                <w:bCs/>
                <w:color w:val="auto"/>
                <w:sz w:val="16"/>
                <w:szCs w:val="16"/>
                <w:lang w:val="en-GB"/>
              </w:rPr>
            </w:pPr>
            <w:r w:rsidRPr="004E48AD">
              <w:rPr>
                <w:rFonts w:ascii="Gill Sans MT" w:hAnsi="Gill Sans MT"/>
                <w:b/>
                <w:bCs/>
                <w:color w:val="auto"/>
                <w:sz w:val="16"/>
                <w:szCs w:val="16"/>
                <w:lang w:val="en-GB"/>
              </w:rPr>
              <w:t>Historical and cultural heritage</w:t>
            </w:r>
          </w:p>
        </w:tc>
        <w:tc>
          <w:tcPr>
            <w:tcW w:w="1593" w:type="pct"/>
            <w:hideMark/>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r w:rsidRPr="004E48AD">
              <w:rPr>
                <w:rFonts w:ascii="Segoe UI Symbol" w:hAnsi="Segoe UI Symbol" w:cs="Segoe UI Symbol"/>
                <w:bCs/>
                <w:color w:val="auto"/>
                <w:sz w:val="16"/>
                <w:szCs w:val="16"/>
                <w:lang w:val="en-GB"/>
              </w:rPr>
              <w:t>✓</w:t>
            </w:r>
          </w:p>
        </w:tc>
        <w:tc>
          <w:tcPr>
            <w:tcW w:w="1593" w:type="pct"/>
          </w:tcPr>
          <w:p w:rsidR="004E48AD" w:rsidRPr="004E48AD" w:rsidRDefault="004E48AD" w:rsidP="00B07765">
            <w:pPr>
              <w:keepNext/>
              <w:keepLines/>
              <w:suppressAutoHyphens/>
              <w:spacing w:line="240" w:lineRule="auto"/>
              <w:jc w:val="center"/>
              <w:rPr>
                <w:rFonts w:ascii="Gill Sans MT" w:hAnsi="Gill Sans MT"/>
                <w:bCs/>
                <w:color w:val="auto"/>
                <w:sz w:val="16"/>
                <w:szCs w:val="16"/>
                <w:lang w:val="en-GB"/>
              </w:rPr>
            </w:pPr>
          </w:p>
        </w:tc>
      </w:tr>
    </w:tbl>
    <w:p w:rsidR="004E48AD" w:rsidRPr="004E48AD" w:rsidRDefault="004E48AD" w:rsidP="004E48AD">
      <w:pPr>
        <w:spacing w:before="360" w:after="90" w:line="240" w:lineRule="auto"/>
        <w:jc w:val="both"/>
        <w:rPr>
          <w:rFonts w:ascii="Palatino Linotype" w:hAnsi="Palatino Linotype"/>
          <w:color w:val="auto"/>
          <w:lang w:val="en-GB"/>
        </w:rPr>
      </w:pPr>
      <w:r w:rsidRPr="004E48AD">
        <w:rPr>
          <w:rFonts w:ascii="Palatino Linotype" w:hAnsi="Palatino Linotype"/>
          <w:color w:val="auto"/>
          <w:lang w:val="en-GB"/>
        </w:rPr>
        <w:t>Table 8, below, then gives other useful information.</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Quantitatively, </w:t>
      </w:r>
      <w:r w:rsidRPr="004E48AD">
        <w:rPr>
          <w:rFonts w:ascii="Palatino Linotype" w:hAnsi="Palatino Linotype"/>
          <w:b/>
          <w:color w:val="auto"/>
          <w:lang w:val="en-GB"/>
        </w:rPr>
        <w:t xml:space="preserve">30 agreements </w:t>
      </w:r>
      <w:r w:rsidRPr="004E48AD">
        <w:rPr>
          <w:rFonts w:ascii="Palatino Linotype" w:hAnsi="Palatino Linotype"/>
          <w:color w:val="auto"/>
          <w:lang w:val="en-GB"/>
        </w:rPr>
        <w:t>are distributed in six sectors.</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Most of them are signed by sectoral federations of three main trade unions, CGIL, CISL and UIL. Among these, SLC-CGIL, Fistel-CISL and Uilcom-UIL are the </w:t>
      </w:r>
      <w:r w:rsidRPr="004E48AD">
        <w:rPr>
          <w:rFonts w:ascii="Palatino Linotype" w:hAnsi="Palatino Linotype"/>
          <w:b/>
          <w:color w:val="auto"/>
          <w:lang w:val="en-GB"/>
        </w:rPr>
        <w:t>dominant actors</w:t>
      </w:r>
      <w:r w:rsidRPr="004E48AD">
        <w:rPr>
          <w:rFonts w:ascii="Palatino Linotype" w:hAnsi="Palatino Linotype"/>
          <w:color w:val="auto"/>
          <w:lang w:val="en-GB"/>
        </w:rPr>
        <w:t xml:space="preserve">, being signatories of 23 agreements in the selected sectors. The remaining are instead signed by the organisations representing journalists (FNSI and, with a limited role, </w:t>
      </w:r>
      <w:proofErr w:type="spellStart"/>
      <w:r w:rsidRPr="004E48AD">
        <w:rPr>
          <w:rFonts w:ascii="Palatino Linotype" w:hAnsi="Palatino Linotype"/>
          <w:color w:val="auto"/>
          <w:lang w:val="en-GB"/>
        </w:rPr>
        <w:t>Usigrai</w:t>
      </w:r>
      <w:proofErr w:type="spellEnd"/>
      <w:r w:rsidRPr="004E48AD">
        <w:rPr>
          <w:rFonts w:ascii="Palatino Linotype" w:hAnsi="Palatino Linotype"/>
          <w:color w:val="auto"/>
          <w:lang w:val="en-GB"/>
        </w:rPr>
        <w:t>) and newspaper managers (</w:t>
      </w:r>
      <w:proofErr w:type="spellStart"/>
      <w:r w:rsidRPr="004E48AD">
        <w:rPr>
          <w:rFonts w:ascii="Palatino Linotype" w:hAnsi="Palatino Linotype"/>
          <w:color w:val="auto"/>
          <w:lang w:val="en-GB"/>
        </w:rPr>
        <w:t>Federmanager</w:t>
      </w:r>
      <w:proofErr w:type="spellEnd"/>
      <w:r w:rsidRPr="004E48AD">
        <w:rPr>
          <w:rFonts w:ascii="Palatino Linotype" w:hAnsi="Palatino Linotype"/>
          <w:color w:val="auto"/>
          <w:lang w:val="en-GB"/>
        </w:rPr>
        <w:t xml:space="preserve">), plus a few autonomous trade unions (CISAL </w:t>
      </w:r>
      <w:proofErr w:type="spellStart"/>
      <w:r w:rsidRPr="004E48AD">
        <w:rPr>
          <w:rFonts w:ascii="Palatino Linotype" w:hAnsi="Palatino Linotype"/>
          <w:color w:val="auto"/>
          <w:lang w:val="en-GB"/>
        </w:rPr>
        <w:t>Terziario</w:t>
      </w:r>
      <w:proofErr w:type="spellEnd"/>
      <w:r w:rsidRPr="004E48AD">
        <w:rPr>
          <w:rFonts w:ascii="Palatino Linotype" w:hAnsi="Palatino Linotype"/>
          <w:color w:val="auto"/>
          <w:lang w:val="en-GB"/>
        </w:rPr>
        <w:t xml:space="preserve">, </w:t>
      </w:r>
      <w:proofErr w:type="spellStart"/>
      <w:r w:rsidRPr="004E48AD">
        <w:rPr>
          <w:rFonts w:ascii="Palatino Linotype" w:hAnsi="Palatino Linotype"/>
          <w:color w:val="auto"/>
          <w:lang w:val="en-GB"/>
        </w:rPr>
        <w:t>Fesica-Confsal</w:t>
      </w:r>
      <w:proofErr w:type="spellEnd"/>
      <w:r w:rsidRPr="004E48AD">
        <w:rPr>
          <w:rFonts w:ascii="Palatino Linotype" w:hAnsi="Palatino Linotype"/>
          <w:color w:val="auto"/>
          <w:lang w:val="en-GB"/>
        </w:rPr>
        <w:t xml:space="preserve"> and FISALS-</w:t>
      </w:r>
      <w:proofErr w:type="spellStart"/>
      <w:r w:rsidRPr="004E48AD">
        <w:rPr>
          <w:rFonts w:ascii="Palatino Linotype" w:hAnsi="Palatino Linotype"/>
          <w:color w:val="auto"/>
          <w:lang w:val="en-GB"/>
        </w:rPr>
        <w:t>Confsal</w:t>
      </w:r>
      <w:proofErr w:type="spellEnd"/>
      <w:r w:rsidRPr="004E48AD">
        <w:rPr>
          <w:rFonts w:ascii="Palatino Linotype" w:hAnsi="Palatino Linotype"/>
          <w:color w:val="auto"/>
          <w:lang w:val="en-GB"/>
        </w:rPr>
        <w:t xml:space="preserve">). Here, it is worth noting that the Italian set of rules still leaves room for action for organisations whose representativeness is uncertain. In 2014, in effect, a cross-sectoral agreement between </w:t>
      </w:r>
      <w:proofErr w:type="spellStart"/>
      <w:r w:rsidRPr="004E48AD">
        <w:rPr>
          <w:rFonts w:ascii="Palatino Linotype" w:hAnsi="Palatino Linotype"/>
          <w:color w:val="auto"/>
          <w:lang w:val="en-GB"/>
        </w:rPr>
        <w:t>Confindustria</w:t>
      </w:r>
      <w:proofErr w:type="spellEnd"/>
      <w:r w:rsidRPr="004E48AD">
        <w:rPr>
          <w:rFonts w:ascii="Palatino Linotype" w:hAnsi="Palatino Linotype"/>
          <w:color w:val="auto"/>
          <w:lang w:val="en-GB"/>
        </w:rPr>
        <w:t>, CGIL, CISL and UIL – based on two former agreements</w:t>
      </w:r>
      <w:r w:rsidR="00FF3B7F">
        <w:rPr>
          <w:rFonts w:ascii="Palatino Linotype" w:hAnsi="Palatino Linotype"/>
          <w:color w:val="auto"/>
          <w:lang w:val="en-GB"/>
        </w:rPr>
        <w:t>,</w:t>
      </w:r>
      <w:r w:rsidRPr="004E48AD">
        <w:rPr>
          <w:rFonts w:ascii="Palatino Linotype" w:hAnsi="Palatino Linotype"/>
          <w:color w:val="auto"/>
          <w:lang w:val="en-GB"/>
        </w:rPr>
        <w:t xml:space="preserve"> signed in 2011 and 2013 – set new rules, establishing that trade unions must reach a representativeness threshold of 5%, measured on the percentages of members and of the votes obtained in RSU elections. A year later, the same organisations signed an agreement with INPS, which assigned this latter the task to collect data, and gave the National Council for Economics and Labour (CNEL) the responsibility for measuring and certifying representativeness. A considerable delay in the implementation of this system was, nevertheless, determined by the uncertain future of the CNEL, which led to the signature of a further agreement in 2017, transferring all powers to INPS.</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A relevant issue, then, is that of the </w:t>
      </w:r>
      <w:r w:rsidRPr="004E48AD">
        <w:rPr>
          <w:rFonts w:ascii="Palatino Linotype" w:hAnsi="Palatino Linotype"/>
          <w:b/>
          <w:color w:val="auto"/>
          <w:lang w:val="en-GB"/>
        </w:rPr>
        <w:t>delays in renewals</w:t>
      </w:r>
      <w:r w:rsidRPr="004E48AD">
        <w:rPr>
          <w:rFonts w:ascii="Palatino Linotype" w:hAnsi="Palatino Linotype"/>
          <w:color w:val="auto"/>
          <w:lang w:val="en-GB"/>
        </w:rPr>
        <w:t>. Only 5 agreements out of 30 were, in fact, valid at the time of writing; another one, that for journalists, expired in 2016, but was extended until renewal. The validity of all other agreements was, instead, expired: 1 less than one year ago; 8 from one to three years ago; 5 from three to five years ago; and 10 more than five years ago. On average, at 30 September 2017, expired agreements registered a delay of 57 months (almost five years). This</w:t>
      </w:r>
      <w:r w:rsidR="00FF3B7F">
        <w:rPr>
          <w:rFonts w:ascii="Palatino Linotype" w:hAnsi="Palatino Linotype"/>
          <w:color w:val="auto"/>
          <w:lang w:val="en-GB"/>
        </w:rPr>
        <w:t xml:space="preserve"> </w:t>
      </w:r>
      <w:r w:rsidRPr="004E48AD">
        <w:rPr>
          <w:rFonts w:ascii="Palatino Linotype" w:hAnsi="Palatino Linotype"/>
          <w:color w:val="auto"/>
          <w:lang w:val="en-GB"/>
        </w:rPr>
        <w:t>might find an explanation in an overall trend observed in the country during this period. The rise of the crisis in 2008, indeed, determined a slowdown in negotiation processes.</w:t>
      </w:r>
    </w:p>
    <w:p w:rsidR="004E48AD" w:rsidRPr="00DE76D8" w:rsidRDefault="004E48AD" w:rsidP="004E48AD">
      <w:pPr>
        <w:pStyle w:val="Didascalia"/>
        <w:keepNext/>
        <w:keepLines/>
        <w:suppressAutoHyphens/>
        <w:spacing w:before="360" w:after="90"/>
        <w:jc w:val="both"/>
        <w:rPr>
          <w:rFonts w:ascii="Gill Sans MT" w:hAnsi="Gill Sans MT"/>
          <w:color w:val="4472C4" w:themeColor="accent1"/>
          <w:spacing w:val="-4"/>
          <w:sz w:val="18"/>
          <w:szCs w:val="18"/>
          <w:lang w:val="en-GB"/>
        </w:rPr>
      </w:pPr>
      <w:r w:rsidRPr="00DE76D8">
        <w:rPr>
          <w:rFonts w:ascii="Gill Sans MT" w:hAnsi="Gill Sans MT"/>
          <w:color w:val="4472C4" w:themeColor="accent1"/>
          <w:spacing w:val="-4"/>
          <w:sz w:val="18"/>
          <w:szCs w:val="18"/>
          <w:lang w:val="en-GB"/>
        </w:rPr>
        <w:lastRenderedPageBreak/>
        <w:t>Table 8 – “Sector-specific” industry-wi</w:t>
      </w:r>
      <w:r w:rsidR="003104BD">
        <w:rPr>
          <w:rFonts w:ascii="Gill Sans MT" w:hAnsi="Gill Sans MT"/>
          <w:color w:val="4472C4" w:themeColor="accent1"/>
          <w:spacing w:val="-4"/>
          <w:sz w:val="18"/>
          <w:szCs w:val="18"/>
          <w:lang w:val="en-GB"/>
        </w:rPr>
        <w:t>de agreements (CCNL), by sector/s</w:t>
      </w:r>
      <w:r w:rsidRPr="00DE76D8">
        <w:rPr>
          <w:rFonts w:ascii="Gill Sans MT" w:hAnsi="Gill Sans MT"/>
          <w:color w:val="4472C4" w:themeColor="accent1"/>
          <w:spacing w:val="-4"/>
          <w:sz w:val="18"/>
          <w:szCs w:val="18"/>
          <w:lang w:val="en-GB"/>
        </w:rPr>
        <w:t>ub-sector (and expiry date)</w:t>
      </w:r>
    </w:p>
    <w:tbl>
      <w:tblPr>
        <w:tblStyle w:val="Tabellaelenco3-colore2"/>
        <w:tblW w:w="5000" w:type="pct"/>
        <w:tblLook w:val="0420" w:firstRow="1" w:lastRow="0" w:firstColumn="0" w:lastColumn="0" w:noHBand="0" w:noVBand="1"/>
      </w:tblPr>
      <w:tblGrid>
        <w:gridCol w:w="2967"/>
        <w:gridCol w:w="5237"/>
      </w:tblGrid>
      <w:tr w:rsidR="004E48AD" w:rsidRPr="00DE76D8" w:rsidTr="00B07765">
        <w:trPr>
          <w:cnfStyle w:val="100000000000" w:firstRow="1" w:lastRow="0" w:firstColumn="0" w:lastColumn="0" w:oddVBand="0" w:evenVBand="0" w:oddHBand="0" w:evenHBand="0" w:firstRowFirstColumn="0" w:firstRowLastColumn="0" w:lastRowFirstColumn="0" w:lastRowLastColumn="0"/>
          <w:trHeight w:val="278"/>
          <w:tblHeader/>
        </w:trPr>
        <w:tc>
          <w:tcPr>
            <w:tcW w:w="1808" w:type="pct"/>
            <w:hideMark/>
          </w:tcPr>
          <w:p w:rsidR="004E48AD" w:rsidRPr="00DE76D8" w:rsidRDefault="004E48AD" w:rsidP="00B07765">
            <w:pPr>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Sectors and sub-sectors</w:t>
            </w:r>
          </w:p>
        </w:tc>
        <w:tc>
          <w:tcPr>
            <w:tcW w:w="3192" w:type="pct"/>
            <w:hideMark/>
          </w:tcPr>
          <w:p w:rsidR="004E48AD" w:rsidRPr="00DE76D8" w:rsidRDefault="004E48AD" w:rsidP="00B07765">
            <w:pPr>
              <w:suppressAutoHyphens/>
              <w:spacing w:line="240" w:lineRule="auto"/>
              <w:rPr>
                <w:rFonts w:ascii="Gill Sans MT" w:hAnsi="Gill Sans MT"/>
                <w:color w:val="FFFFFF" w:themeColor="background1"/>
                <w:sz w:val="16"/>
                <w:szCs w:val="18"/>
                <w:lang w:val="en-GB"/>
              </w:rPr>
            </w:pPr>
            <w:r w:rsidRPr="00DE76D8">
              <w:rPr>
                <w:rFonts w:ascii="Gill Sans MT" w:hAnsi="Gill Sans MT"/>
                <w:color w:val="FFFFFF" w:themeColor="background1"/>
                <w:sz w:val="16"/>
                <w:szCs w:val="18"/>
                <w:lang w:val="en-GB"/>
              </w:rPr>
              <w:t>Industry-wide agreements</w:t>
            </w:r>
          </w:p>
        </w:tc>
      </w:tr>
      <w:tr w:rsidR="004E48AD" w:rsidRPr="00920867" w:rsidTr="00B07765">
        <w:trPr>
          <w:cnfStyle w:val="000000100000" w:firstRow="0" w:lastRow="0" w:firstColumn="0" w:lastColumn="0" w:oddVBand="0" w:evenVBand="0" w:oddHBand="1" w:evenHBand="0" w:firstRowFirstColumn="0" w:firstRowLastColumn="0" w:lastRowFirstColumn="0" w:lastRowLastColumn="0"/>
          <w:trHeight w:val="278"/>
        </w:trPr>
        <w:tc>
          <w:tcPr>
            <w:tcW w:w="1808" w:type="pct"/>
          </w:tcPr>
          <w:p w:rsidR="004E48AD" w:rsidRPr="00920867" w:rsidRDefault="004E48AD" w:rsidP="00B07765">
            <w:pPr>
              <w:suppressAutoHyphens/>
              <w:spacing w:line="240" w:lineRule="auto"/>
              <w:rPr>
                <w:rFonts w:ascii="Gill Sans MT" w:hAnsi="Gill Sans MT"/>
                <w:b/>
                <w:bCs/>
                <w:i/>
                <w:iCs/>
                <w:color w:val="auto"/>
                <w:sz w:val="16"/>
                <w:szCs w:val="18"/>
                <w:lang w:val="en-GB"/>
              </w:rPr>
            </w:pPr>
            <w:r w:rsidRPr="00920867">
              <w:rPr>
                <w:rFonts w:ascii="Gill Sans MT" w:hAnsi="Gill Sans MT"/>
                <w:b/>
                <w:bCs/>
                <w:color w:val="auto"/>
                <w:sz w:val="16"/>
                <w:szCs w:val="16"/>
                <w:lang w:val="en-GB"/>
              </w:rPr>
              <w:t>Cultural industries</w:t>
            </w:r>
          </w:p>
        </w:tc>
        <w:tc>
          <w:tcPr>
            <w:tcW w:w="3192" w:type="pct"/>
            <w:vAlign w:val="center"/>
          </w:tcPr>
          <w:p w:rsidR="004E48AD" w:rsidRPr="00920867" w:rsidRDefault="004E48AD" w:rsidP="00B07765">
            <w:pPr>
              <w:suppressAutoHyphens/>
              <w:spacing w:line="240" w:lineRule="auto"/>
              <w:rPr>
                <w:rFonts w:ascii="Gill Sans MT" w:hAnsi="Gill Sans MT"/>
                <w:color w:val="auto"/>
                <w:sz w:val="15"/>
                <w:szCs w:val="15"/>
                <w:lang w:val="en-GB"/>
              </w:rPr>
            </w:pPr>
          </w:p>
        </w:tc>
      </w:tr>
      <w:tr w:rsidR="004E48AD" w:rsidRPr="00920867" w:rsidTr="00B07765">
        <w:trPr>
          <w:trHeight w:val="2478"/>
        </w:trPr>
        <w:tc>
          <w:tcPr>
            <w:tcW w:w="1808" w:type="pct"/>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Cs/>
                <w:color w:val="auto"/>
                <w:sz w:val="16"/>
                <w:szCs w:val="16"/>
                <w:lang w:val="en-GB"/>
              </w:rPr>
              <w:t>Films, videos, radio-TV</w:t>
            </w:r>
          </w:p>
        </w:tc>
        <w:tc>
          <w:tcPr>
            <w:tcW w:w="3192" w:type="pct"/>
          </w:tcPr>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pacing w:val="-2"/>
                <w:sz w:val="15"/>
                <w:szCs w:val="15"/>
                <w:lang w:val="en-GB"/>
              </w:rPr>
            </w:pPr>
            <w:r w:rsidRPr="00920867">
              <w:rPr>
                <w:rFonts w:ascii="Gill Sans MT" w:hAnsi="Gill Sans MT"/>
                <w:i/>
                <w:color w:val="auto"/>
                <w:spacing w:val="-2"/>
                <w:sz w:val="15"/>
                <w:szCs w:val="15"/>
                <w:lang w:val="en-GB"/>
              </w:rPr>
              <w:t>Cultural production and performing arts (cooperatives) – 31/12/2017 *</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color w:val="auto"/>
                <w:sz w:val="15"/>
                <w:szCs w:val="15"/>
                <w:lang w:val="en-GB"/>
              </w:rPr>
            </w:pPr>
            <w:r w:rsidRPr="00920867">
              <w:rPr>
                <w:rFonts w:ascii="Gill Sans MT" w:hAnsi="Gill Sans MT"/>
                <w:color w:val="auto"/>
                <w:sz w:val="15"/>
                <w:szCs w:val="15"/>
                <w:lang w:val="en-GB"/>
              </w:rPr>
              <w:t>Local radio and television broadcasters – 31/12/2011</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color w:val="auto"/>
                <w:sz w:val="15"/>
                <w:szCs w:val="15"/>
                <w:lang w:val="en-GB"/>
              </w:rPr>
            </w:pPr>
            <w:r w:rsidRPr="00920867">
              <w:rPr>
                <w:rFonts w:ascii="Gill Sans MT" w:hAnsi="Gill Sans MT"/>
                <w:color w:val="auto"/>
                <w:sz w:val="15"/>
                <w:szCs w:val="15"/>
                <w:lang w:val="en-GB"/>
              </w:rPr>
              <w:t>Local radio and television broadcasters (journalists) – 31/12/2013</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Cinema and audiovisual industry – 31/12/2014</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Cinema and audiovisual production (employees) – 31/12/2013</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Cinema and audiovisual production (film crews) – 31/03/2004</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Dubbing – 31/12/2017 *</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color w:val="auto"/>
                <w:sz w:val="15"/>
                <w:szCs w:val="15"/>
                <w:lang w:val="en-GB"/>
              </w:rPr>
            </w:pPr>
            <w:r w:rsidRPr="00920867">
              <w:rPr>
                <w:rFonts w:ascii="Gill Sans MT" w:hAnsi="Gill Sans MT"/>
                <w:color w:val="auto"/>
                <w:sz w:val="15"/>
                <w:szCs w:val="15"/>
                <w:lang w:val="en-GB"/>
              </w:rPr>
              <w:t>Journalists – 30/09/2016, extended until renewal *</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color w:val="auto"/>
                <w:sz w:val="15"/>
                <w:szCs w:val="15"/>
                <w:lang w:val="en-GB"/>
              </w:rPr>
            </w:pPr>
            <w:r w:rsidRPr="00920867">
              <w:rPr>
                <w:rFonts w:ascii="Gill Sans MT" w:hAnsi="Gill Sans MT"/>
                <w:color w:val="auto"/>
                <w:sz w:val="15"/>
                <w:szCs w:val="15"/>
                <w:lang w:val="en-GB"/>
              </w:rPr>
              <w:t>Journalists (extension to RAI) – 31/03/2013</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 xml:space="preserve">Movie theatres – 31/12/2019 </w:t>
            </w:r>
            <w:r w:rsidRPr="00920867">
              <w:rPr>
                <w:rFonts w:ascii="Gill Sans MT" w:hAnsi="Gill Sans MT"/>
                <w:color w:val="auto"/>
                <w:sz w:val="15"/>
                <w:szCs w:val="15"/>
                <w:lang w:val="en-GB"/>
              </w:rPr>
              <w:t>*</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Private radio and television broadcasters – 31/12/2014</w:t>
            </w:r>
          </w:p>
          <w:p w:rsidR="004E48AD" w:rsidRPr="00BB1350"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rPr>
            </w:pPr>
            <w:r w:rsidRPr="00BB1350">
              <w:rPr>
                <w:rFonts w:ascii="Gill Sans MT" w:hAnsi="Gill Sans MT"/>
                <w:i/>
                <w:color w:val="auto"/>
                <w:sz w:val="15"/>
                <w:szCs w:val="15"/>
              </w:rPr>
              <w:t xml:space="preserve">RAI Radiotelevisione Italiana Spa (orchestra </w:t>
            </w:r>
            <w:proofErr w:type="spellStart"/>
            <w:r w:rsidRPr="00BB1350">
              <w:rPr>
                <w:rFonts w:ascii="Gill Sans MT" w:hAnsi="Gill Sans MT"/>
                <w:i/>
                <w:color w:val="auto"/>
                <w:sz w:val="15"/>
                <w:szCs w:val="15"/>
              </w:rPr>
              <w:t>musicians</w:t>
            </w:r>
            <w:proofErr w:type="spellEnd"/>
            <w:r w:rsidRPr="00BB1350">
              <w:rPr>
                <w:rFonts w:ascii="Gill Sans MT" w:hAnsi="Gill Sans MT"/>
                <w:i/>
                <w:color w:val="auto"/>
                <w:sz w:val="15"/>
                <w:szCs w:val="15"/>
              </w:rPr>
              <w:t>) – 31/12/2009</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 xml:space="preserve">RAI </w:t>
            </w:r>
            <w:proofErr w:type="spellStart"/>
            <w:r w:rsidRPr="00920867">
              <w:rPr>
                <w:rFonts w:ascii="Gill Sans MT" w:hAnsi="Gill Sans MT"/>
                <w:i/>
                <w:color w:val="auto"/>
                <w:sz w:val="15"/>
                <w:szCs w:val="15"/>
                <w:lang w:val="en-GB"/>
              </w:rPr>
              <w:t>Radiotelevisione</w:t>
            </w:r>
            <w:proofErr w:type="spellEnd"/>
            <w:r w:rsidRPr="00920867">
              <w:rPr>
                <w:rFonts w:ascii="Gill Sans MT" w:hAnsi="Gill Sans MT"/>
                <w:i/>
                <w:color w:val="auto"/>
                <w:sz w:val="15"/>
                <w:szCs w:val="15"/>
                <w:lang w:val="en-GB"/>
              </w:rPr>
              <w:t xml:space="preserve"> </w:t>
            </w:r>
            <w:proofErr w:type="spellStart"/>
            <w:r w:rsidRPr="00920867">
              <w:rPr>
                <w:rFonts w:ascii="Gill Sans MT" w:hAnsi="Gill Sans MT"/>
                <w:i/>
                <w:color w:val="auto"/>
                <w:sz w:val="15"/>
                <w:szCs w:val="15"/>
                <w:lang w:val="en-GB"/>
              </w:rPr>
              <w:t>Italiana</w:t>
            </w:r>
            <w:proofErr w:type="spellEnd"/>
            <w:r w:rsidRPr="00920867">
              <w:rPr>
                <w:rFonts w:ascii="Gill Sans MT" w:hAnsi="Gill Sans MT"/>
                <w:i/>
                <w:color w:val="auto"/>
                <w:sz w:val="15"/>
                <w:szCs w:val="15"/>
                <w:lang w:val="en-GB"/>
              </w:rPr>
              <w:t xml:space="preserve"> Spa – 31/12/2013</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Video phonographic industry – 31/12/2016</w:t>
            </w:r>
          </w:p>
        </w:tc>
      </w:tr>
      <w:tr w:rsidR="004E48AD" w:rsidRPr="00920867" w:rsidTr="00B07765">
        <w:trPr>
          <w:cnfStyle w:val="000000100000" w:firstRow="0" w:lastRow="0" w:firstColumn="0" w:lastColumn="0" w:oddVBand="0" w:evenVBand="0" w:oddHBand="1" w:evenHBand="0" w:firstRowFirstColumn="0" w:firstRowLastColumn="0" w:lastRowFirstColumn="0" w:lastRowLastColumn="0"/>
          <w:trHeight w:val="278"/>
        </w:trPr>
        <w:tc>
          <w:tcPr>
            <w:tcW w:w="1808" w:type="pct"/>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Cs/>
                <w:color w:val="auto"/>
                <w:sz w:val="16"/>
                <w:szCs w:val="16"/>
                <w:lang w:val="en-GB"/>
              </w:rPr>
              <w:t xml:space="preserve">Video games and software </w:t>
            </w:r>
            <w:r w:rsidRPr="00920867">
              <w:rPr>
                <w:rFonts w:ascii="Gill Sans MT" w:hAnsi="Gill Sans MT"/>
                <w:bCs/>
                <w:color w:val="auto"/>
                <w:sz w:val="16"/>
                <w:szCs w:val="16"/>
                <w:vertAlign w:val="superscript"/>
                <w:lang w:val="en-GB"/>
              </w:rPr>
              <w:t>[1]</w:t>
            </w:r>
          </w:p>
        </w:tc>
        <w:tc>
          <w:tcPr>
            <w:tcW w:w="3192" w:type="pct"/>
          </w:tcPr>
          <w:p w:rsidR="004E48AD" w:rsidRPr="00920867" w:rsidRDefault="004E48AD" w:rsidP="00B07765">
            <w:pPr>
              <w:suppressAutoHyphens/>
              <w:spacing w:line="240" w:lineRule="auto"/>
              <w:rPr>
                <w:rFonts w:ascii="Gill Sans MT" w:hAnsi="Gill Sans MT"/>
                <w:color w:val="auto"/>
                <w:sz w:val="15"/>
                <w:szCs w:val="15"/>
                <w:highlight w:val="yellow"/>
                <w:lang w:val="en-GB"/>
              </w:rPr>
            </w:pPr>
          </w:p>
        </w:tc>
      </w:tr>
      <w:tr w:rsidR="004E48AD" w:rsidRPr="00920867" w:rsidTr="00B07765">
        <w:trPr>
          <w:trHeight w:val="283"/>
        </w:trPr>
        <w:tc>
          <w:tcPr>
            <w:tcW w:w="1808" w:type="pct"/>
            <w:hideMark/>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Cs/>
                <w:color w:val="auto"/>
                <w:sz w:val="16"/>
                <w:szCs w:val="16"/>
                <w:lang w:val="en-GB"/>
              </w:rPr>
              <w:t>Music</w:t>
            </w:r>
          </w:p>
        </w:tc>
        <w:tc>
          <w:tcPr>
            <w:tcW w:w="3192" w:type="pct"/>
          </w:tcPr>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Video phonographic industry – 31/12/2016</w:t>
            </w:r>
          </w:p>
        </w:tc>
      </w:tr>
      <w:tr w:rsidR="004E48AD" w:rsidRPr="00920867" w:rsidTr="00B07765">
        <w:trPr>
          <w:cnfStyle w:val="000000100000" w:firstRow="0" w:lastRow="0" w:firstColumn="0" w:lastColumn="0" w:oddVBand="0" w:evenVBand="0" w:oddHBand="1" w:evenHBand="0" w:firstRowFirstColumn="0" w:firstRowLastColumn="0" w:lastRowFirstColumn="0" w:lastRowLastColumn="0"/>
          <w:trHeight w:val="1736"/>
        </w:trPr>
        <w:tc>
          <w:tcPr>
            <w:tcW w:w="1808" w:type="pct"/>
            <w:hideMark/>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Cs/>
                <w:color w:val="auto"/>
                <w:sz w:val="16"/>
                <w:szCs w:val="16"/>
                <w:lang w:val="en-GB"/>
              </w:rPr>
              <w:t>Books, printing and publishing</w:t>
            </w:r>
          </w:p>
        </w:tc>
        <w:tc>
          <w:tcPr>
            <w:tcW w:w="3192" w:type="pct"/>
          </w:tcPr>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Aero photogrammetric services – 30/06/2007</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Communication (crafts) – 31/12/2015</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Communication, IT, innovative services (SMEs) – 30/06/2015</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Graphics and publishing – 31/12/2015</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color w:val="auto"/>
                <w:sz w:val="15"/>
                <w:szCs w:val="15"/>
                <w:lang w:val="en-GB"/>
              </w:rPr>
            </w:pPr>
            <w:r w:rsidRPr="00920867">
              <w:rPr>
                <w:rFonts w:ascii="Gill Sans MT" w:hAnsi="Gill Sans MT"/>
                <w:color w:val="auto"/>
                <w:sz w:val="15"/>
                <w:szCs w:val="15"/>
                <w:lang w:val="en-GB"/>
              </w:rPr>
              <w:t>Journalists – 30/09/2016, extended until renewal *</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Newspaper publishers and press agencies – 31/12/2011</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color w:val="auto"/>
                <w:sz w:val="15"/>
                <w:szCs w:val="15"/>
                <w:lang w:val="en-GB"/>
              </w:rPr>
            </w:pPr>
            <w:r w:rsidRPr="00920867">
              <w:rPr>
                <w:rFonts w:ascii="Gill Sans MT" w:hAnsi="Gill Sans MT"/>
                <w:color w:val="auto"/>
                <w:sz w:val="15"/>
                <w:szCs w:val="15"/>
                <w:lang w:val="en-GB"/>
              </w:rPr>
              <w:t>Newspaper managers 31/12/2008</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Paper and paperboard industry – 30/06/2015</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Third-party photo studios – 30/06/2016</w:t>
            </w:r>
          </w:p>
        </w:tc>
      </w:tr>
      <w:tr w:rsidR="004E48AD" w:rsidRPr="00920867" w:rsidTr="00B07765">
        <w:trPr>
          <w:trHeight w:val="278"/>
        </w:trPr>
        <w:tc>
          <w:tcPr>
            <w:tcW w:w="1808" w:type="pct"/>
            <w:hideMark/>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
                <w:bCs/>
                <w:color w:val="auto"/>
                <w:sz w:val="16"/>
                <w:szCs w:val="16"/>
                <w:lang w:val="en-GB"/>
              </w:rPr>
              <w:t>Creative industries</w:t>
            </w:r>
          </w:p>
        </w:tc>
        <w:tc>
          <w:tcPr>
            <w:tcW w:w="3192" w:type="pct"/>
          </w:tcPr>
          <w:p w:rsidR="004E48AD" w:rsidRPr="00920867" w:rsidRDefault="004E48AD" w:rsidP="00B07765">
            <w:pPr>
              <w:suppressAutoHyphens/>
              <w:spacing w:line="240" w:lineRule="auto"/>
              <w:rPr>
                <w:rFonts w:ascii="Gill Sans MT" w:hAnsi="Gill Sans MT"/>
                <w:color w:val="auto"/>
                <w:sz w:val="15"/>
                <w:szCs w:val="15"/>
                <w:highlight w:val="yellow"/>
                <w:lang w:val="en-GB"/>
              </w:rPr>
            </w:pPr>
          </w:p>
        </w:tc>
      </w:tr>
      <w:tr w:rsidR="004E48AD" w:rsidRPr="00920867" w:rsidTr="00B07765">
        <w:trPr>
          <w:cnfStyle w:val="000000100000" w:firstRow="0" w:lastRow="0" w:firstColumn="0" w:lastColumn="0" w:oddVBand="0" w:evenVBand="0" w:oddHBand="1" w:evenHBand="0" w:firstRowFirstColumn="0" w:firstRowLastColumn="0" w:lastRowFirstColumn="0" w:lastRowLastColumn="0"/>
          <w:trHeight w:val="278"/>
        </w:trPr>
        <w:tc>
          <w:tcPr>
            <w:tcW w:w="1808" w:type="pct"/>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Cs/>
                <w:color w:val="auto"/>
                <w:sz w:val="16"/>
                <w:szCs w:val="16"/>
                <w:lang w:val="en-GB"/>
              </w:rPr>
              <w:t xml:space="preserve">Architecture </w:t>
            </w:r>
            <w:r w:rsidRPr="00920867">
              <w:rPr>
                <w:rFonts w:ascii="Gill Sans MT" w:hAnsi="Gill Sans MT"/>
                <w:bCs/>
                <w:color w:val="auto"/>
                <w:sz w:val="16"/>
                <w:szCs w:val="16"/>
                <w:vertAlign w:val="superscript"/>
                <w:lang w:val="en-GB"/>
              </w:rPr>
              <w:t>[2]</w:t>
            </w:r>
          </w:p>
        </w:tc>
        <w:tc>
          <w:tcPr>
            <w:tcW w:w="3192" w:type="pct"/>
          </w:tcPr>
          <w:p w:rsidR="004E48AD" w:rsidRPr="00920867" w:rsidRDefault="004E48AD" w:rsidP="00B07765">
            <w:pPr>
              <w:suppressAutoHyphens/>
              <w:spacing w:line="240" w:lineRule="auto"/>
              <w:rPr>
                <w:rFonts w:ascii="Gill Sans MT" w:hAnsi="Gill Sans MT"/>
                <w:color w:val="auto"/>
                <w:sz w:val="15"/>
                <w:szCs w:val="15"/>
                <w:highlight w:val="yellow"/>
                <w:lang w:val="en-GB"/>
              </w:rPr>
            </w:pPr>
          </w:p>
        </w:tc>
      </w:tr>
      <w:tr w:rsidR="004E48AD" w:rsidRPr="00920867" w:rsidTr="00B07765">
        <w:trPr>
          <w:trHeight w:val="646"/>
        </w:trPr>
        <w:tc>
          <w:tcPr>
            <w:tcW w:w="1808" w:type="pct"/>
            <w:hideMark/>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Cs/>
                <w:color w:val="auto"/>
                <w:sz w:val="16"/>
                <w:szCs w:val="16"/>
                <w:lang w:val="en-GB"/>
              </w:rPr>
              <w:t>Communication and branding</w:t>
            </w:r>
          </w:p>
        </w:tc>
        <w:tc>
          <w:tcPr>
            <w:tcW w:w="3192" w:type="pct"/>
          </w:tcPr>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Communication and innovative services – 31/12/2013</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Communication (crafts) – 31/12/2015</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Communication, IT, innovative services (SMEs) – 30/06/2015</w:t>
            </w:r>
          </w:p>
        </w:tc>
      </w:tr>
      <w:tr w:rsidR="004E48AD" w:rsidRPr="00920867" w:rsidTr="00B07765">
        <w:trPr>
          <w:cnfStyle w:val="000000100000" w:firstRow="0" w:lastRow="0" w:firstColumn="0" w:lastColumn="0" w:oddVBand="0" w:evenVBand="0" w:oddHBand="1" w:evenHBand="0" w:firstRowFirstColumn="0" w:firstRowLastColumn="0" w:lastRowFirstColumn="0" w:lastRowLastColumn="0"/>
          <w:trHeight w:val="278"/>
        </w:trPr>
        <w:tc>
          <w:tcPr>
            <w:tcW w:w="1808" w:type="pct"/>
            <w:hideMark/>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Cs/>
                <w:color w:val="auto"/>
                <w:sz w:val="16"/>
                <w:szCs w:val="16"/>
                <w:lang w:val="en-GB"/>
              </w:rPr>
              <w:t xml:space="preserve">Design </w:t>
            </w:r>
            <w:r w:rsidRPr="00920867">
              <w:rPr>
                <w:rFonts w:ascii="Gill Sans MT" w:hAnsi="Gill Sans MT"/>
                <w:bCs/>
                <w:color w:val="auto"/>
                <w:sz w:val="16"/>
                <w:szCs w:val="16"/>
                <w:vertAlign w:val="superscript"/>
                <w:lang w:val="en-GB"/>
              </w:rPr>
              <w:t>[3]</w:t>
            </w:r>
          </w:p>
        </w:tc>
        <w:tc>
          <w:tcPr>
            <w:tcW w:w="3192" w:type="pct"/>
          </w:tcPr>
          <w:p w:rsidR="004E48AD" w:rsidRPr="00920867" w:rsidRDefault="004E48AD" w:rsidP="00B07765">
            <w:pPr>
              <w:suppressAutoHyphens/>
              <w:spacing w:line="240" w:lineRule="auto"/>
              <w:rPr>
                <w:rFonts w:ascii="Gill Sans MT" w:hAnsi="Gill Sans MT"/>
                <w:color w:val="auto"/>
                <w:sz w:val="15"/>
                <w:szCs w:val="15"/>
                <w:highlight w:val="yellow"/>
                <w:lang w:val="en-GB"/>
              </w:rPr>
            </w:pPr>
          </w:p>
        </w:tc>
      </w:tr>
      <w:tr w:rsidR="004E48AD" w:rsidRPr="00920867" w:rsidTr="00B07765">
        <w:trPr>
          <w:trHeight w:val="1373"/>
        </w:trPr>
        <w:tc>
          <w:tcPr>
            <w:tcW w:w="1808" w:type="pct"/>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
                <w:bCs/>
                <w:color w:val="auto"/>
                <w:sz w:val="16"/>
                <w:szCs w:val="16"/>
                <w:lang w:val="en-GB"/>
              </w:rPr>
              <w:t>Performing and visual arts</w:t>
            </w:r>
          </w:p>
        </w:tc>
        <w:tc>
          <w:tcPr>
            <w:tcW w:w="3192" w:type="pct"/>
          </w:tcPr>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color w:val="auto"/>
                <w:sz w:val="15"/>
                <w:szCs w:val="15"/>
                <w:lang w:val="en-GB"/>
              </w:rPr>
            </w:pPr>
            <w:r w:rsidRPr="00920867">
              <w:rPr>
                <w:rFonts w:ascii="Gill Sans MT" w:hAnsi="Gill Sans MT"/>
                <w:color w:val="auto"/>
                <w:sz w:val="15"/>
                <w:szCs w:val="15"/>
                <w:lang w:val="en-GB"/>
              </w:rPr>
              <w:t xml:space="preserve">Arts, information, sports and shows </w:t>
            </w:r>
            <w:r w:rsidRPr="00920867">
              <w:rPr>
                <w:rFonts w:ascii="Gill Sans MT" w:hAnsi="Gill Sans MT"/>
                <w:color w:val="auto"/>
                <w:sz w:val="15"/>
                <w:szCs w:val="15"/>
                <w:vertAlign w:val="superscript"/>
                <w:lang w:val="en-GB"/>
              </w:rPr>
              <w:t>[4]</w:t>
            </w:r>
            <w:r w:rsidRPr="00920867">
              <w:rPr>
                <w:rFonts w:ascii="Gill Sans MT" w:hAnsi="Gill Sans MT"/>
                <w:color w:val="auto"/>
                <w:sz w:val="15"/>
                <w:szCs w:val="15"/>
                <w:lang w:val="en-GB"/>
              </w:rPr>
              <w:t xml:space="preserve"> – 31/03/2018 *</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pacing w:val="-2"/>
                <w:sz w:val="15"/>
                <w:szCs w:val="15"/>
                <w:lang w:val="en-GB"/>
              </w:rPr>
            </w:pPr>
            <w:r w:rsidRPr="00920867">
              <w:rPr>
                <w:rFonts w:ascii="Gill Sans MT" w:hAnsi="Gill Sans MT"/>
                <w:i/>
                <w:color w:val="auto"/>
                <w:spacing w:val="-2"/>
                <w:sz w:val="15"/>
                <w:szCs w:val="15"/>
                <w:lang w:val="en-GB"/>
              </w:rPr>
              <w:t>Cultural production and performing arts (cooperatives) – 31/12/2017 *</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Entertainment activities (artists on fixed-term contracts) – 31/12/2014</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Lyrical symphonic foundations – 31/12/2006</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Private theatres (non-artistic personnel) – 31/12/2007</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Public theatres (non-artistic personnel) – 31/12/2011</w:t>
            </w:r>
          </w:p>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Stable theatres and prose companies (artists) – 31/12/2010</w:t>
            </w:r>
          </w:p>
        </w:tc>
      </w:tr>
      <w:tr w:rsidR="004E48AD" w:rsidRPr="00920867" w:rsidTr="00B07765">
        <w:trPr>
          <w:cnfStyle w:val="000000100000" w:firstRow="0" w:lastRow="0" w:firstColumn="0" w:lastColumn="0" w:oddVBand="0" w:evenVBand="0" w:oddHBand="1" w:evenHBand="0" w:firstRowFirstColumn="0" w:firstRowLastColumn="0" w:lastRowFirstColumn="0" w:lastRowLastColumn="0"/>
          <w:trHeight w:val="278"/>
        </w:trPr>
        <w:tc>
          <w:tcPr>
            <w:tcW w:w="1808" w:type="pct"/>
          </w:tcPr>
          <w:p w:rsidR="004E48AD" w:rsidRPr="00920867" w:rsidRDefault="004E48AD" w:rsidP="00B07765">
            <w:pPr>
              <w:suppressAutoHyphens/>
              <w:spacing w:line="240" w:lineRule="auto"/>
              <w:rPr>
                <w:rFonts w:ascii="Gill Sans MT" w:hAnsi="Gill Sans MT"/>
                <w:color w:val="auto"/>
                <w:sz w:val="16"/>
                <w:szCs w:val="18"/>
                <w:lang w:val="en-GB"/>
              </w:rPr>
            </w:pPr>
            <w:r w:rsidRPr="00920867">
              <w:rPr>
                <w:rFonts w:ascii="Gill Sans MT" w:hAnsi="Gill Sans MT"/>
                <w:b/>
                <w:bCs/>
                <w:color w:val="auto"/>
                <w:sz w:val="16"/>
                <w:szCs w:val="16"/>
                <w:lang w:val="en-GB"/>
              </w:rPr>
              <w:t>Historical and cultural heritage</w:t>
            </w:r>
          </w:p>
        </w:tc>
        <w:tc>
          <w:tcPr>
            <w:tcW w:w="3192" w:type="pct"/>
          </w:tcPr>
          <w:p w:rsidR="004E48AD" w:rsidRPr="00920867" w:rsidRDefault="004E48AD" w:rsidP="00B07765">
            <w:pPr>
              <w:pStyle w:val="Paragrafoelenco"/>
              <w:numPr>
                <w:ilvl w:val="0"/>
                <w:numId w:val="26"/>
              </w:numPr>
              <w:suppressAutoHyphens/>
              <w:spacing w:after="0" w:line="240" w:lineRule="auto"/>
              <w:ind w:left="113" w:hanging="113"/>
              <w:rPr>
                <w:rFonts w:ascii="Gill Sans MT" w:hAnsi="Gill Sans MT"/>
                <w:i/>
                <w:color w:val="auto"/>
                <w:sz w:val="15"/>
                <w:szCs w:val="15"/>
                <w:lang w:val="en-GB"/>
              </w:rPr>
            </w:pPr>
            <w:r w:rsidRPr="00920867">
              <w:rPr>
                <w:rFonts w:ascii="Gill Sans MT" w:hAnsi="Gill Sans MT"/>
                <w:i/>
                <w:color w:val="auto"/>
                <w:sz w:val="15"/>
                <w:szCs w:val="15"/>
                <w:lang w:val="en-GB"/>
              </w:rPr>
              <w:t xml:space="preserve">Public cultural services – 31/12/2018 </w:t>
            </w:r>
            <w:r w:rsidRPr="00920867">
              <w:rPr>
                <w:rFonts w:ascii="Gill Sans MT" w:hAnsi="Gill Sans MT"/>
                <w:color w:val="auto"/>
                <w:sz w:val="15"/>
                <w:szCs w:val="15"/>
                <w:lang w:val="en-GB"/>
              </w:rPr>
              <w:t>*</w:t>
            </w:r>
          </w:p>
        </w:tc>
      </w:tr>
    </w:tbl>
    <w:p w:rsidR="004E48AD" w:rsidRPr="00920867" w:rsidRDefault="004E48AD" w:rsidP="004E48AD">
      <w:pPr>
        <w:tabs>
          <w:tab w:val="left" w:pos="170"/>
        </w:tabs>
        <w:suppressAutoHyphens/>
        <w:spacing w:before="90" w:line="240" w:lineRule="auto"/>
        <w:ind w:left="170" w:hanging="170"/>
        <w:jc w:val="both"/>
        <w:rPr>
          <w:rFonts w:ascii="Gill Sans MT" w:hAnsi="Gill Sans MT"/>
          <w:color w:val="auto"/>
          <w:sz w:val="16"/>
          <w:szCs w:val="15"/>
          <w:lang w:val="en-GB"/>
        </w:rPr>
      </w:pPr>
      <w:r w:rsidRPr="00920867">
        <w:rPr>
          <w:rFonts w:ascii="Gill Sans MT" w:hAnsi="Gill Sans MT"/>
          <w:color w:val="auto"/>
          <w:sz w:val="16"/>
          <w:szCs w:val="15"/>
          <w:vertAlign w:val="superscript"/>
          <w:lang w:val="en-GB"/>
        </w:rPr>
        <w:t>[1]</w:t>
      </w:r>
      <w:r w:rsidRPr="00920867">
        <w:rPr>
          <w:rFonts w:ascii="Gill Sans MT" w:hAnsi="Gill Sans MT"/>
          <w:color w:val="auto"/>
          <w:sz w:val="16"/>
          <w:szCs w:val="15"/>
          <w:lang w:val="en-GB"/>
        </w:rPr>
        <w:tab/>
        <w:t>Companies in the sector often refer to the metalworking agreement</w:t>
      </w:r>
    </w:p>
    <w:p w:rsidR="004E48AD" w:rsidRPr="00920867" w:rsidRDefault="004E48AD" w:rsidP="004E48AD">
      <w:pPr>
        <w:tabs>
          <w:tab w:val="left" w:pos="170"/>
        </w:tabs>
        <w:suppressAutoHyphens/>
        <w:spacing w:line="240" w:lineRule="auto"/>
        <w:ind w:left="170" w:hanging="170"/>
        <w:jc w:val="both"/>
        <w:rPr>
          <w:rFonts w:ascii="Gill Sans MT" w:hAnsi="Gill Sans MT"/>
          <w:color w:val="auto"/>
          <w:sz w:val="16"/>
          <w:szCs w:val="15"/>
          <w:lang w:val="en-GB"/>
        </w:rPr>
      </w:pPr>
      <w:r w:rsidRPr="00920867">
        <w:rPr>
          <w:rFonts w:ascii="Gill Sans MT" w:hAnsi="Gill Sans MT"/>
          <w:color w:val="auto"/>
          <w:sz w:val="16"/>
          <w:szCs w:val="15"/>
          <w:vertAlign w:val="superscript"/>
          <w:lang w:val="en-GB"/>
        </w:rPr>
        <w:t>[2]</w:t>
      </w:r>
      <w:r w:rsidRPr="00920867">
        <w:rPr>
          <w:rFonts w:ascii="Gill Sans MT" w:hAnsi="Gill Sans MT"/>
          <w:color w:val="auto"/>
          <w:sz w:val="16"/>
          <w:szCs w:val="15"/>
          <w:lang w:val="en-GB"/>
        </w:rPr>
        <w:t xml:space="preserve"> </w:t>
      </w:r>
      <w:r w:rsidRPr="00920867">
        <w:rPr>
          <w:rFonts w:ascii="Gill Sans MT" w:hAnsi="Gill Sans MT"/>
          <w:color w:val="auto"/>
          <w:sz w:val="16"/>
          <w:szCs w:val="15"/>
          <w:lang w:val="en-GB"/>
        </w:rPr>
        <w:tab/>
        <w:t xml:space="preserve">A series of cross-industry agreements are present for employees of professional firms, the most important of which is that signed by </w:t>
      </w:r>
      <w:proofErr w:type="spellStart"/>
      <w:r w:rsidRPr="00920867">
        <w:rPr>
          <w:rFonts w:ascii="Gill Sans MT" w:hAnsi="Gill Sans MT"/>
          <w:color w:val="auto"/>
          <w:sz w:val="16"/>
          <w:szCs w:val="15"/>
          <w:lang w:val="en-GB"/>
        </w:rPr>
        <w:t>Confprofessioni</w:t>
      </w:r>
      <w:proofErr w:type="spellEnd"/>
    </w:p>
    <w:p w:rsidR="004E48AD" w:rsidRPr="00920867" w:rsidRDefault="004E48AD" w:rsidP="004E48AD">
      <w:pPr>
        <w:tabs>
          <w:tab w:val="left" w:pos="170"/>
        </w:tabs>
        <w:suppressAutoHyphens/>
        <w:spacing w:line="240" w:lineRule="auto"/>
        <w:ind w:left="170" w:hanging="170"/>
        <w:jc w:val="both"/>
        <w:rPr>
          <w:rFonts w:ascii="Gill Sans MT" w:hAnsi="Gill Sans MT"/>
          <w:color w:val="auto"/>
          <w:sz w:val="16"/>
          <w:szCs w:val="15"/>
          <w:lang w:val="en-GB"/>
        </w:rPr>
      </w:pPr>
      <w:r w:rsidRPr="00920867">
        <w:rPr>
          <w:rFonts w:ascii="Gill Sans MT" w:hAnsi="Gill Sans MT"/>
          <w:color w:val="auto"/>
          <w:sz w:val="16"/>
          <w:szCs w:val="15"/>
          <w:vertAlign w:val="superscript"/>
          <w:lang w:val="en-GB"/>
        </w:rPr>
        <w:t>[3]</w:t>
      </w:r>
      <w:r w:rsidRPr="00920867">
        <w:rPr>
          <w:rFonts w:ascii="Gill Sans MT" w:hAnsi="Gill Sans MT"/>
          <w:color w:val="auto"/>
          <w:sz w:val="16"/>
          <w:szCs w:val="15"/>
          <w:lang w:val="en-GB"/>
        </w:rPr>
        <w:tab/>
        <w:t>A variety of agreements can be found in the sector, also depending on the market segment (communication, video phonographic industry, etc.)</w:t>
      </w:r>
    </w:p>
    <w:p w:rsidR="004E48AD" w:rsidRPr="00920867" w:rsidRDefault="004E48AD" w:rsidP="004E48AD">
      <w:pPr>
        <w:tabs>
          <w:tab w:val="left" w:pos="170"/>
        </w:tabs>
        <w:suppressAutoHyphens/>
        <w:spacing w:line="240" w:lineRule="auto"/>
        <w:ind w:left="170" w:hanging="170"/>
        <w:jc w:val="both"/>
        <w:rPr>
          <w:rFonts w:ascii="Gill Sans MT" w:hAnsi="Gill Sans MT"/>
          <w:color w:val="auto"/>
          <w:sz w:val="16"/>
          <w:szCs w:val="15"/>
          <w:lang w:val="en-GB"/>
        </w:rPr>
      </w:pPr>
      <w:r w:rsidRPr="00920867">
        <w:rPr>
          <w:rFonts w:ascii="Gill Sans MT" w:hAnsi="Gill Sans MT"/>
          <w:color w:val="auto"/>
          <w:sz w:val="16"/>
          <w:szCs w:val="15"/>
          <w:vertAlign w:val="superscript"/>
          <w:lang w:val="en-GB"/>
        </w:rPr>
        <w:t>[4]</w:t>
      </w:r>
      <w:r w:rsidRPr="00920867">
        <w:rPr>
          <w:rFonts w:ascii="Gill Sans MT" w:hAnsi="Gill Sans MT"/>
          <w:color w:val="auto"/>
          <w:sz w:val="16"/>
          <w:szCs w:val="15"/>
          <w:lang w:val="en-GB"/>
        </w:rPr>
        <w:tab/>
        <w:t>Unknown coverage</w:t>
      </w:r>
    </w:p>
    <w:p w:rsidR="004E48AD" w:rsidRPr="00920867" w:rsidRDefault="004E48AD" w:rsidP="004E48AD">
      <w:pPr>
        <w:tabs>
          <w:tab w:val="left" w:pos="170"/>
        </w:tabs>
        <w:suppressAutoHyphens/>
        <w:spacing w:before="90" w:line="240" w:lineRule="auto"/>
        <w:ind w:left="170" w:hanging="170"/>
        <w:jc w:val="both"/>
        <w:rPr>
          <w:rFonts w:ascii="Gill Sans MT" w:hAnsi="Gill Sans MT"/>
          <w:color w:val="auto"/>
          <w:sz w:val="16"/>
          <w:szCs w:val="15"/>
          <w:lang w:val="en-GB"/>
        </w:rPr>
      </w:pPr>
      <w:r w:rsidRPr="00920867">
        <w:rPr>
          <w:rFonts w:ascii="Gill Sans MT" w:hAnsi="Gill Sans MT"/>
          <w:color w:val="auto"/>
          <w:sz w:val="16"/>
          <w:szCs w:val="15"/>
          <w:lang w:val="en-GB"/>
        </w:rPr>
        <w:t>*</w:t>
      </w:r>
      <w:r w:rsidRPr="00920867">
        <w:rPr>
          <w:rFonts w:ascii="Gill Sans MT" w:hAnsi="Gill Sans MT"/>
          <w:color w:val="auto"/>
          <w:sz w:val="16"/>
          <w:szCs w:val="15"/>
          <w:lang w:val="en-GB"/>
        </w:rPr>
        <w:tab/>
        <w:t>Industry-wide agreements that are still valid, at the time of writing</w:t>
      </w:r>
    </w:p>
    <w:p w:rsidR="004E48AD" w:rsidRPr="00920867" w:rsidRDefault="004E48AD" w:rsidP="004E48AD">
      <w:pPr>
        <w:tabs>
          <w:tab w:val="left" w:pos="170"/>
        </w:tabs>
        <w:suppressAutoHyphens/>
        <w:spacing w:before="90" w:after="360" w:line="240" w:lineRule="auto"/>
        <w:ind w:left="170" w:hanging="170"/>
        <w:jc w:val="both"/>
        <w:rPr>
          <w:rFonts w:ascii="Gill Sans MT" w:hAnsi="Gill Sans MT"/>
          <w:color w:val="auto"/>
          <w:sz w:val="16"/>
          <w:szCs w:val="15"/>
          <w:lang w:val="en-GB"/>
        </w:rPr>
      </w:pPr>
      <w:r w:rsidRPr="00920867">
        <w:rPr>
          <w:rFonts w:ascii="Gill Sans MT" w:hAnsi="Gill Sans MT"/>
          <w:i/>
          <w:color w:val="auto"/>
          <w:sz w:val="16"/>
          <w:szCs w:val="15"/>
          <w:lang w:val="en-GB"/>
        </w:rPr>
        <w:t>Italic</w:t>
      </w:r>
      <w:r w:rsidRPr="00920867">
        <w:rPr>
          <w:rFonts w:ascii="Gill Sans MT" w:hAnsi="Gill Sans MT"/>
          <w:color w:val="auto"/>
          <w:sz w:val="16"/>
          <w:szCs w:val="15"/>
          <w:lang w:val="en-GB"/>
        </w:rPr>
        <w:t>:</w:t>
      </w:r>
      <w:r w:rsidRPr="00920867">
        <w:rPr>
          <w:rFonts w:ascii="Gill Sans MT" w:hAnsi="Gill Sans MT"/>
          <w:i/>
          <w:color w:val="auto"/>
          <w:sz w:val="16"/>
          <w:szCs w:val="15"/>
          <w:lang w:val="en-GB"/>
        </w:rPr>
        <w:t xml:space="preserve"> </w:t>
      </w:r>
      <w:r w:rsidRPr="00920867">
        <w:rPr>
          <w:rFonts w:ascii="Gill Sans MT" w:hAnsi="Gill Sans MT"/>
          <w:color w:val="auto"/>
          <w:sz w:val="16"/>
          <w:szCs w:val="15"/>
          <w:lang w:val="en-GB"/>
        </w:rPr>
        <w:t>industry-wide agreements signed by the three most representative trade unions</w:t>
      </w:r>
    </w:p>
    <w:p w:rsidR="00920867" w:rsidRPr="004E48AD" w:rsidRDefault="00920867" w:rsidP="00920867">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A hostile environment can be found, particularly, in RAI </w:t>
      </w:r>
      <w:proofErr w:type="spellStart"/>
      <w:r w:rsidRPr="004E48AD">
        <w:rPr>
          <w:rFonts w:ascii="Palatino Linotype" w:hAnsi="Palatino Linotype"/>
          <w:color w:val="auto"/>
          <w:lang w:val="en-GB"/>
        </w:rPr>
        <w:t>Radiotelevisione</w:t>
      </w:r>
      <w:proofErr w:type="spellEnd"/>
      <w:r w:rsidRPr="004E48AD">
        <w:rPr>
          <w:rFonts w:ascii="Palatino Linotype" w:hAnsi="Palatino Linotype"/>
          <w:color w:val="auto"/>
          <w:lang w:val="en-GB"/>
        </w:rPr>
        <w:t xml:space="preserve"> </w:t>
      </w:r>
      <w:proofErr w:type="spellStart"/>
      <w:r w:rsidRPr="004E48AD">
        <w:rPr>
          <w:rFonts w:ascii="Palatino Linotype" w:hAnsi="Palatino Linotype"/>
          <w:color w:val="auto"/>
          <w:lang w:val="en-GB"/>
        </w:rPr>
        <w:t>Italiana</w:t>
      </w:r>
      <w:proofErr w:type="spellEnd"/>
      <w:r w:rsidRPr="004E48AD">
        <w:rPr>
          <w:rFonts w:ascii="Palatino Linotype" w:hAnsi="Palatino Linotype"/>
          <w:color w:val="auto"/>
          <w:lang w:val="en-GB"/>
        </w:rPr>
        <w:t xml:space="preserve"> Spa, the concessionaire for public service radio and television. Several times since the industry-wide agreements expired, at the end of 2013, trade unions called a strike to protest the company’s policies and the delay in the renewal of the CCNL itself. The last time this occurred was in June 2017.</w:t>
      </w:r>
    </w:p>
    <w:p w:rsidR="00920867" w:rsidRPr="004E48AD" w:rsidRDefault="00920867" w:rsidP="00920867">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lastRenderedPageBreak/>
        <w:t>Strikes linked to the renewals of industry-wide agreements in other sectors were sporadic, such as those occurred in 2012 in the cases of public cultural services and of lyrical symphonic foundations.</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In detail, the cinema and television industries appear the most fragmented from the point of view of collective bargaining. Cinema, specifically, has four industry-wide agreements covering different sub-sectors (cinema and audiovisual industry, cinema and audiovisual production, film crews, dubbing); television, instead, has six (local radio and television broadcasters, local radio and television journalists, private radio and television broadcasters, RAI </w:t>
      </w:r>
      <w:proofErr w:type="spellStart"/>
      <w:r w:rsidRPr="004E48AD">
        <w:rPr>
          <w:rFonts w:ascii="Palatino Linotype" w:hAnsi="Palatino Linotype"/>
          <w:color w:val="auto"/>
          <w:lang w:val="en-GB"/>
        </w:rPr>
        <w:t>Radiotelevisione</w:t>
      </w:r>
      <w:proofErr w:type="spellEnd"/>
      <w:r w:rsidRPr="004E48AD">
        <w:rPr>
          <w:rFonts w:ascii="Palatino Linotype" w:hAnsi="Palatino Linotype"/>
          <w:color w:val="auto"/>
          <w:lang w:val="en-GB"/>
        </w:rPr>
        <w:t xml:space="preserve"> </w:t>
      </w:r>
      <w:proofErr w:type="spellStart"/>
      <w:r w:rsidRPr="004E48AD">
        <w:rPr>
          <w:rFonts w:ascii="Palatino Linotype" w:hAnsi="Palatino Linotype"/>
          <w:color w:val="auto"/>
          <w:lang w:val="en-GB"/>
        </w:rPr>
        <w:t>Italiana</w:t>
      </w:r>
      <w:proofErr w:type="spellEnd"/>
      <w:r w:rsidRPr="004E48AD">
        <w:rPr>
          <w:rFonts w:ascii="Palatino Linotype" w:hAnsi="Palatino Linotype"/>
          <w:color w:val="auto"/>
          <w:lang w:val="en-GB"/>
        </w:rPr>
        <w:t xml:space="preserve"> Spa, RAI journalists, RAI orchestra musicians).</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The most important industry-wide agreement in the sector is probably that for </w:t>
      </w:r>
      <w:r w:rsidRPr="004E48AD">
        <w:rPr>
          <w:rFonts w:ascii="Palatino Linotype" w:hAnsi="Palatino Linotype"/>
          <w:b/>
          <w:color w:val="auto"/>
          <w:lang w:val="en-GB"/>
        </w:rPr>
        <w:t>cinema and audiovisual production</w:t>
      </w:r>
      <w:r w:rsidRPr="004E48AD">
        <w:rPr>
          <w:rFonts w:ascii="Palatino Linotype" w:hAnsi="Palatino Linotype"/>
          <w:color w:val="auto"/>
          <w:lang w:val="en-GB"/>
        </w:rPr>
        <w:t xml:space="preserve">, which, according to Eurofound (2013), covers about 43,000 workers, though many of them are discontinuous workers. The agreement, signed by ANICA, APT, SLC-CGIL, Fistel-CISL and Uilcom-UIL, applies to cinema and television production, advertising, and television filming. It was renewed in 2009 and formally expired at the end of 2013. The last renewal introduced a new classification system, based on three broad wage categories and, among other things, an economic agreement for all occasional professional figures, the so-called “background actors”, which established a daily salary of 50 euros. A separate agreement between the same organisations applies only to </w:t>
      </w:r>
      <w:r w:rsidRPr="004E48AD">
        <w:rPr>
          <w:rFonts w:ascii="Palatino Linotype" w:hAnsi="Palatino Linotype"/>
          <w:b/>
          <w:color w:val="auto"/>
          <w:lang w:val="en-GB"/>
        </w:rPr>
        <w:t>film crews</w:t>
      </w:r>
      <w:r w:rsidRPr="004E48AD">
        <w:rPr>
          <w:rFonts w:ascii="Palatino Linotype" w:hAnsi="Palatino Linotype"/>
          <w:color w:val="auto"/>
          <w:lang w:val="en-GB"/>
        </w:rPr>
        <w:t xml:space="preserve">, involving further 7,500 workers. This was reached in 1999 and expired in 2004. A preliminary agreement for the renewal of the CCNL was, actually, signed at the beginning of 2016 to start a period of experimentation, because of the innovative character of some specific provisions. These included: new measures to reduce the disadvantages of performing arts workers in terms of unemployment protection and pensions; new modes of work organisation and of flexibility; and a system of certification of professional qualifications. Furthermore, the agreement provided the enhancement of </w:t>
      </w:r>
      <w:proofErr w:type="spellStart"/>
      <w:r w:rsidRPr="004E48AD">
        <w:rPr>
          <w:rFonts w:ascii="Palatino Linotype" w:hAnsi="Palatino Linotype"/>
          <w:color w:val="auto"/>
          <w:lang w:val="en-GB"/>
        </w:rPr>
        <w:t>Asforcinema</w:t>
      </w:r>
      <w:proofErr w:type="spellEnd"/>
      <w:r w:rsidRPr="004E48AD">
        <w:rPr>
          <w:rFonts w:ascii="Palatino Linotype" w:hAnsi="Palatino Linotype"/>
          <w:color w:val="auto"/>
          <w:lang w:val="en-GB"/>
        </w:rPr>
        <w:t xml:space="preserve">, the sectoral joint body for the development and training of cinematographic professions. A third agreement for the </w:t>
      </w:r>
      <w:r w:rsidRPr="004E48AD">
        <w:rPr>
          <w:rFonts w:ascii="Palatino Linotype" w:hAnsi="Palatino Linotype"/>
          <w:b/>
          <w:color w:val="auto"/>
          <w:lang w:val="en-GB"/>
        </w:rPr>
        <w:t>cinema and audiovisual industry</w:t>
      </w:r>
      <w:r w:rsidRPr="004E48AD">
        <w:rPr>
          <w:rFonts w:ascii="Palatino Linotype" w:hAnsi="Palatino Linotype"/>
          <w:color w:val="auto"/>
          <w:lang w:val="en-GB"/>
        </w:rPr>
        <w:t>, applying to all workers on an open-ended work contract involved in production, distribution, importation and exportation of cinema and television products, was renewed in 2011 and expired in 2014. The last renewal included stricter rules for sub-contracting practices.</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Two main industry-wide agreements can, instead, be identified in the television sub-sector. The agreement for </w:t>
      </w:r>
      <w:r w:rsidRPr="004E48AD">
        <w:rPr>
          <w:rFonts w:ascii="Palatino Linotype" w:hAnsi="Palatino Linotype"/>
          <w:b/>
          <w:color w:val="auto"/>
          <w:lang w:val="en-GB"/>
        </w:rPr>
        <w:t xml:space="preserve">RAI </w:t>
      </w:r>
      <w:proofErr w:type="spellStart"/>
      <w:r w:rsidRPr="004E48AD">
        <w:rPr>
          <w:rFonts w:ascii="Palatino Linotype" w:hAnsi="Palatino Linotype"/>
          <w:b/>
          <w:color w:val="auto"/>
          <w:lang w:val="en-GB"/>
        </w:rPr>
        <w:t>Radiotelevisione</w:t>
      </w:r>
      <w:proofErr w:type="spellEnd"/>
      <w:r w:rsidRPr="004E48AD">
        <w:rPr>
          <w:rFonts w:ascii="Palatino Linotype" w:hAnsi="Palatino Linotype"/>
          <w:b/>
          <w:color w:val="auto"/>
          <w:lang w:val="en-GB"/>
        </w:rPr>
        <w:t xml:space="preserve"> </w:t>
      </w:r>
      <w:proofErr w:type="spellStart"/>
      <w:r w:rsidRPr="004E48AD">
        <w:rPr>
          <w:rFonts w:ascii="Palatino Linotype" w:hAnsi="Palatino Linotype"/>
          <w:b/>
          <w:color w:val="auto"/>
          <w:lang w:val="en-GB"/>
        </w:rPr>
        <w:t>Italiana</w:t>
      </w:r>
      <w:proofErr w:type="spellEnd"/>
      <w:r w:rsidRPr="004E48AD">
        <w:rPr>
          <w:rFonts w:ascii="Palatino Linotype" w:hAnsi="Palatino Linotype"/>
          <w:b/>
          <w:color w:val="auto"/>
          <w:lang w:val="en-GB"/>
        </w:rPr>
        <w:t xml:space="preserve"> Spa</w:t>
      </w:r>
      <w:r w:rsidRPr="004E48AD">
        <w:rPr>
          <w:rFonts w:ascii="Palatino Linotype" w:hAnsi="Palatino Linotype"/>
          <w:color w:val="auto"/>
          <w:lang w:val="en-GB"/>
        </w:rPr>
        <w:t xml:space="preserve"> is actually a company agreement, but with a national coverage, since it involves a total of 8,500 workers in the whole country. It was signed by RAI and SLC-CGIL, </w:t>
      </w:r>
      <w:proofErr w:type="spellStart"/>
      <w:r w:rsidRPr="004E48AD">
        <w:rPr>
          <w:rFonts w:ascii="Palatino Linotype" w:hAnsi="Palatino Linotype"/>
          <w:color w:val="auto"/>
          <w:lang w:val="en-GB"/>
        </w:rPr>
        <w:t>Fistel</w:t>
      </w:r>
      <w:proofErr w:type="spellEnd"/>
      <w:r w:rsidRPr="004E48AD">
        <w:rPr>
          <w:rFonts w:ascii="Palatino Linotype" w:hAnsi="Palatino Linotype"/>
          <w:color w:val="auto"/>
          <w:lang w:val="en-GB"/>
        </w:rPr>
        <w:t xml:space="preserve">-CISL, </w:t>
      </w:r>
      <w:proofErr w:type="spellStart"/>
      <w:r w:rsidRPr="004E48AD">
        <w:rPr>
          <w:rFonts w:ascii="Palatino Linotype" w:hAnsi="Palatino Linotype"/>
          <w:color w:val="auto"/>
          <w:lang w:val="en-GB"/>
        </w:rPr>
        <w:t>Uilcom</w:t>
      </w:r>
      <w:proofErr w:type="spellEnd"/>
      <w:r w:rsidRPr="004E48AD">
        <w:rPr>
          <w:rFonts w:ascii="Palatino Linotype" w:hAnsi="Palatino Linotype"/>
          <w:color w:val="auto"/>
          <w:lang w:val="en-GB"/>
        </w:rPr>
        <w:t xml:space="preserve">-UIL, UGL </w:t>
      </w:r>
      <w:proofErr w:type="spellStart"/>
      <w:r w:rsidRPr="004E48AD">
        <w:rPr>
          <w:rFonts w:ascii="Palatino Linotype" w:hAnsi="Palatino Linotype"/>
          <w:color w:val="auto"/>
          <w:lang w:val="en-GB"/>
        </w:rPr>
        <w:t>Telecomunicazioni</w:t>
      </w:r>
      <w:proofErr w:type="spellEnd"/>
      <w:r w:rsidRPr="004E48AD">
        <w:rPr>
          <w:rFonts w:ascii="Palatino Linotype" w:hAnsi="Palatino Linotype"/>
          <w:color w:val="auto"/>
          <w:lang w:val="en-GB"/>
        </w:rPr>
        <w:t xml:space="preserve">, SNATER and </w:t>
      </w:r>
      <w:proofErr w:type="spellStart"/>
      <w:r w:rsidRPr="004E48AD">
        <w:rPr>
          <w:rFonts w:ascii="Palatino Linotype" w:hAnsi="Palatino Linotype"/>
          <w:color w:val="auto"/>
          <w:lang w:val="en-GB"/>
        </w:rPr>
        <w:t>Libersind-Confsal</w:t>
      </w:r>
      <w:proofErr w:type="spellEnd"/>
      <w:r w:rsidRPr="004E48AD">
        <w:rPr>
          <w:rFonts w:ascii="Palatino Linotype" w:hAnsi="Palatino Linotype"/>
          <w:color w:val="auto"/>
          <w:lang w:val="en-GB"/>
        </w:rPr>
        <w:t xml:space="preserve">, in 2013, and valid for a three-year period, from 2010 to 2013. The last renewal came after 37 months of intense negotiations and introduced relevant innovations, such as: stricter rules for sub-contracting practices and the use of external work; clearer rules for recruiting procedures; the implementation of a system of “job posting”; and the regulation of the profession-oriented apprenticeship. The agreement also included the obligation of the company </w:t>
      </w:r>
      <w:r w:rsidRPr="004E48AD">
        <w:rPr>
          <w:rFonts w:ascii="Palatino Linotype" w:hAnsi="Palatino Linotype"/>
          <w:color w:val="auto"/>
          <w:lang w:val="en-GB"/>
        </w:rPr>
        <w:lastRenderedPageBreak/>
        <w:t xml:space="preserve">to invest in technological innovation and in the development of professional skills, and to maintain in Italy the production of movies and fictions. A second important industry-wide agreement for </w:t>
      </w:r>
      <w:r w:rsidRPr="004E48AD">
        <w:rPr>
          <w:rFonts w:ascii="Palatino Linotype" w:hAnsi="Palatino Linotype"/>
          <w:b/>
          <w:color w:val="auto"/>
          <w:lang w:val="en-GB"/>
        </w:rPr>
        <w:t xml:space="preserve">private radio and television broadcasters </w:t>
      </w:r>
      <w:r w:rsidRPr="004E48AD">
        <w:rPr>
          <w:rFonts w:ascii="Palatino Linotype" w:hAnsi="Palatino Linotype"/>
          <w:color w:val="auto"/>
          <w:lang w:val="en-GB"/>
        </w:rPr>
        <w:t>was signed in ANICA, FRT and SLC-CGIL, Fistel-CISL and Uilcom-UIL in 2011. The agreement, which covers around 15,000 workers, expired in 2014 and was partly renewed in the same year to update the economic section. This latter, in effect, was intended to be a bridging agreement aimed at reducing the impact of the economic crisis on workers’ income. For this purpose, the agreement provided wage increases, through one-time payments to be paid in May and September 2014 (280 plus 31 euros in the television sector, 202 plus 15.70 euros in the radio sector).</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As for other sectors, two industry-wide agreements are worth mentioning. The first one is that for </w:t>
      </w:r>
      <w:r w:rsidRPr="004E48AD">
        <w:rPr>
          <w:rFonts w:ascii="Palatino Linotype" w:hAnsi="Palatino Linotype"/>
          <w:b/>
          <w:color w:val="auto"/>
          <w:lang w:val="en-GB"/>
        </w:rPr>
        <w:t>graphics and publishing</w:t>
      </w:r>
      <w:r w:rsidRPr="004E48AD">
        <w:rPr>
          <w:rFonts w:ascii="Palatino Linotype" w:hAnsi="Palatino Linotype"/>
          <w:color w:val="auto"/>
          <w:lang w:val="en-GB"/>
        </w:rPr>
        <w:t xml:space="preserve">, signed by </w:t>
      </w:r>
      <w:proofErr w:type="spellStart"/>
      <w:r w:rsidRPr="004E48AD">
        <w:rPr>
          <w:rFonts w:ascii="Palatino Linotype" w:hAnsi="Palatino Linotype"/>
          <w:color w:val="auto"/>
          <w:lang w:val="en-GB"/>
        </w:rPr>
        <w:t>Assografici</w:t>
      </w:r>
      <w:proofErr w:type="spellEnd"/>
      <w:r w:rsidRPr="004E48AD">
        <w:rPr>
          <w:rFonts w:ascii="Palatino Linotype" w:hAnsi="Palatino Linotype"/>
          <w:color w:val="auto"/>
          <w:lang w:val="en-GB"/>
        </w:rPr>
        <w:t xml:space="preserve">, AIE, ANES, SLC-CGIL, Fistel-CISL, Uilcom-UIL and, separately, by UGL Carta e Stampa, in 2011. This agreement, which was expired in 2014, has then been renewed through a bridging agreement, covering the period from October 2014 to December 2015. This latter was intended to pave the way to the unification of the agreements in the sector. Furthermore, it provided wage increases, once again through one-time payments. The second agreement, then, is that for </w:t>
      </w:r>
      <w:r w:rsidRPr="004E48AD">
        <w:rPr>
          <w:rFonts w:ascii="Palatino Linotype" w:hAnsi="Palatino Linotype"/>
          <w:b/>
          <w:color w:val="auto"/>
          <w:lang w:val="en-GB"/>
        </w:rPr>
        <w:t>journalists</w:t>
      </w:r>
      <w:r w:rsidRPr="004E48AD">
        <w:rPr>
          <w:rFonts w:ascii="Palatino Linotype" w:hAnsi="Palatino Linotype"/>
          <w:color w:val="auto"/>
          <w:lang w:val="en-GB"/>
        </w:rPr>
        <w:t xml:space="preserve">. It was signed by FIEG and FNSI in 2014 and expired in March 2016. A further agreement, signed in September 2016, nevertheless, extended its validity until renewal. This latter is actually a fundamental step, after FIEG had unilaterally cancelled the CCNL, in 2015. The positions of employers and trade unions, however, remain far apart, and negotiations are still in deadlock. On the one hand, in fact, FIEG demands more flexibility to improve the efficiency of publishing companies; on the other, FNSI stresses the necessity of focusing on employment and on workers’ rights, limiting the use of precarious work. The 2014 agreement had introduced some important provisions, including: incentives to hire under open-ended contracts (as reductions in social security contributions, covered by a three-year special fund); the regulation of the profession-oriented apprenticeship; the 1% increase in the funding of social protection measures at the expense of employers, plus further resources for early retirements (funded again by the three-year special fund); the reform of the supplementary fund for social security (so-called “Ex </w:t>
      </w:r>
      <w:proofErr w:type="spellStart"/>
      <w:r w:rsidRPr="004E48AD">
        <w:rPr>
          <w:rFonts w:ascii="Palatino Linotype" w:hAnsi="Palatino Linotype"/>
          <w:color w:val="auto"/>
          <w:lang w:val="en-GB"/>
        </w:rPr>
        <w:t>Fissa</w:t>
      </w:r>
      <w:proofErr w:type="spellEnd"/>
      <w:r w:rsidRPr="004E48AD">
        <w:rPr>
          <w:rFonts w:ascii="Palatino Linotype" w:hAnsi="Palatino Linotype"/>
          <w:color w:val="auto"/>
          <w:lang w:val="en-GB"/>
        </w:rPr>
        <w:t>”); and average wage increases of 120 euros per month. What is more, Article 2 of the agreement stated that all the rules and provisions apply also to freelance workers – basically journalists who work in newspapers, magazines, press agencies, radio and television broadcasters or publishing companies – when they are subject to a relationship of “dependence” with the employer. The agreement itself provided a minimum wage for freelance journalists and stated that the social partners would commit themselves to exploring the possibility for freelancers to join the National Social Security Institute for Italian Journalists (INPGI).</w:t>
      </w:r>
    </w:p>
    <w:p w:rsidR="004E48AD" w:rsidRPr="004E48AD" w:rsidRDefault="004E48AD" w:rsidP="004E48AD">
      <w:pPr>
        <w:spacing w:before="90" w:after="90" w:line="240" w:lineRule="auto"/>
        <w:jc w:val="both"/>
        <w:rPr>
          <w:rFonts w:ascii="Palatino Linotype" w:eastAsia="Times New Roman" w:hAnsi="Palatino Linotype"/>
          <w:color w:val="auto"/>
          <w:lang w:val="en-GB"/>
        </w:rPr>
      </w:pPr>
      <w:r w:rsidRPr="004E48AD">
        <w:rPr>
          <w:rFonts w:ascii="Palatino Linotype" w:hAnsi="Palatino Linotype"/>
          <w:color w:val="auto"/>
          <w:lang w:val="en-GB"/>
        </w:rPr>
        <w:t>As such, the industry-wide agreement for journalists represents a “spontaneous” case of inclusive bargaining, that is not linked to the strategy promoted by the main trade unions, particularly by CGIL (see below). Another example is given by the industry-</w:t>
      </w:r>
      <w:r w:rsidRPr="004E48AD">
        <w:rPr>
          <w:rFonts w:ascii="Palatino Linotype" w:hAnsi="Palatino Linotype"/>
          <w:color w:val="auto"/>
          <w:lang w:val="en-GB"/>
        </w:rPr>
        <w:lastRenderedPageBreak/>
        <w:t xml:space="preserve">wide agreement for the artists employed under fixed-term contracts in firms undertaking </w:t>
      </w:r>
      <w:r w:rsidRPr="004E48AD">
        <w:rPr>
          <w:rFonts w:ascii="Palatino Linotype" w:hAnsi="Palatino Linotype"/>
          <w:b/>
          <w:color w:val="auto"/>
          <w:lang w:val="en-GB"/>
        </w:rPr>
        <w:t>entertainment activities</w:t>
      </w:r>
      <w:r w:rsidRPr="004E48AD">
        <w:rPr>
          <w:rFonts w:ascii="Palatino Linotype" w:hAnsi="Palatino Linotype"/>
          <w:color w:val="auto"/>
          <w:lang w:val="en-GB"/>
        </w:rPr>
        <w:t xml:space="preserve">. This is, in effect, an inherently “inclusive” agreement, which was basically intended to regulate the use of fixed-term contracts and to determine minimum wages. It was signed by FIPE, SILB, SLC-CGIL, Fistel-CISL and Uilcom-UIL in 2011 and expired in 2014. Besides, a further case is worth mentioning. In 2002, in fact, two autonomous organisations, COS and SOS (now SOS </w:t>
      </w:r>
      <w:proofErr w:type="spellStart"/>
      <w:r w:rsidRPr="004E48AD">
        <w:rPr>
          <w:rFonts w:ascii="Palatino Linotype" w:hAnsi="Palatino Linotype"/>
          <w:color w:val="auto"/>
          <w:lang w:val="en-GB"/>
        </w:rPr>
        <w:t>Musicisti</w:t>
      </w:r>
      <w:proofErr w:type="spellEnd"/>
      <w:r w:rsidRPr="004E48AD">
        <w:rPr>
          <w:rFonts w:ascii="Palatino Linotype" w:hAnsi="Palatino Linotype"/>
          <w:color w:val="auto"/>
          <w:lang w:val="en-GB"/>
        </w:rPr>
        <w:t>), together with ALAI-CISL and CLACS-CISL (</w:t>
      </w:r>
      <w:r w:rsidR="00FF3B7F">
        <w:rPr>
          <w:rFonts w:ascii="Palatino Linotype" w:hAnsi="Palatino Linotype"/>
          <w:color w:val="auto"/>
          <w:lang w:val="en-GB"/>
        </w:rPr>
        <w:t>later</w:t>
      </w:r>
      <w:r w:rsidRPr="004E48AD">
        <w:rPr>
          <w:rFonts w:ascii="Palatino Linotype" w:hAnsi="Palatino Linotype"/>
          <w:color w:val="auto"/>
          <w:lang w:val="en-GB"/>
        </w:rPr>
        <w:t xml:space="preserve"> merged in </w:t>
      </w:r>
      <w:proofErr w:type="spellStart"/>
      <w:r w:rsidRPr="004E48AD">
        <w:rPr>
          <w:rFonts w:ascii="Palatino Linotype" w:hAnsi="Palatino Linotype"/>
          <w:color w:val="auto"/>
          <w:lang w:val="en-GB"/>
        </w:rPr>
        <w:t>Felsa</w:t>
      </w:r>
      <w:proofErr w:type="spellEnd"/>
      <w:r w:rsidRPr="004E48AD">
        <w:rPr>
          <w:rFonts w:ascii="Palatino Linotype" w:hAnsi="Palatino Linotype"/>
          <w:color w:val="auto"/>
          <w:lang w:val="en-GB"/>
        </w:rPr>
        <w:t xml:space="preserve">-CISL), signed an industry-wide agreement for </w:t>
      </w:r>
      <w:r w:rsidR="00FF3B7F">
        <w:rPr>
          <w:rFonts w:ascii="Palatino Linotype" w:hAnsi="Palatino Linotype"/>
          <w:color w:val="auto"/>
          <w:lang w:val="en-GB"/>
        </w:rPr>
        <w:t>“</w:t>
      </w:r>
      <w:r w:rsidRPr="004E48AD">
        <w:rPr>
          <w:rFonts w:ascii="Palatino Linotype" w:hAnsi="Palatino Linotype"/>
          <w:color w:val="auto"/>
          <w:lang w:val="en-GB"/>
        </w:rPr>
        <w:t>discontinuous</w:t>
      </w:r>
      <w:r w:rsidR="00FF3B7F">
        <w:rPr>
          <w:rFonts w:ascii="Palatino Linotype" w:hAnsi="Palatino Linotype"/>
          <w:color w:val="auto"/>
          <w:lang w:val="en-GB"/>
        </w:rPr>
        <w:t>”</w:t>
      </w:r>
      <w:r w:rsidRPr="004E48AD">
        <w:rPr>
          <w:rFonts w:ascii="Palatino Linotype" w:hAnsi="Palatino Linotype"/>
          <w:color w:val="auto"/>
          <w:lang w:val="en-GB"/>
        </w:rPr>
        <w:t xml:space="preserve"> working members of cooperatives in performing arts. This agreement, nevertheless, expired in 2007 without any renewal. SOS itself, after a short period in which it joined CISL, changed its name and mission.</w:t>
      </w:r>
    </w:p>
    <w:p w:rsidR="004E48AD" w:rsidRPr="004E48AD" w:rsidRDefault="004E48AD" w:rsidP="004E48AD">
      <w:pPr>
        <w:spacing w:before="200" w:line="240" w:lineRule="auto"/>
        <w:jc w:val="both"/>
        <w:rPr>
          <w:rFonts w:ascii="Palatino Linotype" w:hAnsi="Palatino Linotype"/>
          <w:color w:val="auto"/>
          <w:lang w:val="en-GB"/>
        </w:rPr>
      </w:pPr>
      <w:r w:rsidRPr="004E48AD">
        <w:rPr>
          <w:rFonts w:ascii="Palatino Linotype" w:hAnsi="Palatino Linotype"/>
          <w:i/>
          <w:color w:val="auto"/>
          <w:lang w:val="en-GB"/>
        </w:rPr>
        <w:t xml:space="preserve">An insight: the case of “inclusive bargaining”. </w:t>
      </w:r>
      <w:r w:rsidRPr="004E48AD">
        <w:rPr>
          <w:rFonts w:ascii="Palatino Linotype" w:hAnsi="Palatino Linotype"/>
          <w:color w:val="auto"/>
          <w:lang w:val="en-GB"/>
        </w:rPr>
        <w:t xml:space="preserve">The discourse about the so-called inclusive bargaining is not that new among Italian trade unions. It, however, translated into a definite union strategy at the </w:t>
      </w:r>
      <w:r w:rsidRPr="004E48AD">
        <w:rPr>
          <w:rFonts w:ascii="Palatino Linotype" w:hAnsi="Palatino Linotype"/>
          <w:b/>
          <w:color w:val="auto"/>
          <w:lang w:val="en-GB"/>
        </w:rPr>
        <w:t>Organisational Conference of CGIL</w:t>
      </w:r>
      <w:r w:rsidRPr="004E48AD">
        <w:rPr>
          <w:rFonts w:ascii="Palatino Linotype" w:hAnsi="Palatino Linotype"/>
          <w:color w:val="auto"/>
          <w:lang w:val="en-GB"/>
        </w:rPr>
        <w:t>, held in Rome in 2015. This led to the drafting of a policy document, which indeed drew the guidelines for the development of an inclusive bargaining (see</w:t>
      </w:r>
      <w:r w:rsidR="000C742A">
        <w:rPr>
          <w:rFonts w:ascii="Palatino Linotype" w:hAnsi="Palatino Linotype"/>
          <w:color w:val="auto"/>
          <w:lang w:val="en-GB"/>
        </w:rPr>
        <w:t>:</w:t>
      </w:r>
      <w:r w:rsidRPr="004E48AD">
        <w:rPr>
          <w:rFonts w:ascii="Palatino Linotype" w:hAnsi="Palatino Linotype"/>
          <w:color w:val="auto"/>
          <w:lang w:val="en-GB"/>
        </w:rPr>
        <w:t xml:space="preserve"> CGIL 2015). This identifies the CCNL as a basis for the promotion of a system of rights and protections for all types of workers, giving rise to a synergic relationship between collective bargaining and law, with specific reference to the new</w:t>
      </w:r>
      <w:r w:rsidRPr="004E48AD">
        <w:rPr>
          <w:rFonts w:ascii="Palatino Linotype" w:hAnsi="Palatino Linotype"/>
          <w:i/>
          <w:color w:val="auto"/>
          <w:lang w:val="en-GB"/>
        </w:rPr>
        <w:t xml:space="preserve"> Workers’ Statute</w:t>
      </w:r>
      <w:r w:rsidRPr="004E48AD">
        <w:rPr>
          <w:rFonts w:ascii="Palatino Linotype" w:hAnsi="Palatino Linotype"/>
          <w:color w:val="auto"/>
          <w:lang w:val="en-GB"/>
        </w:rPr>
        <w:t>, which would have been approved in the following years. And it consists in including in the proposals for the renewals of industry-wide agreements limits to the</w:t>
      </w:r>
      <w:r w:rsidR="00B96B9F">
        <w:rPr>
          <w:rFonts w:ascii="Palatino Linotype" w:hAnsi="Palatino Linotype"/>
          <w:color w:val="auto"/>
          <w:lang w:val="en-GB"/>
        </w:rPr>
        <w:t xml:space="preserve"> use of atypical contracts and the e</w:t>
      </w:r>
      <w:r w:rsidRPr="004E48AD">
        <w:rPr>
          <w:rFonts w:ascii="Palatino Linotype" w:hAnsi="Palatino Linotype"/>
          <w:color w:val="auto"/>
          <w:lang w:val="en-GB"/>
        </w:rPr>
        <w:t>xtension of basic rights (union rights, welfare, minimum wages, etc.) for freelance workers. Besides, it promotes the extension of the coverage of joint bodies and funds.</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As already highlighted, however, most of industry-wide agreements in the CCIs are expired. This implies that it will take some time to see this strategy translated into an organic set of rules. A few examples can, nevertheless, be identified.</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The draft proposal for the renewal of the industry-wide agreement for graphics and publishing, for instance, includes a further agreement through which the social partners commit themselves to introducing minimum </w:t>
      </w:r>
      <w:r w:rsidR="00B96B9F">
        <w:rPr>
          <w:rFonts w:ascii="Palatino Linotype" w:hAnsi="Palatino Linotype"/>
          <w:color w:val="auto"/>
          <w:lang w:val="en-GB"/>
        </w:rPr>
        <w:t>fees</w:t>
      </w:r>
      <w:r w:rsidRPr="004E48AD">
        <w:rPr>
          <w:rFonts w:ascii="Palatino Linotype" w:hAnsi="Palatino Linotype"/>
          <w:color w:val="auto"/>
          <w:lang w:val="en-GB"/>
        </w:rPr>
        <w:t xml:space="preserve"> for freelance workers and to extending the coverage of the sectoral supplementary health fund to all workers at the expense of employers.</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As already noticed, then, </w:t>
      </w:r>
      <w:proofErr w:type="spellStart"/>
      <w:r w:rsidRPr="004E48AD">
        <w:rPr>
          <w:rFonts w:ascii="Palatino Linotype" w:hAnsi="Palatino Linotype"/>
          <w:color w:val="auto"/>
          <w:lang w:val="en-GB"/>
        </w:rPr>
        <w:t>Strade</w:t>
      </w:r>
      <w:proofErr w:type="spellEnd"/>
      <w:r w:rsidRPr="004E48AD">
        <w:rPr>
          <w:rFonts w:ascii="Palatino Linotype" w:hAnsi="Palatino Linotype"/>
          <w:color w:val="auto"/>
          <w:lang w:val="en-GB"/>
        </w:rPr>
        <w:t xml:space="preserve"> (translators) and ODEI (independent publishers) signed a memorandum of understanding to define guidelines for the development of ethical and sustainable relationships in the publishing sector.</w:t>
      </w:r>
    </w:p>
    <w:p w:rsidR="004E48AD" w:rsidRPr="004E48AD" w:rsidRDefault="004E48AD" w:rsidP="004E48AD">
      <w:pPr>
        <w:spacing w:before="90" w:after="90" w:line="240" w:lineRule="auto"/>
        <w:jc w:val="both"/>
        <w:rPr>
          <w:rFonts w:ascii="Palatino Linotype" w:hAnsi="Palatino Linotype"/>
          <w:color w:val="auto"/>
          <w:lang w:val="en-GB"/>
        </w:rPr>
      </w:pPr>
      <w:r w:rsidRPr="004E48AD">
        <w:rPr>
          <w:rFonts w:ascii="Palatino Linotype" w:hAnsi="Palatino Linotype"/>
          <w:color w:val="auto"/>
          <w:lang w:val="en-GB"/>
        </w:rPr>
        <w:t xml:space="preserve">Among the things that have been already done, instead, it is worth </w:t>
      </w:r>
      <w:r w:rsidR="00B96B9F">
        <w:rPr>
          <w:rFonts w:ascii="Palatino Linotype" w:hAnsi="Palatino Linotype"/>
          <w:color w:val="auto"/>
          <w:lang w:val="en-GB"/>
        </w:rPr>
        <w:t xml:space="preserve">mentioning the extension of </w:t>
      </w:r>
      <w:r w:rsidR="00FF3B7F">
        <w:rPr>
          <w:rFonts w:ascii="Palatino Linotype" w:hAnsi="Palatino Linotype"/>
          <w:color w:val="auto"/>
          <w:lang w:val="en-GB"/>
        </w:rPr>
        <w:t>a</w:t>
      </w:r>
      <w:r w:rsidRPr="004E48AD">
        <w:rPr>
          <w:rFonts w:ascii="Palatino Linotype" w:hAnsi="Palatino Linotype"/>
          <w:color w:val="auto"/>
          <w:lang w:val="en-GB"/>
        </w:rPr>
        <w:t xml:space="preserve"> cross-sectoral supplementary social securi</w:t>
      </w:r>
      <w:r w:rsidR="00FF3B7F">
        <w:rPr>
          <w:rFonts w:ascii="Palatino Linotype" w:hAnsi="Palatino Linotype"/>
          <w:color w:val="auto"/>
          <w:lang w:val="en-GB"/>
        </w:rPr>
        <w:t xml:space="preserve">ty fund, named </w:t>
      </w:r>
      <w:r w:rsidRPr="004E48AD">
        <w:rPr>
          <w:rFonts w:ascii="Palatino Linotype" w:hAnsi="Palatino Linotype"/>
          <w:color w:val="auto"/>
          <w:lang w:val="en-GB"/>
        </w:rPr>
        <w:t>Byblos</w:t>
      </w:r>
      <w:r w:rsidR="00FF3B7F">
        <w:rPr>
          <w:rFonts w:ascii="Palatino Linotype" w:hAnsi="Palatino Linotype"/>
          <w:color w:val="auto"/>
          <w:lang w:val="en-GB"/>
        </w:rPr>
        <w:t>,</w:t>
      </w:r>
      <w:r w:rsidRPr="004E48AD">
        <w:rPr>
          <w:rFonts w:ascii="Palatino Linotype" w:hAnsi="Palatino Linotype"/>
          <w:color w:val="auto"/>
          <w:lang w:val="en-GB"/>
        </w:rPr>
        <w:t xml:space="preserve"> to atypical workers. That of Byblos is indeed a pioneering experience, since it is the first joint fund to give the possibility to discontinuous workers to join a supplementary plan. Byblos was created in 1998</w:t>
      </w:r>
      <w:r w:rsidR="00B96B9F">
        <w:rPr>
          <w:rFonts w:ascii="Palatino Linotype" w:hAnsi="Palatino Linotype"/>
          <w:color w:val="auto"/>
          <w:lang w:val="en-GB"/>
        </w:rPr>
        <w:t>,</w:t>
      </w:r>
      <w:r w:rsidRPr="004E48AD">
        <w:rPr>
          <w:rFonts w:ascii="Palatino Linotype" w:hAnsi="Palatino Linotype"/>
          <w:color w:val="auto"/>
          <w:lang w:val="en-GB"/>
        </w:rPr>
        <w:t xml:space="preserve"> </w:t>
      </w:r>
      <w:r w:rsidR="00B96B9F">
        <w:rPr>
          <w:rFonts w:ascii="Palatino Linotype" w:hAnsi="Palatino Linotype"/>
          <w:color w:val="auto"/>
          <w:lang w:val="en-GB"/>
        </w:rPr>
        <w:t>based on</w:t>
      </w:r>
      <w:r w:rsidRPr="004E48AD">
        <w:rPr>
          <w:rFonts w:ascii="Palatino Linotype" w:hAnsi="Palatino Linotype"/>
          <w:color w:val="auto"/>
          <w:lang w:val="en-GB"/>
        </w:rPr>
        <w:t xml:space="preserve"> an agreement between SLC-CGIL, </w:t>
      </w:r>
      <w:proofErr w:type="spellStart"/>
      <w:r w:rsidRPr="004E48AD">
        <w:rPr>
          <w:rFonts w:ascii="Palatino Linotype" w:hAnsi="Palatino Linotype"/>
          <w:color w:val="auto"/>
          <w:lang w:val="en-GB"/>
        </w:rPr>
        <w:t>Fistel</w:t>
      </w:r>
      <w:proofErr w:type="spellEnd"/>
      <w:r w:rsidRPr="004E48AD">
        <w:rPr>
          <w:rFonts w:ascii="Palatino Linotype" w:hAnsi="Palatino Linotype"/>
          <w:color w:val="auto"/>
          <w:lang w:val="en-GB"/>
        </w:rPr>
        <w:t xml:space="preserve">-CISL, </w:t>
      </w:r>
      <w:proofErr w:type="spellStart"/>
      <w:r w:rsidRPr="004E48AD">
        <w:rPr>
          <w:rFonts w:ascii="Palatino Linotype" w:hAnsi="Palatino Linotype"/>
          <w:color w:val="auto"/>
          <w:lang w:val="en-GB"/>
        </w:rPr>
        <w:t>Uilsic</w:t>
      </w:r>
      <w:proofErr w:type="spellEnd"/>
      <w:r w:rsidRPr="004E48AD">
        <w:rPr>
          <w:rFonts w:ascii="Palatino Linotype" w:hAnsi="Palatino Linotype"/>
          <w:color w:val="auto"/>
          <w:lang w:val="en-GB"/>
        </w:rPr>
        <w:t xml:space="preserve">-UIL (now </w:t>
      </w:r>
      <w:proofErr w:type="spellStart"/>
      <w:r w:rsidRPr="004E48AD">
        <w:rPr>
          <w:rFonts w:ascii="Palatino Linotype" w:hAnsi="Palatino Linotype"/>
          <w:color w:val="auto"/>
          <w:lang w:val="en-GB"/>
        </w:rPr>
        <w:t>Uilcom</w:t>
      </w:r>
      <w:proofErr w:type="spellEnd"/>
      <w:r w:rsidRPr="004E48AD">
        <w:rPr>
          <w:rFonts w:ascii="Palatino Linotype" w:hAnsi="Palatino Linotype"/>
          <w:color w:val="auto"/>
          <w:lang w:val="en-GB"/>
        </w:rPr>
        <w:t xml:space="preserve">-UIL), </w:t>
      </w:r>
      <w:proofErr w:type="spellStart"/>
      <w:r w:rsidRPr="004E48AD">
        <w:rPr>
          <w:rFonts w:ascii="Palatino Linotype" w:hAnsi="Palatino Linotype"/>
          <w:color w:val="auto"/>
          <w:lang w:val="en-GB"/>
        </w:rPr>
        <w:t>Assocarta</w:t>
      </w:r>
      <w:proofErr w:type="spellEnd"/>
      <w:r w:rsidRPr="004E48AD">
        <w:rPr>
          <w:rFonts w:ascii="Palatino Linotype" w:hAnsi="Palatino Linotype"/>
          <w:color w:val="auto"/>
          <w:lang w:val="en-GB"/>
        </w:rPr>
        <w:t xml:space="preserve">, </w:t>
      </w:r>
      <w:proofErr w:type="spellStart"/>
      <w:r w:rsidRPr="004E48AD">
        <w:rPr>
          <w:rFonts w:ascii="Palatino Linotype" w:hAnsi="Palatino Linotype"/>
          <w:color w:val="auto"/>
          <w:lang w:val="en-GB"/>
        </w:rPr>
        <w:t>Assografici</w:t>
      </w:r>
      <w:proofErr w:type="spellEnd"/>
      <w:r w:rsidRPr="004E48AD">
        <w:rPr>
          <w:rFonts w:ascii="Palatino Linotype" w:hAnsi="Palatino Linotype"/>
          <w:color w:val="auto"/>
          <w:lang w:val="en-GB"/>
        </w:rPr>
        <w:t xml:space="preserve">, ANES, AIE and </w:t>
      </w:r>
      <w:proofErr w:type="spellStart"/>
      <w:r w:rsidRPr="004E48AD">
        <w:rPr>
          <w:rFonts w:ascii="Palatino Linotype" w:hAnsi="Palatino Linotype"/>
          <w:color w:val="auto"/>
          <w:lang w:val="en-GB"/>
        </w:rPr>
        <w:t>Intersind</w:t>
      </w:r>
      <w:proofErr w:type="spellEnd"/>
      <w:r w:rsidRPr="004E48AD">
        <w:rPr>
          <w:rFonts w:ascii="Palatino Linotype" w:hAnsi="Palatino Linotype"/>
          <w:color w:val="auto"/>
          <w:lang w:val="en-GB"/>
        </w:rPr>
        <w:t xml:space="preserve"> (former association of state-owned enterprises), and covers several sub-sectors, such as publishing, graphics, paper, communication, entertainment and performing arts.</w:t>
      </w:r>
    </w:p>
    <w:p w:rsidR="00B07765" w:rsidRPr="0059777A" w:rsidRDefault="00143068" w:rsidP="00B07765">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Century Schoolbook" w:hAnsi="Century Schoolbook"/>
          <w:sz w:val="28"/>
          <w:lang w:val="en-GB"/>
        </w:rPr>
        <w:br w:type="page"/>
      </w:r>
      <w:r w:rsidR="00B07765" w:rsidRPr="0059777A">
        <w:rPr>
          <w:rFonts w:ascii="Gill Sans MT" w:hAnsi="Gill Sans MT"/>
          <w:b/>
          <w:color w:val="4472C4" w:themeColor="accent1"/>
          <w:sz w:val="25"/>
          <w:szCs w:val="25"/>
          <w:lang w:val="en-GB"/>
        </w:rPr>
        <w:lastRenderedPageBreak/>
        <w:t>PART I</w:t>
      </w:r>
      <w:r w:rsidR="00B07765">
        <w:rPr>
          <w:rFonts w:ascii="Gill Sans MT" w:hAnsi="Gill Sans MT"/>
          <w:b/>
          <w:color w:val="4472C4" w:themeColor="accent1"/>
          <w:sz w:val="25"/>
          <w:szCs w:val="25"/>
          <w:lang w:val="en-GB"/>
        </w:rPr>
        <w:t>I</w:t>
      </w:r>
      <w:r w:rsidR="00B07765" w:rsidRPr="0059777A">
        <w:rPr>
          <w:rFonts w:ascii="Gill Sans MT" w:hAnsi="Gill Sans MT"/>
          <w:b/>
          <w:color w:val="4472C4" w:themeColor="accent1"/>
          <w:sz w:val="25"/>
          <w:szCs w:val="25"/>
          <w:lang w:val="en-GB"/>
        </w:rPr>
        <w:t xml:space="preserve">. SECTORAL </w:t>
      </w:r>
      <w:r w:rsidR="00B07765">
        <w:rPr>
          <w:rFonts w:ascii="Gill Sans MT" w:hAnsi="Gill Sans MT"/>
          <w:b/>
          <w:color w:val="4472C4" w:themeColor="accent1"/>
          <w:sz w:val="25"/>
          <w:szCs w:val="25"/>
          <w:lang w:val="en-GB"/>
        </w:rPr>
        <w:t>STUDIES</w:t>
      </w:r>
    </w:p>
    <w:p w:rsidR="00B07765" w:rsidRPr="0059777A" w:rsidRDefault="00B07765" w:rsidP="00B07765">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Gill Sans MT" w:hAnsi="Gill Sans MT"/>
          <w:b/>
          <w:color w:val="4472C4" w:themeColor="accent1"/>
          <w:sz w:val="25"/>
          <w:szCs w:val="25"/>
          <w:lang w:val="en-GB"/>
        </w:rPr>
        <w:t>1.</w:t>
      </w:r>
      <w:r w:rsidRPr="0059777A">
        <w:rPr>
          <w:rFonts w:ascii="Gill Sans MT" w:hAnsi="Gill Sans MT"/>
          <w:b/>
          <w:color w:val="4472C4" w:themeColor="accent1"/>
          <w:sz w:val="25"/>
          <w:szCs w:val="25"/>
          <w:lang w:val="en-GB"/>
        </w:rPr>
        <w:tab/>
      </w:r>
      <w:r>
        <w:rPr>
          <w:rFonts w:ascii="Gill Sans MT" w:hAnsi="Gill Sans MT"/>
          <w:b/>
          <w:color w:val="4472C4" w:themeColor="accent1"/>
          <w:sz w:val="25"/>
          <w:szCs w:val="25"/>
          <w:lang w:val="en-GB"/>
        </w:rPr>
        <w:t>Graphic design</w:t>
      </w:r>
    </w:p>
    <w:p w:rsidR="00B07765" w:rsidRPr="0059777A" w:rsidRDefault="00B07765" w:rsidP="00B07765">
      <w:pPr>
        <w:keepNext/>
        <w:keepLines/>
        <w:tabs>
          <w:tab w:val="left" w:pos="426"/>
        </w:tabs>
        <w:spacing w:before="300" w:after="180" w:line="240" w:lineRule="auto"/>
        <w:ind w:left="425" w:hanging="425"/>
        <w:rPr>
          <w:rFonts w:ascii="Gill Sans MT" w:hAnsi="Gill Sans MT"/>
          <w:color w:val="4472C4" w:themeColor="accent1"/>
          <w:sz w:val="24"/>
          <w:szCs w:val="23"/>
          <w:lang w:val="en-GB"/>
        </w:rPr>
      </w:pPr>
      <w:r>
        <w:rPr>
          <w:rFonts w:ascii="Gill Sans MT" w:hAnsi="Gill Sans MT"/>
          <w:color w:val="4472C4" w:themeColor="accent1"/>
          <w:sz w:val="24"/>
          <w:szCs w:val="23"/>
          <w:lang w:val="en-GB"/>
        </w:rPr>
        <w:t>1</w:t>
      </w:r>
      <w:r w:rsidRPr="0059777A">
        <w:rPr>
          <w:rFonts w:ascii="Gill Sans MT" w:hAnsi="Gill Sans MT"/>
          <w:color w:val="4472C4" w:themeColor="accent1"/>
          <w:sz w:val="24"/>
          <w:szCs w:val="23"/>
          <w:lang w:val="en-GB"/>
        </w:rPr>
        <w:t>.1.</w:t>
      </w:r>
      <w:r w:rsidRPr="0059777A">
        <w:rPr>
          <w:rFonts w:ascii="Gill Sans MT" w:hAnsi="Gill Sans MT"/>
          <w:color w:val="4472C4" w:themeColor="accent1"/>
          <w:sz w:val="24"/>
          <w:szCs w:val="23"/>
          <w:lang w:val="en-GB"/>
        </w:rPr>
        <w:tab/>
      </w:r>
      <w:r>
        <w:rPr>
          <w:rFonts w:ascii="Gill Sans MT" w:hAnsi="Gill Sans MT"/>
          <w:color w:val="4472C4" w:themeColor="accent1"/>
          <w:sz w:val="24"/>
          <w:szCs w:val="23"/>
          <w:lang w:val="en-GB"/>
        </w:rPr>
        <w:t>Sector dynamics and interest representation</w:t>
      </w:r>
    </w:p>
    <w:p w:rsidR="00B07765" w:rsidRPr="007B5163" w:rsidRDefault="00B07765" w:rsidP="00B07765">
      <w:pPr>
        <w:pStyle w:val="Titolo1"/>
        <w:keepNext/>
        <w:keepLines/>
        <w:tabs>
          <w:tab w:val="left" w:pos="284"/>
        </w:tabs>
        <w:spacing w:before="180"/>
        <w:ind w:left="284" w:hanging="284"/>
        <w:rPr>
          <w:rFonts w:ascii="Gill Sans MT" w:hAnsi="Gill Sans MT"/>
          <w:i/>
          <w:color w:val="4472C4" w:themeColor="accent1"/>
          <w:sz w:val="23"/>
          <w:szCs w:val="23"/>
          <w:lang w:val="en-GB"/>
        </w:rPr>
      </w:pPr>
      <w:r w:rsidRPr="007B5163">
        <w:rPr>
          <w:rFonts w:ascii="Gill Sans MT" w:hAnsi="Gill Sans MT"/>
          <w:i/>
          <w:color w:val="4472C4" w:themeColor="accent1"/>
          <w:sz w:val="23"/>
          <w:szCs w:val="23"/>
          <w:lang w:val="en-GB"/>
        </w:rPr>
        <w:t>a)</w:t>
      </w:r>
      <w:r w:rsidRPr="007B5163">
        <w:rPr>
          <w:rFonts w:ascii="Gill Sans MT" w:hAnsi="Gill Sans MT"/>
          <w:i/>
          <w:color w:val="4472C4" w:themeColor="accent1"/>
          <w:sz w:val="23"/>
          <w:szCs w:val="23"/>
          <w:lang w:val="en-GB"/>
        </w:rPr>
        <w:tab/>
      </w:r>
      <w:r w:rsidRPr="00B07765">
        <w:rPr>
          <w:rFonts w:ascii="Gill Sans MT" w:hAnsi="Gill Sans MT"/>
          <w:i/>
          <w:color w:val="4472C4" w:themeColor="accent1"/>
          <w:sz w:val="23"/>
          <w:szCs w:val="23"/>
          <w:lang w:val="en-GB"/>
        </w:rPr>
        <w:t>Description of the sector: evolution</w:t>
      </w:r>
      <w:r w:rsidR="0000304F">
        <w:rPr>
          <w:rFonts w:ascii="Gill Sans MT" w:hAnsi="Gill Sans MT"/>
          <w:i/>
          <w:color w:val="4472C4" w:themeColor="accent1"/>
          <w:sz w:val="23"/>
          <w:szCs w:val="23"/>
          <w:lang w:val="en-GB"/>
        </w:rPr>
        <w:t xml:space="preserve"> and trends</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This section focuses on a specific creative industry, that is graphic design. This label, however, might be misleading, and thus needs to be properly defined. </w:t>
      </w:r>
      <w:r w:rsidRPr="00B07765">
        <w:rPr>
          <w:rFonts w:ascii="Palatino Linotype" w:hAnsi="Palatino Linotype"/>
          <w:b/>
          <w:color w:val="auto"/>
          <w:lang w:val="en-GB"/>
        </w:rPr>
        <w:t>The word “design”</w:t>
      </w:r>
      <w:r w:rsidRPr="00B07765">
        <w:rPr>
          <w:rFonts w:ascii="Palatino Linotype" w:hAnsi="Palatino Linotype"/>
          <w:color w:val="auto"/>
          <w:lang w:val="en-GB"/>
        </w:rPr>
        <w:t xml:space="preserve">, in effect, has a broad spectrum of meanings. First, it indicates either an </w:t>
      </w:r>
      <w:r w:rsidRPr="00B07765">
        <w:rPr>
          <w:rFonts w:ascii="Palatino Linotype" w:hAnsi="Palatino Linotype"/>
          <w:i/>
          <w:color w:val="auto"/>
          <w:lang w:val="en-GB"/>
        </w:rPr>
        <w:t>activity</w:t>
      </w:r>
      <w:r w:rsidRPr="00B07765">
        <w:rPr>
          <w:rFonts w:ascii="Palatino Linotype" w:hAnsi="Palatino Linotype"/>
          <w:color w:val="auto"/>
          <w:lang w:val="en-GB"/>
        </w:rPr>
        <w:t xml:space="preserve">, the </w:t>
      </w:r>
      <w:r w:rsidRPr="00B07765">
        <w:rPr>
          <w:rFonts w:ascii="Palatino Linotype" w:hAnsi="Palatino Linotype"/>
          <w:i/>
          <w:color w:val="auto"/>
          <w:lang w:val="en-GB"/>
        </w:rPr>
        <w:t>outcome</w:t>
      </w:r>
      <w:r w:rsidRPr="00B07765">
        <w:rPr>
          <w:rFonts w:ascii="Palatino Linotype" w:hAnsi="Palatino Linotype"/>
          <w:color w:val="auto"/>
          <w:lang w:val="en-GB"/>
        </w:rPr>
        <w:t xml:space="preserve"> of such activity or an </w:t>
      </w:r>
      <w:r w:rsidRPr="00B07765">
        <w:rPr>
          <w:rFonts w:ascii="Palatino Linotype" w:hAnsi="Palatino Linotype"/>
          <w:i/>
          <w:color w:val="auto"/>
          <w:lang w:val="en-GB"/>
        </w:rPr>
        <w:t>organised system of actors</w:t>
      </w:r>
      <w:r w:rsidRPr="00B07765">
        <w:rPr>
          <w:rFonts w:ascii="Palatino Linotype" w:hAnsi="Palatino Linotype"/>
          <w:color w:val="auto"/>
          <w:lang w:val="en-GB"/>
        </w:rPr>
        <w:t xml:space="preserve"> (Maffei</w:t>
      </w:r>
      <w:r w:rsidR="006E33D9">
        <w:rPr>
          <w:rFonts w:ascii="Palatino Linotype" w:hAnsi="Palatino Linotype"/>
          <w:color w:val="auto"/>
          <w:lang w:val="en-GB"/>
        </w:rPr>
        <w:t xml:space="preserve"> </w:t>
      </w:r>
      <w:r w:rsidR="006E33D9" w:rsidRPr="006E33D9">
        <w:rPr>
          <w:rFonts w:ascii="Palatino Linotype" w:hAnsi="Palatino Linotype"/>
          <w:i/>
          <w:color w:val="auto"/>
          <w:lang w:val="en-GB"/>
        </w:rPr>
        <w:t>et al.</w:t>
      </w:r>
      <w:r w:rsidRPr="00B07765">
        <w:rPr>
          <w:rFonts w:ascii="Palatino Linotype" w:hAnsi="Palatino Linotype"/>
          <w:color w:val="auto"/>
          <w:lang w:val="en-GB"/>
        </w:rPr>
        <w:t xml:space="preserve"> 2014). As such, it can be understood as a creative process</w:t>
      </w:r>
      <w:r w:rsidRPr="00B07765">
        <w:rPr>
          <w:rFonts w:ascii="Palatino Linotype" w:hAnsi="Palatino Linotype"/>
          <w:i/>
          <w:color w:val="auto"/>
          <w:lang w:val="en-GB"/>
        </w:rPr>
        <w:t xml:space="preserve"> </w:t>
      </w:r>
      <w:r w:rsidRPr="00B07765">
        <w:rPr>
          <w:rFonts w:ascii="Palatino Linotype" w:hAnsi="Palatino Linotype"/>
          <w:color w:val="auto"/>
          <w:lang w:val="en-GB"/>
        </w:rPr>
        <w:t xml:space="preserve">that involves a plurality of actors in various phases and is differentiated depending on its outcome and/or the product market. Design, so defined, can thus be classified as follows: </w:t>
      </w:r>
      <w:r w:rsidRPr="00B07765">
        <w:rPr>
          <w:rFonts w:ascii="Palatino Linotype" w:hAnsi="Palatino Linotype"/>
          <w:i/>
          <w:color w:val="auto"/>
          <w:lang w:val="en-GB"/>
        </w:rPr>
        <w:t>strategic design</w:t>
      </w:r>
      <w:r w:rsidRPr="00B07765">
        <w:rPr>
          <w:rFonts w:ascii="Palatino Linotype" w:hAnsi="Palatino Linotype"/>
          <w:color w:val="auto"/>
          <w:lang w:val="en-GB"/>
        </w:rPr>
        <w:t xml:space="preserve">, aimed at planning and coordinating a process of innovation; </w:t>
      </w:r>
      <w:r w:rsidRPr="00B07765">
        <w:rPr>
          <w:rFonts w:ascii="Palatino Linotype" w:hAnsi="Palatino Linotype"/>
          <w:i/>
          <w:color w:val="auto"/>
          <w:lang w:val="en-GB"/>
        </w:rPr>
        <w:t>industrial (or</w:t>
      </w:r>
      <w:r w:rsidRPr="00B07765">
        <w:rPr>
          <w:rFonts w:ascii="Palatino Linotype" w:hAnsi="Palatino Linotype"/>
          <w:color w:val="auto"/>
          <w:lang w:val="en-GB"/>
        </w:rPr>
        <w:t xml:space="preserve"> </w:t>
      </w:r>
      <w:r w:rsidRPr="00B07765">
        <w:rPr>
          <w:rFonts w:ascii="Palatino Linotype" w:hAnsi="Palatino Linotype"/>
          <w:i/>
          <w:color w:val="auto"/>
          <w:lang w:val="en-GB"/>
        </w:rPr>
        <w:t>product) design</w:t>
      </w:r>
      <w:r w:rsidRPr="00B07765">
        <w:rPr>
          <w:rFonts w:ascii="Palatino Linotype" w:hAnsi="Palatino Linotype"/>
          <w:color w:val="auto"/>
          <w:lang w:val="en-GB"/>
        </w:rPr>
        <w:t>, that is the development of a market product, which includes the optimization of its functions and aesthetic;</w:t>
      </w:r>
      <w:r w:rsidRPr="00B07765">
        <w:rPr>
          <w:rFonts w:ascii="Palatino Linotype" w:hAnsi="Palatino Linotype"/>
          <w:i/>
          <w:color w:val="auto"/>
          <w:lang w:val="en-GB"/>
        </w:rPr>
        <w:t xml:space="preserve"> interior design</w:t>
      </w:r>
      <w:r w:rsidRPr="00B07765">
        <w:rPr>
          <w:rFonts w:ascii="Palatino Linotype" w:hAnsi="Palatino Linotype"/>
          <w:color w:val="auto"/>
          <w:lang w:val="en-GB"/>
        </w:rPr>
        <w:t>, aimed at the designing of surfaces, spaces and objects of interiors;</w:t>
      </w:r>
      <w:r w:rsidRPr="00B07765">
        <w:rPr>
          <w:rFonts w:ascii="Palatino Linotype" w:hAnsi="Palatino Linotype"/>
          <w:i/>
          <w:color w:val="auto"/>
          <w:lang w:val="en-GB"/>
        </w:rPr>
        <w:t xml:space="preserve"> communication design</w:t>
      </w:r>
      <w:r w:rsidRPr="00B07765">
        <w:rPr>
          <w:rFonts w:ascii="Palatino Linotype" w:hAnsi="Palatino Linotype"/>
          <w:color w:val="auto"/>
          <w:lang w:val="en-GB"/>
        </w:rPr>
        <w:t>, devoted to the conception, production and distribution of both graphic and visual solutions for a variety of product and service markets;</w:t>
      </w:r>
      <w:r w:rsidRPr="00B07765">
        <w:rPr>
          <w:rFonts w:ascii="Palatino Linotype" w:hAnsi="Palatino Linotype"/>
          <w:i/>
          <w:color w:val="auto"/>
          <w:lang w:val="en-GB"/>
        </w:rPr>
        <w:t xml:space="preserve"> </w:t>
      </w:r>
      <w:r w:rsidRPr="00B07765">
        <w:rPr>
          <w:rFonts w:ascii="Palatino Linotype" w:hAnsi="Palatino Linotype"/>
          <w:color w:val="auto"/>
          <w:lang w:val="en-GB"/>
        </w:rPr>
        <w:t xml:space="preserve">and </w:t>
      </w:r>
      <w:r w:rsidRPr="00B07765">
        <w:rPr>
          <w:rFonts w:ascii="Palatino Linotype" w:hAnsi="Palatino Linotype"/>
          <w:i/>
          <w:color w:val="auto"/>
          <w:lang w:val="en-GB"/>
        </w:rPr>
        <w:t>service design</w:t>
      </w:r>
      <w:r w:rsidRPr="00B07765">
        <w:rPr>
          <w:rFonts w:ascii="Palatino Linotype" w:hAnsi="Palatino Linotype"/>
          <w:color w:val="auto"/>
          <w:lang w:val="en-GB"/>
        </w:rPr>
        <w:t>, which responds to the growing demand, both from the public and private sector, to improve the quality of interaction between service providers and users. Besides, further specializations can be identified that have developed as autonomous branches:</w:t>
      </w:r>
      <w:r w:rsidRPr="00B07765">
        <w:rPr>
          <w:rFonts w:ascii="Palatino Linotype" w:hAnsi="Palatino Linotype"/>
          <w:i/>
          <w:color w:val="auto"/>
          <w:lang w:val="en-GB"/>
        </w:rPr>
        <w:t xml:space="preserve"> fashion design</w:t>
      </w:r>
      <w:r w:rsidRPr="00B07765">
        <w:rPr>
          <w:rFonts w:ascii="Palatino Linotype" w:hAnsi="Palatino Linotype"/>
          <w:color w:val="auto"/>
          <w:lang w:val="en-GB"/>
        </w:rPr>
        <w:t>, specifically addressed to the creation and development of products, materials or technologies for the fashion industry;</w:t>
      </w:r>
      <w:r w:rsidRPr="00B07765">
        <w:rPr>
          <w:rFonts w:ascii="Palatino Linotype" w:hAnsi="Palatino Linotype"/>
          <w:i/>
          <w:color w:val="auto"/>
          <w:lang w:val="en-GB"/>
        </w:rPr>
        <w:t xml:space="preserve"> environmental design</w:t>
      </w:r>
      <w:r w:rsidRPr="00B07765">
        <w:rPr>
          <w:rFonts w:ascii="Palatino Linotype" w:hAnsi="Palatino Linotype"/>
          <w:color w:val="auto"/>
          <w:lang w:val="en-GB"/>
        </w:rPr>
        <w:t xml:space="preserve">, that is the designing of urban living spaces or products or in support of urban planning, with the attention to sustainability; and </w:t>
      </w:r>
      <w:r w:rsidRPr="00B07765">
        <w:rPr>
          <w:rFonts w:ascii="Palatino Linotype" w:hAnsi="Palatino Linotype"/>
          <w:i/>
          <w:color w:val="auto"/>
          <w:lang w:val="en-GB"/>
        </w:rPr>
        <w:t>web design</w:t>
      </w:r>
      <w:r w:rsidRPr="00B07765">
        <w:rPr>
          <w:rFonts w:ascii="Palatino Linotype" w:hAnsi="Palatino Linotype"/>
          <w:color w:val="auto"/>
          <w:lang w:val="en-GB"/>
        </w:rPr>
        <w:t>, derived from communication design, and applied to the development of websites.</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According to Fondazione </w:t>
      </w:r>
      <w:proofErr w:type="spellStart"/>
      <w:r w:rsidRPr="00B07765">
        <w:rPr>
          <w:rFonts w:ascii="Palatino Linotype" w:hAnsi="Palatino Linotype"/>
          <w:color w:val="auto"/>
          <w:lang w:val="en-GB"/>
        </w:rPr>
        <w:t>Symbola</w:t>
      </w:r>
      <w:proofErr w:type="spellEnd"/>
      <w:r w:rsidRPr="00B07765">
        <w:rPr>
          <w:rFonts w:ascii="Palatino Linotype" w:hAnsi="Palatino Linotype"/>
          <w:color w:val="auto"/>
          <w:lang w:val="en-GB"/>
        </w:rPr>
        <w:t xml:space="preserve"> and </w:t>
      </w:r>
      <w:proofErr w:type="spellStart"/>
      <w:r w:rsidRPr="00B07765">
        <w:rPr>
          <w:rFonts w:ascii="Palatino Linotype" w:hAnsi="Palatino Linotype"/>
          <w:color w:val="auto"/>
          <w:lang w:val="en-GB"/>
        </w:rPr>
        <w:t>Unioncamere</w:t>
      </w:r>
      <w:proofErr w:type="spellEnd"/>
      <w:r w:rsidRPr="00B07765">
        <w:rPr>
          <w:rFonts w:ascii="Palatino Linotype" w:hAnsi="Palatino Linotype"/>
          <w:color w:val="auto"/>
          <w:lang w:val="en-GB"/>
        </w:rPr>
        <w:t xml:space="preserve"> (2017), </w:t>
      </w:r>
      <w:r w:rsidRPr="00B07765">
        <w:rPr>
          <w:rFonts w:ascii="Palatino Linotype" w:hAnsi="Palatino Linotype"/>
          <w:b/>
          <w:color w:val="auto"/>
          <w:lang w:val="en-GB"/>
        </w:rPr>
        <w:t>the overall design industry</w:t>
      </w:r>
      <w:r w:rsidRPr="00B07765">
        <w:rPr>
          <w:rFonts w:ascii="Palatino Linotype" w:hAnsi="Palatino Linotype"/>
          <w:color w:val="auto"/>
          <w:lang w:val="en-GB"/>
        </w:rPr>
        <w:t>, in Italy, represents 0.2% of the economy and 5.9% of the core cultural and creative industries, in terms of value added, a total 3.3 billion euros. What is worth noting, however, is that this sector has been an important economic driver during the years of the crisis. Design, in fact, is the industry that registered the best performances in the period among the CCIs, with +11% in value added and +14% in employment.</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Focusing on the segment of </w:t>
      </w:r>
      <w:r w:rsidRPr="00B07765">
        <w:rPr>
          <w:rFonts w:ascii="Palatino Linotype" w:hAnsi="Palatino Linotype"/>
          <w:b/>
          <w:color w:val="auto"/>
          <w:lang w:val="en-GB"/>
        </w:rPr>
        <w:t>graphic design</w:t>
      </w:r>
      <w:r w:rsidRPr="00B07765">
        <w:rPr>
          <w:rFonts w:ascii="Palatino Linotype" w:hAnsi="Palatino Linotype"/>
          <w:color w:val="auto"/>
          <w:lang w:val="en-GB"/>
        </w:rPr>
        <w:t xml:space="preserve"> (code 74102 of </w:t>
      </w:r>
      <w:proofErr w:type="spellStart"/>
      <w:r w:rsidRPr="00B07765">
        <w:rPr>
          <w:rFonts w:ascii="Palatino Linotype" w:hAnsi="Palatino Linotype"/>
          <w:color w:val="auto"/>
          <w:lang w:val="en-GB"/>
        </w:rPr>
        <w:t>Istat’s</w:t>
      </w:r>
      <w:proofErr w:type="spellEnd"/>
      <w:r w:rsidRPr="00B07765">
        <w:rPr>
          <w:rFonts w:ascii="Palatino Linotype" w:hAnsi="Palatino Linotype"/>
          <w:color w:val="auto"/>
          <w:lang w:val="en-GB"/>
        </w:rPr>
        <w:t xml:space="preserve"> </w:t>
      </w:r>
      <w:proofErr w:type="spellStart"/>
      <w:r w:rsidRPr="00B07765">
        <w:rPr>
          <w:rFonts w:ascii="Palatino Linotype" w:hAnsi="Palatino Linotype"/>
          <w:color w:val="auto"/>
          <w:lang w:val="en-GB"/>
        </w:rPr>
        <w:t>Ateco</w:t>
      </w:r>
      <w:proofErr w:type="spellEnd"/>
      <w:r w:rsidRPr="00B07765">
        <w:rPr>
          <w:rFonts w:ascii="Palatino Linotype" w:hAnsi="Palatino Linotype"/>
          <w:color w:val="auto"/>
          <w:lang w:val="en-GB"/>
        </w:rPr>
        <w:t xml:space="preserve"> 2007</w:t>
      </w:r>
      <w:r w:rsidRPr="00B07765">
        <w:rPr>
          <w:rStyle w:val="Rimandonotaapidipagina"/>
          <w:rFonts w:ascii="Palatino Linotype" w:hAnsi="Palatino Linotype"/>
          <w:color w:val="auto"/>
          <w:lang w:val="en-GB"/>
        </w:rPr>
        <w:footnoteReference w:id="6"/>
      </w:r>
      <w:r w:rsidRPr="00B07765">
        <w:rPr>
          <w:rFonts w:ascii="Palatino Linotype" w:hAnsi="Palatino Linotype"/>
          <w:color w:val="auto"/>
          <w:lang w:val="en-GB"/>
        </w:rPr>
        <w:t>), we can see that the number of active enterprises has constantly increased, from 11,540 in 2011 to 13,171 in 2015; similarly, the number of persons employed has grown from 17,178 to 18,883, in the same period (source of data: Istat, based on the</w:t>
      </w:r>
      <w:r w:rsidRPr="00B07765">
        <w:rPr>
          <w:rFonts w:ascii="Palatino Linotype" w:hAnsi="Palatino Linotype"/>
          <w:i/>
          <w:color w:val="auto"/>
          <w:lang w:val="en-GB"/>
        </w:rPr>
        <w:t xml:space="preserve"> Statistical Register of Active Enterprises</w:t>
      </w:r>
      <w:r w:rsidRPr="00B07765">
        <w:rPr>
          <w:rFonts w:ascii="Palatino Linotype" w:hAnsi="Palatino Linotype"/>
          <w:color w:val="auto"/>
          <w:lang w:val="en-GB"/>
        </w:rPr>
        <w:t xml:space="preserve">, ASIA). Its incidence on the overall economy has also increased, </w:t>
      </w:r>
      <w:r w:rsidRPr="00B07765">
        <w:rPr>
          <w:rFonts w:ascii="Palatino Linotype" w:hAnsi="Palatino Linotype"/>
          <w:color w:val="auto"/>
          <w:lang w:val="en-GB"/>
        </w:rPr>
        <w:lastRenderedPageBreak/>
        <w:t>though slightly, reaching the quote of 0,30% of total enterprises and 0,12% of persons employed.</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b/>
          <w:color w:val="auto"/>
          <w:lang w:val="en-GB"/>
        </w:rPr>
        <w:t>Graphic design</w:t>
      </w:r>
      <w:r w:rsidRPr="00B07765">
        <w:rPr>
          <w:rFonts w:ascii="Palatino Linotype" w:hAnsi="Palatino Linotype"/>
          <w:color w:val="auto"/>
          <w:lang w:val="en-GB"/>
        </w:rPr>
        <w:t xml:space="preserve"> </w:t>
      </w:r>
      <w:r w:rsidRPr="00B07765">
        <w:rPr>
          <w:rFonts w:ascii="Palatino Linotype" w:hAnsi="Palatino Linotype"/>
          <w:b/>
          <w:color w:val="auto"/>
          <w:lang w:val="en-GB"/>
        </w:rPr>
        <w:t>firms</w:t>
      </w:r>
      <w:r w:rsidRPr="00B07765">
        <w:rPr>
          <w:rFonts w:ascii="Palatino Linotype" w:hAnsi="Palatino Linotype"/>
          <w:color w:val="auto"/>
          <w:lang w:val="en-GB"/>
        </w:rPr>
        <w:t xml:space="preserve"> are mostly in the North of Italy, particularly in Lombardy (3,220), followed by Emilia-Romagna (1,213), Veneto (1,178) and Piedmont (997) (see</w:t>
      </w:r>
      <w:r w:rsidR="000C742A">
        <w:rPr>
          <w:rFonts w:ascii="Palatino Linotype" w:hAnsi="Palatino Linotype"/>
          <w:color w:val="auto"/>
          <w:lang w:val="en-GB"/>
        </w:rPr>
        <w:t>:</w:t>
      </w:r>
      <w:r w:rsidRPr="00B07765">
        <w:rPr>
          <w:rFonts w:ascii="Palatino Linotype" w:hAnsi="Palatino Linotype"/>
          <w:color w:val="auto"/>
          <w:lang w:val="en-GB"/>
        </w:rPr>
        <w:t xml:space="preserve"> Figure 3). Among the other regions, a relatively high number of enterprises can also be found in Latium (1,218). In general, the geography of graphic design, in Italy, can be explained by the high concentration of these enterprises in metropolitan areas, especially in Milan (1,627) and other cities of the so-called “Greater Milan” (Monza e Brianza, 325; Brescia, 248; Bergamo, 233; Varese, 213; Como, 169; Lecco, 105), Rome (1,066), Turin (612), </w:t>
      </w:r>
      <w:r w:rsidR="00117762" w:rsidRPr="00B07765">
        <w:rPr>
          <w:rFonts w:ascii="Palatino Linotype" w:hAnsi="Palatino Linotype"/>
          <w:color w:val="auto"/>
          <w:lang w:val="en-GB"/>
        </w:rPr>
        <w:t>Bologna</w:t>
      </w:r>
      <w:r w:rsidRPr="00B07765">
        <w:rPr>
          <w:rFonts w:ascii="Palatino Linotype" w:hAnsi="Palatino Linotype"/>
          <w:color w:val="auto"/>
          <w:lang w:val="en-GB"/>
        </w:rPr>
        <w:t xml:space="preserve"> (348), and Florence (291). Lombardy is also the region with the highest proportion of graphic design firms to the total number of enterprises in the economy (0.40%), followed by Emilia-Romagna (0.30), Trentino-Alto Adige (0.32), Friuli-Venezia Giulia (0.31), and Piedmont (0.30). At the local level, again, Milan is the city with the heaviest incidence of graphic design firms (0.55%), followed by other cities in the same metropolitan area (Monza e Brianza, 0.48; Lecco, 0.41, Como, 0.37), </w:t>
      </w:r>
      <w:r w:rsidR="00117762" w:rsidRPr="00B07765">
        <w:rPr>
          <w:rFonts w:ascii="Palatino Linotype" w:hAnsi="Palatino Linotype"/>
          <w:color w:val="auto"/>
          <w:lang w:val="en-GB"/>
        </w:rPr>
        <w:t>Bologna</w:t>
      </w:r>
      <w:r w:rsidRPr="00B07765">
        <w:rPr>
          <w:rFonts w:ascii="Palatino Linotype" w:hAnsi="Palatino Linotype"/>
          <w:color w:val="auto"/>
          <w:lang w:val="en-GB"/>
        </w:rPr>
        <w:t xml:space="preserve"> (0.40), and other provinces in the North and Centre of Italy.</w:t>
      </w:r>
    </w:p>
    <w:p w:rsidR="00B07765" w:rsidRPr="003104BD" w:rsidRDefault="00B07765" w:rsidP="00B07765">
      <w:pPr>
        <w:pStyle w:val="Didascalia"/>
        <w:keepNext/>
        <w:keepLines/>
        <w:suppressAutoHyphens/>
        <w:spacing w:before="360" w:after="90"/>
        <w:jc w:val="both"/>
        <w:rPr>
          <w:rFonts w:ascii="Gill Sans MT" w:hAnsi="Gill Sans MT"/>
          <w:color w:val="4472C4" w:themeColor="accent1"/>
          <w:sz w:val="18"/>
          <w:szCs w:val="18"/>
          <w:lang w:val="en-GB"/>
        </w:rPr>
      </w:pPr>
      <w:r w:rsidRPr="003104BD">
        <w:rPr>
          <w:rFonts w:ascii="Gill Sans MT" w:hAnsi="Gill Sans MT"/>
          <w:color w:val="4472C4" w:themeColor="accent1"/>
          <w:sz w:val="18"/>
          <w:szCs w:val="18"/>
          <w:lang w:val="en-GB"/>
        </w:rPr>
        <w:t>Figure 3 – Distribution of enterprises in the graphic design industry by province, as an absolute number and as a percentage of the total number of enterprises (2011)</w:t>
      </w:r>
    </w:p>
    <w:p w:rsidR="00B07765" w:rsidRPr="00B07765" w:rsidRDefault="00B07765" w:rsidP="00B07765">
      <w:pPr>
        <w:pStyle w:val="Didascalia"/>
        <w:keepNext/>
        <w:keepLines/>
        <w:suppressAutoHyphens/>
        <w:spacing w:before="90" w:after="90"/>
        <w:jc w:val="left"/>
        <w:rPr>
          <w:rFonts w:ascii="Gill Sans MT" w:hAnsi="Gill Sans MT"/>
          <w:b w:val="0"/>
          <w:sz w:val="18"/>
          <w:szCs w:val="18"/>
          <w:lang w:val="en-GB"/>
        </w:rPr>
      </w:pPr>
      <w:r w:rsidRPr="00B07765">
        <w:rPr>
          <w:rFonts w:ascii="Gill Sans MT" w:hAnsi="Gill Sans MT"/>
          <w:b w:val="0"/>
          <w:noProof/>
          <w:sz w:val="18"/>
          <w:szCs w:val="18"/>
          <w:lang w:val="en-GB" w:eastAsia="it-IT"/>
        </w:rPr>
        <mc:AlternateContent>
          <mc:Choice Requires="wpg">
            <w:drawing>
              <wp:inline distT="0" distB="0" distL="0" distR="0" wp14:anchorId="711F326B" wp14:editId="54DE286F">
                <wp:extent cx="5219161" cy="2836115"/>
                <wp:effectExtent l="0" t="0" r="635" b="0"/>
                <wp:docPr id="9" name="Gruppo 9"/>
                <wp:cNvGraphicFramePr/>
                <a:graphic xmlns:a="http://schemas.openxmlformats.org/drawingml/2006/main">
                  <a:graphicData uri="http://schemas.microsoft.com/office/word/2010/wordprocessingGroup">
                    <wpg:wgp>
                      <wpg:cNvGrpSpPr/>
                      <wpg:grpSpPr>
                        <a:xfrm>
                          <a:off x="0" y="0"/>
                          <a:ext cx="5219161" cy="2836115"/>
                          <a:chOff x="0" y="0"/>
                          <a:chExt cx="5219161" cy="2836115"/>
                        </a:xfrm>
                      </wpg:grpSpPr>
                      <wps:wsp>
                        <wps:cNvPr id="10" name="Casella di testo 10"/>
                        <wps:cNvSpPr txBox="1"/>
                        <wps:spPr>
                          <a:xfrm flipH="1">
                            <a:off x="0" y="5899"/>
                            <a:ext cx="2606040" cy="26660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974ED" w:rsidRPr="003104BD" w:rsidRDefault="00E974ED" w:rsidP="00B07765">
                              <w:pPr>
                                <w:rPr>
                                  <w:rFonts w:ascii="Gill Sans MT" w:hAnsi="Gill Sans MT"/>
                                  <w:b/>
                                  <w:i/>
                                  <w:color w:val="auto"/>
                                  <w:sz w:val="18"/>
                                  <w:szCs w:val="18"/>
                                </w:rPr>
                              </w:pPr>
                              <w:r w:rsidRPr="003104BD">
                                <w:rPr>
                                  <w:rFonts w:ascii="Gill Sans MT" w:hAnsi="Gill Sans MT"/>
                                  <w:b/>
                                  <w:i/>
                                  <w:color w:val="auto"/>
                                  <w:sz w:val="18"/>
                                  <w:szCs w:val="18"/>
                                </w:rPr>
                                <w:t>a) Absolute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asella di testo 12"/>
                        <wps:cNvSpPr txBox="1"/>
                        <wps:spPr>
                          <a:xfrm flipH="1">
                            <a:off x="2613121" y="0"/>
                            <a:ext cx="2606040" cy="27248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974ED" w:rsidRPr="003104BD" w:rsidRDefault="00E974ED" w:rsidP="00B07765">
                              <w:pPr>
                                <w:rPr>
                                  <w:rFonts w:ascii="Gill Sans MT" w:hAnsi="Gill Sans MT"/>
                                  <w:b/>
                                  <w:i/>
                                  <w:color w:val="auto"/>
                                  <w:sz w:val="18"/>
                                  <w:szCs w:val="18"/>
                                </w:rPr>
                              </w:pPr>
                              <w:r w:rsidRPr="003104BD">
                                <w:rPr>
                                  <w:rFonts w:ascii="Gill Sans MT" w:hAnsi="Gill Sans MT"/>
                                  <w:b/>
                                  <w:i/>
                                  <w:color w:val="auto"/>
                                  <w:sz w:val="18"/>
                                  <w:szCs w:val="18"/>
                                </w:rPr>
                                <w:t>b) Percentage of the total number of enterprises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Immagine 13" descr="../Senza%20titolo.png"/>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230075"/>
                            <a:ext cx="2602230" cy="2602230"/>
                          </a:xfrm>
                          <a:prstGeom prst="rect">
                            <a:avLst/>
                          </a:prstGeom>
                          <a:noFill/>
                          <a:ln>
                            <a:noFill/>
                          </a:ln>
                        </pic:spPr>
                      </pic:pic>
                      <pic:pic xmlns:pic="http://schemas.openxmlformats.org/drawingml/2006/picture">
                        <pic:nvPicPr>
                          <pic:cNvPr id="14" name="Immagine 14" descr="../Senza%20titolo2.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607514" y="230075"/>
                            <a:ext cx="2606040" cy="2606040"/>
                          </a:xfrm>
                          <a:prstGeom prst="rect">
                            <a:avLst/>
                          </a:prstGeom>
                          <a:noFill/>
                          <a:ln>
                            <a:noFill/>
                          </a:ln>
                        </pic:spPr>
                      </pic:pic>
                    </wpg:wgp>
                  </a:graphicData>
                </a:graphic>
              </wp:inline>
            </w:drawing>
          </mc:Choice>
          <mc:Fallback>
            <w:pict>
              <v:group w14:anchorId="711F326B" id="Gruppo 9" o:spid="_x0000_s1028" style="width:410.95pt;height:223.3pt;mso-position-horizontal-relative:char;mso-position-vertical-relative:line" coordsize="52191,283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">
                <v:shape id="Casella di testo 10" o:spid="_x0000_s1029" type="#_x0000_t202" style="position:absolute;top:58;width:26060;height:2667;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" filled="f" stroked="f">
                  <v:textbox>
                    <w:txbxContent>
                      <w:p w:rsidR="00E974ED" w:rsidRPr="003104BD" w:rsidRDefault="00E974ED" w:rsidP="00B07765">
                        <w:pPr>
                          <w:rPr>
                            <w:rFonts w:ascii="Gill Sans MT" w:hAnsi="Gill Sans MT"/>
                            <w:b/>
                            <w:i/>
                            <w:color w:val="auto"/>
                            <w:sz w:val="18"/>
                            <w:szCs w:val="18"/>
                          </w:rPr>
                        </w:pPr>
                        <w:r w:rsidRPr="003104BD">
                          <w:rPr>
                            <w:rFonts w:ascii="Gill Sans MT" w:hAnsi="Gill Sans MT"/>
                            <w:b/>
                            <w:i/>
                            <w:color w:val="auto"/>
                            <w:sz w:val="18"/>
                            <w:szCs w:val="18"/>
                          </w:rPr>
                          <w:t>a) Absolute value</w:t>
                        </w:r>
                      </w:p>
                    </w:txbxContent>
                  </v:textbox>
                </v:shape>
                <v:shape id="Casella di testo 12" o:spid="_x0000_s1030" type="#_x0000_t202" style="position:absolute;left:26131;width:26060;height:2724;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" filled="f" stroked="f">
                  <v:textbox>
                    <w:txbxContent>
                      <w:p w:rsidR="00E974ED" w:rsidRPr="003104BD" w:rsidRDefault="00E974ED" w:rsidP="00B07765">
                        <w:pPr>
                          <w:rPr>
                            <w:rFonts w:ascii="Gill Sans MT" w:hAnsi="Gill Sans MT"/>
                            <w:b/>
                            <w:i/>
                            <w:color w:val="auto"/>
                            <w:sz w:val="18"/>
                            <w:szCs w:val="18"/>
                          </w:rPr>
                        </w:pPr>
                        <w:r w:rsidRPr="003104BD">
                          <w:rPr>
                            <w:rFonts w:ascii="Gill Sans MT" w:hAnsi="Gill Sans MT"/>
                            <w:b/>
                            <w:i/>
                            <w:color w:val="auto"/>
                            <w:sz w:val="18"/>
                            <w:szCs w:val="18"/>
                          </w:rPr>
                          <w:t>b) Percentage of the total number of enterprises</w:t>
                        </w:r>
                      </w:p>
                    </w:txbxContent>
                  </v:textbox>
                </v:shape>
                <v:shape id="Immagine 13" o:spid="_x0000_s1031" type="#_x0000_t75" alt="../Senza%20titolo.png" style="position:absolute;top:2300;width:26022;height:260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">
                  <v:imagedata r:id="rId26" o:title="Senza%20titolo"/>
                  <o:lock v:ext="edit" aspectratio="f"/>
                </v:shape>
                <v:shape id="Immagine 14" o:spid="_x0000_s1032" type="#_x0000_t75" alt="../Senza%20titolo2.png" style="position:absolute;left:26075;top:2300;width:26060;height:260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">
                  <v:imagedata r:id="rId27" o:title="Senza%20titolo2"/>
                </v:shape>
                <w10:anchorlock/>
              </v:group>
            </w:pict>
          </mc:Fallback>
        </mc:AlternateContent>
      </w:r>
    </w:p>
    <w:p w:rsidR="00B07765" w:rsidRPr="00B07765" w:rsidRDefault="00B07765" w:rsidP="00B07765">
      <w:pPr>
        <w:spacing w:before="90" w:after="360" w:line="240" w:lineRule="auto"/>
        <w:jc w:val="both"/>
        <w:rPr>
          <w:rFonts w:ascii="Gill Sans MT" w:hAnsi="Gill Sans MT"/>
          <w:i/>
          <w:color w:val="auto"/>
          <w:sz w:val="16"/>
          <w:lang w:val="en-GB"/>
        </w:rPr>
      </w:pPr>
      <w:r w:rsidRPr="00B07765">
        <w:rPr>
          <w:rFonts w:ascii="Gill Sans MT" w:hAnsi="Gill Sans MT"/>
          <w:i/>
          <w:color w:val="auto"/>
          <w:sz w:val="16"/>
          <w:lang w:val="en-GB"/>
        </w:rPr>
        <w:t>Source</w:t>
      </w:r>
      <w:r w:rsidRPr="00B07765">
        <w:rPr>
          <w:rFonts w:ascii="Gill Sans MT" w:hAnsi="Gill Sans MT"/>
          <w:color w:val="auto"/>
          <w:sz w:val="16"/>
          <w:lang w:val="en-GB"/>
        </w:rPr>
        <w:t xml:space="preserve">: Author’s calculation on Istat, </w:t>
      </w:r>
      <w:r w:rsidRPr="00B07765">
        <w:rPr>
          <w:rFonts w:ascii="Gill Sans MT" w:hAnsi="Gill Sans MT"/>
          <w:i/>
          <w:color w:val="auto"/>
          <w:sz w:val="16"/>
          <w:lang w:val="en-GB"/>
        </w:rPr>
        <w:t>9</w:t>
      </w:r>
      <w:r w:rsidRPr="00B07765">
        <w:rPr>
          <w:rFonts w:ascii="Gill Sans MT" w:hAnsi="Gill Sans MT"/>
          <w:i/>
          <w:color w:val="auto"/>
          <w:sz w:val="16"/>
          <w:vertAlign w:val="superscript"/>
          <w:lang w:val="en-GB"/>
        </w:rPr>
        <w:t>th</w:t>
      </w:r>
      <w:r w:rsidRPr="00B07765">
        <w:rPr>
          <w:rFonts w:ascii="Gill Sans MT" w:hAnsi="Gill Sans MT"/>
          <w:i/>
          <w:color w:val="auto"/>
          <w:sz w:val="16"/>
          <w:lang w:val="en-GB"/>
        </w:rPr>
        <w:t xml:space="preserve"> Census on Industry, Trade and Services</w:t>
      </w:r>
      <w:r w:rsidRPr="00B07765">
        <w:rPr>
          <w:rFonts w:ascii="Gill Sans MT" w:hAnsi="Gill Sans MT"/>
          <w:color w:val="auto"/>
          <w:sz w:val="16"/>
          <w:lang w:val="en-GB"/>
        </w:rPr>
        <w:t>.</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As </w:t>
      </w:r>
      <w:proofErr w:type="spellStart"/>
      <w:r w:rsidRPr="00B07765">
        <w:rPr>
          <w:rFonts w:ascii="Palatino Linotype" w:hAnsi="Palatino Linotype"/>
          <w:color w:val="auto"/>
          <w:lang w:val="en-GB"/>
        </w:rPr>
        <w:t>Cuccia</w:t>
      </w:r>
      <w:proofErr w:type="spellEnd"/>
      <w:r w:rsidR="006E33D9">
        <w:rPr>
          <w:rFonts w:ascii="Palatino Linotype" w:hAnsi="Palatino Linotype"/>
          <w:color w:val="auto"/>
          <w:lang w:val="en-GB"/>
        </w:rPr>
        <w:t xml:space="preserve"> </w:t>
      </w:r>
      <w:r w:rsidR="006E33D9" w:rsidRPr="006E33D9">
        <w:rPr>
          <w:rFonts w:ascii="Palatino Linotype" w:hAnsi="Palatino Linotype"/>
          <w:i/>
          <w:color w:val="auto"/>
          <w:lang w:val="en-GB"/>
        </w:rPr>
        <w:t>et al.</w:t>
      </w:r>
      <w:r w:rsidRPr="00B07765">
        <w:rPr>
          <w:rFonts w:ascii="Palatino Linotype" w:hAnsi="Palatino Linotype"/>
          <w:color w:val="auto"/>
          <w:lang w:val="en-GB"/>
        </w:rPr>
        <w:t xml:space="preserve"> (2009) have noted, there are several reasons why </w:t>
      </w:r>
      <w:r w:rsidRPr="00B07765">
        <w:rPr>
          <w:rFonts w:ascii="Palatino Linotype" w:hAnsi="Palatino Linotype"/>
          <w:b/>
          <w:color w:val="auto"/>
          <w:lang w:val="en-GB"/>
        </w:rPr>
        <w:t>Milan</w:t>
      </w:r>
      <w:r w:rsidRPr="00B07765">
        <w:rPr>
          <w:rFonts w:ascii="Palatino Linotype" w:hAnsi="Palatino Linotype"/>
          <w:color w:val="auto"/>
          <w:lang w:val="en-GB"/>
        </w:rPr>
        <w:t xml:space="preserve"> is an appealing destination for designers: national and international visibility; the presence of scope economies that generate positive externalities, above all in terms of circulation of ideas, as sources of inspiration and drivers of innovation; the possibility to catch new trends and cultural changes. Furthermore, important education</w:t>
      </w:r>
      <w:r w:rsidR="002552CA">
        <w:rPr>
          <w:rFonts w:ascii="Palatino Linotype" w:hAnsi="Palatino Linotype"/>
          <w:color w:val="auto"/>
          <w:lang w:val="en-GB"/>
        </w:rPr>
        <w:t>al</w:t>
      </w:r>
      <w:r w:rsidRPr="00B07765">
        <w:rPr>
          <w:rFonts w:ascii="Palatino Linotype" w:hAnsi="Palatino Linotype"/>
          <w:color w:val="auto"/>
          <w:lang w:val="en-GB"/>
        </w:rPr>
        <w:t xml:space="preserve"> and training institutions are based in the city, such as the Polytechnic University of Milan, the </w:t>
      </w:r>
      <w:r w:rsidRPr="00B07765">
        <w:rPr>
          <w:rFonts w:ascii="Palatino Linotype" w:hAnsi="Palatino Linotype"/>
          <w:color w:val="auto"/>
          <w:lang w:val="en-GB"/>
        </w:rPr>
        <w:lastRenderedPageBreak/>
        <w:t>Domus Academy, and the European Institute of Design</w:t>
      </w:r>
      <w:r w:rsidRPr="00B07765">
        <w:rPr>
          <w:rFonts w:ascii="Palatino Linotype" w:hAnsi="Palatino Linotype"/>
          <w:i/>
          <w:color w:val="auto"/>
          <w:lang w:val="en-GB"/>
        </w:rPr>
        <w:t xml:space="preserve"> </w:t>
      </w:r>
      <w:r w:rsidRPr="00B07765">
        <w:rPr>
          <w:rFonts w:ascii="Palatino Linotype" w:hAnsi="Palatino Linotype"/>
          <w:color w:val="auto"/>
          <w:lang w:val="en-GB"/>
        </w:rPr>
        <w:t xml:space="preserve">(IED). Besides, Milan hosts major events, such as the </w:t>
      </w:r>
      <w:r w:rsidRPr="00B07765">
        <w:rPr>
          <w:rFonts w:ascii="Palatino Linotype" w:hAnsi="Palatino Linotype"/>
          <w:i/>
          <w:color w:val="auto"/>
          <w:lang w:val="en-GB"/>
        </w:rPr>
        <w:t>Triennale del Design</w:t>
      </w:r>
      <w:r w:rsidRPr="00B07765">
        <w:rPr>
          <w:rFonts w:ascii="Palatino Linotype" w:hAnsi="Palatino Linotype"/>
          <w:color w:val="auto"/>
          <w:lang w:val="en-GB"/>
        </w:rPr>
        <w:t xml:space="preserve">, a three-yearly international exhibition, the </w:t>
      </w:r>
      <w:r w:rsidRPr="00B07765">
        <w:rPr>
          <w:rFonts w:ascii="Palatino Linotype" w:hAnsi="Palatino Linotype"/>
          <w:i/>
          <w:color w:val="auto"/>
          <w:lang w:val="en-GB"/>
        </w:rPr>
        <w:t>Milano Design Week</w:t>
      </w:r>
      <w:r w:rsidRPr="00B07765">
        <w:rPr>
          <w:rFonts w:ascii="Palatino Linotype" w:hAnsi="Palatino Linotype"/>
          <w:color w:val="auto"/>
          <w:lang w:val="en-GB"/>
        </w:rPr>
        <w:t xml:space="preserve"> and the so-called </w:t>
      </w:r>
      <w:proofErr w:type="spellStart"/>
      <w:r w:rsidRPr="00B07765">
        <w:rPr>
          <w:rFonts w:ascii="Palatino Linotype" w:hAnsi="Palatino Linotype"/>
          <w:i/>
          <w:color w:val="auto"/>
          <w:lang w:val="en-GB"/>
        </w:rPr>
        <w:t>Fuorisalone</w:t>
      </w:r>
      <w:proofErr w:type="spellEnd"/>
      <w:r w:rsidRPr="00B07765">
        <w:rPr>
          <w:rFonts w:ascii="Palatino Linotype" w:hAnsi="Palatino Linotype"/>
          <w:color w:val="auto"/>
          <w:lang w:val="en-GB"/>
        </w:rPr>
        <w:t>, and cultural institutions, such as the Triennale Design Museum.</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In general, the </w:t>
      </w:r>
      <w:r w:rsidRPr="00B07765">
        <w:rPr>
          <w:rFonts w:ascii="Palatino Linotype" w:hAnsi="Palatino Linotype"/>
          <w:b/>
          <w:color w:val="auto"/>
          <w:lang w:val="en-GB"/>
        </w:rPr>
        <w:t>proliferation of courses in graphic design</w:t>
      </w:r>
      <w:r w:rsidRPr="00B07765">
        <w:rPr>
          <w:rFonts w:ascii="Palatino Linotype" w:hAnsi="Palatino Linotype"/>
          <w:color w:val="auto"/>
          <w:lang w:val="en-GB"/>
        </w:rPr>
        <w:t xml:space="preserve"> is perceived as an issue of growing relevance by the actors interviewed. In addition to the mentioned Milanese institutions and other famous schools of design – such as the University Institute of Architecture of Venice (IUAV) and the Higher Institute for Artistic Industries</w:t>
      </w:r>
      <w:r w:rsidRPr="00B07765">
        <w:rPr>
          <w:rFonts w:ascii="Palatino Linotype" w:hAnsi="Palatino Linotype"/>
          <w:i/>
          <w:color w:val="auto"/>
          <w:lang w:val="en-GB"/>
        </w:rPr>
        <w:t xml:space="preserve"> </w:t>
      </w:r>
      <w:r w:rsidRPr="00B07765">
        <w:rPr>
          <w:rFonts w:ascii="Palatino Linotype" w:hAnsi="Palatino Linotype"/>
          <w:color w:val="auto"/>
          <w:lang w:val="en-GB"/>
        </w:rPr>
        <w:t>(ISIA), with headquarters in several Italian cities, of which the most important is based in Urbino – a huge number of training courses, either academic or non-academic, public or private, can be found all through the country. This has led to a problem of “over-qualification” of labour supply in this sector, that is a mismatch between individuals’ skills and the demands of the market (Sh03).</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The market itself has changed over the years.</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First, the </w:t>
      </w:r>
      <w:r w:rsidRPr="00B07765">
        <w:rPr>
          <w:rFonts w:ascii="Palatino Linotype" w:hAnsi="Palatino Linotype"/>
          <w:b/>
          <w:color w:val="auto"/>
          <w:lang w:val="en-GB"/>
        </w:rPr>
        <w:t>size of graphic design firms</w:t>
      </w:r>
      <w:r w:rsidRPr="00B07765">
        <w:rPr>
          <w:rFonts w:ascii="Palatino Linotype" w:hAnsi="Palatino Linotype"/>
          <w:color w:val="auto"/>
          <w:lang w:val="en-GB"/>
        </w:rPr>
        <w:t xml:space="preserve"> remains small. According to </w:t>
      </w:r>
      <w:proofErr w:type="spellStart"/>
      <w:r w:rsidRPr="00B07765">
        <w:rPr>
          <w:rFonts w:ascii="Palatino Linotype" w:hAnsi="Palatino Linotype"/>
          <w:color w:val="auto"/>
          <w:lang w:val="en-GB"/>
        </w:rPr>
        <w:t>Istat’s</w:t>
      </w:r>
      <w:proofErr w:type="spellEnd"/>
      <w:r w:rsidRPr="00B07765">
        <w:rPr>
          <w:rFonts w:ascii="Palatino Linotype" w:hAnsi="Palatino Linotype"/>
          <w:color w:val="auto"/>
          <w:lang w:val="en-GB"/>
        </w:rPr>
        <w:t xml:space="preserve"> data, in fact, 98.9% of them have less than 10 persons employed; 81.7% are individual firms </w:t>
      </w:r>
      <w:r w:rsidR="00D52B8D">
        <w:rPr>
          <w:rFonts w:ascii="Palatino Linotype" w:hAnsi="Palatino Linotype"/>
          <w:color w:val="auto"/>
          <w:lang w:val="en-GB"/>
        </w:rPr>
        <w:t xml:space="preserve">or self-employed workers </w:t>
      </w:r>
      <w:r w:rsidRPr="00B07765">
        <w:rPr>
          <w:rFonts w:ascii="Palatino Linotype" w:hAnsi="Palatino Linotype"/>
          <w:color w:val="auto"/>
          <w:lang w:val="en-GB"/>
        </w:rPr>
        <w:t>(see</w:t>
      </w:r>
      <w:r w:rsidR="000C742A">
        <w:rPr>
          <w:rFonts w:ascii="Palatino Linotype" w:hAnsi="Palatino Linotype"/>
          <w:color w:val="auto"/>
          <w:lang w:val="en-GB"/>
        </w:rPr>
        <w:t>:</w:t>
      </w:r>
      <w:r w:rsidRPr="00B07765">
        <w:rPr>
          <w:rFonts w:ascii="Palatino Linotype" w:hAnsi="Palatino Linotype"/>
          <w:color w:val="auto"/>
          <w:lang w:val="en-GB"/>
        </w:rPr>
        <w:t xml:space="preserve"> Table 9). At the other extreme, no enterprises have 50 or more persons employed. </w:t>
      </w:r>
    </w:p>
    <w:p w:rsidR="00B07765" w:rsidRPr="003104BD" w:rsidRDefault="00B07765" w:rsidP="00B07765">
      <w:pPr>
        <w:pStyle w:val="Didascalia"/>
        <w:keepNext/>
        <w:keepLines/>
        <w:suppressAutoHyphens/>
        <w:spacing w:before="360" w:after="90"/>
        <w:jc w:val="both"/>
        <w:rPr>
          <w:rFonts w:ascii="Gill Sans MT" w:hAnsi="Gill Sans MT"/>
          <w:color w:val="4472C4" w:themeColor="accent1"/>
          <w:sz w:val="18"/>
          <w:szCs w:val="18"/>
          <w:lang w:val="en-GB"/>
        </w:rPr>
      </w:pPr>
      <w:r w:rsidRPr="003104BD">
        <w:rPr>
          <w:rFonts w:ascii="Gill Sans MT" w:hAnsi="Gill Sans MT"/>
          <w:color w:val="4472C4" w:themeColor="accent1"/>
          <w:sz w:val="18"/>
          <w:szCs w:val="18"/>
          <w:lang w:val="en-GB"/>
        </w:rPr>
        <w:t>Table 9 – Enterprises in the graphic design industry by size (2011)</w:t>
      </w:r>
    </w:p>
    <w:tbl>
      <w:tblPr>
        <w:tblStyle w:val="Tabellaelenco3-colore2"/>
        <w:tblW w:w="5000" w:type="pct"/>
        <w:tblLook w:val="04A0" w:firstRow="1" w:lastRow="0" w:firstColumn="1" w:lastColumn="0" w:noHBand="0" w:noVBand="1"/>
      </w:tblPr>
      <w:tblGrid>
        <w:gridCol w:w="3566"/>
        <w:gridCol w:w="1546"/>
        <w:gridCol w:w="1546"/>
        <w:gridCol w:w="1546"/>
      </w:tblGrid>
      <w:tr w:rsidR="00B07765" w:rsidRPr="003104BD"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2174" w:type="pct"/>
            <w:noWrap/>
            <w:hideMark/>
          </w:tcPr>
          <w:p w:rsidR="00B07765" w:rsidRPr="003104BD" w:rsidRDefault="00B07765" w:rsidP="00B07765">
            <w:pPr>
              <w:keepNext/>
              <w:keepLines/>
              <w:suppressAutoHyphens/>
              <w:spacing w:line="240" w:lineRule="auto"/>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Size of enterprises</w:t>
            </w:r>
          </w:p>
        </w:tc>
        <w:tc>
          <w:tcPr>
            <w:tcW w:w="942" w:type="pct"/>
            <w:noWrap/>
            <w:hideMark/>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Absolute value</w:t>
            </w:r>
          </w:p>
        </w:tc>
        <w:tc>
          <w:tcPr>
            <w:tcW w:w="942" w:type="pct"/>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 of the total</w:t>
            </w:r>
          </w:p>
        </w:tc>
        <w:tc>
          <w:tcPr>
            <w:tcW w:w="942" w:type="pct"/>
            <w:noWrap/>
            <w:hideMark/>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Cumulative %</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1</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9,250</w:t>
            </w:r>
          </w:p>
        </w:tc>
        <w:tc>
          <w:tcPr>
            <w:tcW w:w="942"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81.7</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81.7</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2-9</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1,949</w:t>
            </w:r>
          </w:p>
        </w:tc>
        <w:tc>
          <w:tcPr>
            <w:tcW w:w="942"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17.2</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98.9</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10-19</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105</w:t>
            </w:r>
          </w:p>
        </w:tc>
        <w:tc>
          <w:tcPr>
            <w:tcW w:w="942"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0.9</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99.8</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20-49</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17</w:t>
            </w:r>
          </w:p>
        </w:tc>
        <w:tc>
          <w:tcPr>
            <w:tcW w:w="942"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0.2</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100.0</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50 and over</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0</w:t>
            </w:r>
          </w:p>
        </w:tc>
        <w:tc>
          <w:tcPr>
            <w:tcW w:w="942"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0.0</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Cs w:val="0"/>
                <w:color w:val="auto"/>
                <w:sz w:val="18"/>
                <w:szCs w:val="18"/>
                <w:lang w:val="en-GB"/>
              </w:rPr>
            </w:pPr>
            <w:r w:rsidRPr="00B07765">
              <w:rPr>
                <w:rFonts w:ascii="Gill Sans MT" w:hAnsi="Gill Sans MT"/>
                <w:bCs w:val="0"/>
                <w:color w:val="auto"/>
                <w:sz w:val="18"/>
                <w:szCs w:val="18"/>
                <w:lang w:val="en-GB"/>
              </w:rPr>
              <w:t>TOTAL</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bCs/>
                <w:color w:val="auto"/>
                <w:sz w:val="18"/>
                <w:szCs w:val="18"/>
                <w:lang w:val="en-GB"/>
              </w:rPr>
            </w:pPr>
            <w:r w:rsidRPr="00B07765">
              <w:rPr>
                <w:rFonts w:ascii="Gill Sans MT" w:hAnsi="Gill Sans MT"/>
                <w:b/>
                <w:bCs/>
                <w:color w:val="auto"/>
                <w:sz w:val="18"/>
                <w:szCs w:val="18"/>
                <w:lang w:val="en-GB"/>
              </w:rPr>
              <w:t>11,321</w:t>
            </w:r>
          </w:p>
        </w:tc>
        <w:tc>
          <w:tcPr>
            <w:tcW w:w="942"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bCs/>
                <w:color w:val="auto"/>
                <w:sz w:val="18"/>
                <w:szCs w:val="18"/>
                <w:lang w:val="en-GB"/>
              </w:rPr>
            </w:pPr>
            <w:r w:rsidRPr="00B07765">
              <w:rPr>
                <w:rFonts w:ascii="Gill Sans MT" w:hAnsi="Gill Sans MT"/>
                <w:b/>
                <w:bCs/>
                <w:color w:val="auto"/>
                <w:sz w:val="18"/>
                <w:szCs w:val="18"/>
                <w:lang w:val="en-GB"/>
              </w:rPr>
              <w:t>100.0</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p>
        </w:tc>
      </w:tr>
    </w:tbl>
    <w:p w:rsidR="00B07765" w:rsidRPr="00B07765" w:rsidRDefault="00B07765" w:rsidP="00B07765">
      <w:pPr>
        <w:spacing w:before="90" w:after="90" w:line="240" w:lineRule="auto"/>
        <w:jc w:val="both"/>
        <w:rPr>
          <w:rFonts w:ascii="Gill Sans MT" w:hAnsi="Gill Sans MT"/>
          <w:color w:val="auto"/>
          <w:sz w:val="16"/>
          <w:lang w:val="en-GB"/>
        </w:rPr>
      </w:pPr>
      <w:r w:rsidRPr="00B07765">
        <w:rPr>
          <w:rFonts w:ascii="Gill Sans MT" w:hAnsi="Gill Sans MT"/>
          <w:i/>
          <w:color w:val="auto"/>
          <w:sz w:val="16"/>
          <w:lang w:val="en-GB"/>
        </w:rPr>
        <w:t>Note</w:t>
      </w:r>
      <w:r w:rsidRPr="00B07765">
        <w:rPr>
          <w:rFonts w:ascii="Gill Sans MT" w:hAnsi="Gill Sans MT"/>
          <w:color w:val="auto"/>
          <w:sz w:val="16"/>
          <w:lang w:val="en-GB"/>
        </w:rPr>
        <w:t>: enterprises with no persons employed (219, 1.9% of the total in the sector) are, here, excluded, since there is no information on their nature; these are, in fact, mostly limited companies, and specifically limited liability companies (SRL), where one or more “operative” partners can be present.</w:t>
      </w:r>
    </w:p>
    <w:p w:rsidR="00B07765" w:rsidRPr="00B07765" w:rsidRDefault="00B07765" w:rsidP="00B07765">
      <w:pPr>
        <w:spacing w:before="90" w:after="360" w:line="240" w:lineRule="auto"/>
        <w:jc w:val="both"/>
        <w:rPr>
          <w:rFonts w:ascii="Gill Sans MT" w:hAnsi="Gill Sans MT"/>
          <w:i/>
          <w:color w:val="auto"/>
          <w:sz w:val="16"/>
          <w:lang w:val="en-GB"/>
        </w:rPr>
      </w:pPr>
      <w:r w:rsidRPr="00B07765">
        <w:rPr>
          <w:rFonts w:ascii="Gill Sans MT" w:hAnsi="Gill Sans MT"/>
          <w:i/>
          <w:color w:val="auto"/>
          <w:sz w:val="16"/>
          <w:lang w:val="en-GB"/>
        </w:rPr>
        <w:t>Source</w:t>
      </w:r>
      <w:r w:rsidRPr="00B07765">
        <w:rPr>
          <w:rFonts w:ascii="Gill Sans MT" w:hAnsi="Gill Sans MT"/>
          <w:color w:val="auto"/>
          <w:sz w:val="16"/>
          <w:lang w:val="en-GB"/>
        </w:rPr>
        <w:t xml:space="preserve">: Author’s calculation on Istat, </w:t>
      </w:r>
      <w:r w:rsidRPr="00B07765">
        <w:rPr>
          <w:rFonts w:ascii="Gill Sans MT" w:hAnsi="Gill Sans MT"/>
          <w:i/>
          <w:color w:val="auto"/>
          <w:sz w:val="16"/>
          <w:lang w:val="en-GB"/>
        </w:rPr>
        <w:t>9</w:t>
      </w:r>
      <w:r w:rsidRPr="00B07765">
        <w:rPr>
          <w:rFonts w:ascii="Gill Sans MT" w:hAnsi="Gill Sans MT"/>
          <w:i/>
          <w:color w:val="auto"/>
          <w:sz w:val="16"/>
          <w:vertAlign w:val="superscript"/>
          <w:lang w:val="en-GB"/>
        </w:rPr>
        <w:t>th</w:t>
      </w:r>
      <w:r w:rsidRPr="00B07765">
        <w:rPr>
          <w:rFonts w:ascii="Gill Sans MT" w:hAnsi="Gill Sans MT"/>
          <w:i/>
          <w:color w:val="auto"/>
          <w:sz w:val="16"/>
          <w:lang w:val="en-GB"/>
        </w:rPr>
        <w:t xml:space="preserve"> Census on Industry, Trade and Services</w:t>
      </w:r>
      <w:r w:rsidRPr="00B07765">
        <w:rPr>
          <w:rFonts w:ascii="Gill Sans MT" w:hAnsi="Gill Sans MT"/>
          <w:color w:val="auto"/>
          <w:sz w:val="16"/>
          <w:lang w:val="en-GB"/>
        </w:rPr>
        <w:t>.</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What is more, enterprises with less than 10 persons employed account for 89.1% of employment in the sector; larger companies, instead, only for 10.9 (see</w:t>
      </w:r>
      <w:r w:rsidR="000C742A">
        <w:rPr>
          <w:rFonts w:ascii="Palatino Linotype" w:hAnsi="Palatino Linotype"/>
          <w:color w:val="auto"/>
          <w:lang w:val="en-GB"/>
        </w:rPr>
        <w:t>:</w:t>
      </w:r>
      <w:r w:rsidRPr="00B07765">
        <w:rPr>
          <w:rFonts w:ascii="Palatino Linotype" w:hAnsi="Palatino Linotype"/>
          <w:color w:val="auto"/>
          <w:lang w:val="en-GB"/>
        </w:rPr>
        <w:t xml:space="preserve"> Table 10). More than a half of persons employed in graphic design firms, however, are </w:t>
      </w:r>
      <w:r w:rsidR="00D52B8D">
        <w:rPr>
          <w:rFonts w:ascii="Palatino Linotype" w:hAnsi="Palatino Linotype"/>
          <w:color w:val="auto"/>
          <w:lang w:val="en-GB"/>
        </w:rPr>
        <w:t xml:space="preserve">either </w:t>
      </w:r>
      <w:r w:rsidRPr="00B07765">
        <w:rPr>
          <w:rFonts w:ascii="Palatino Linotype" w:hAnsi="Palatino Linotype"/>
          <w:color w:val="auto"/>
          <w:lang w:val="en-GB"/>
        </w:rPr>
        <w:t>in individual firms</w:t>
      </w:r>
      <w:r w:rsidR="00D52B8D">
        <w:rPr>
          <w:rFonts w:ascii="Palatino Linotype" w:hAnsi="Palatino Linotype"/>
          <w:color w:val="auto"/>
          <w:lang w:val="en-GB"/>
        </w:rPr>
        <w:t xml:space="preserve"> or self-employed</w:t>
      </w:r>
      <w:r w:rsidRPr="00B07765">
        <w:rPr>
          <w:rFonts w:ascii="Palatino Linotype" w:hAnsi="Palatino Linotype"/>
          <w:color w:val="auto"/>
          <w:lang w:val="en-GB"/>
        </w:rPr>
        <w:t>.</w:t>
      </w:r>
    </w:p>
    <w:p w:rsidR="00B07765" w:rsidRPr="003104BD" w:rsidRDefault="00B07765" w:rsidP="00B07765">
      <w:pPr>
        <w:pStyle w:val="Didascalia"/>
        <w:keepNext/>
        <w:keepLines/>
        <w:suppressAutoHyphens/>
        <w:spacing w:before="360" w:after="90"/>
        <w:jc w:val="both"/>
        <w:rPr>
          <w:rFonts w:ascii="Gill Sans MT" w:hAnsi="Gill Sans MT"/>
          <w:color w:val="4472C4" w:themeColor="accent1"/>
          <w:sz w:val="18"/>
          <w:szCs w:val="18"/>
          <w:lang w:val="en-GB"/>
        </w:rPr>
      </w:pPr>
      <w:r w:rsidRPr="003104BD">
        <w:rPr>
          <w:rFonts w:ascii="Gill Sans MT" w:hAnsi="Gill Sans MT"/>
          <w:color w:val="4472C4" w:themeColor="accent1"/>
          <w:sz w:val="18"/>
          <w:szCs w:val="18"/>
          <w:lang w:val="en-GB"/>
        </w:rPr>
        <w:lastRenderedPageBreak/>
        <w:t>Table 10 – Persons employed in the graphic design industry by size of enterprises (2011)</w:t>
      </w:r>
    </w:p>
    <w:tbl>
      <w:tblPr>
        <w:tblStyle w:val="Tabellaelenco3-colore2"/>
        <w:tblW w:w="5000" w:type="pct"/>
        <w:tblLook w:val="04A0" w:firstRow="1" w:lastRow="0" w:firstColumn="1" w:lastColumn="0" w:noHBand="0" w:noVBand="1"/>
      </w:tblPr>
      <w:tblGrid>
        <w:gridCol w:w="3566"/>
        <w:gridCol w:w="1546"/>
        <w:gridCol w:w="1546"/>
        <w:gridCol w:w="1546"/>
      </w:tblGrid>
      <w:tr w:rsidR="00B07765" w:rsidRPr="003104BD"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2174" w:type="pct"/>
            <w:noWrap/>
            <w:hideMark/>
          </w:tcPr>
          <w:p w:rsidR="00B07765" w:rsidRPr="003104BD" w:rsidRDefault="00B07765" w:rsidP="00B07765">
            <w:pPr>
              <w:keepNext/>
              <w:keepLines/>
              <w:suppressAutoHyphens/>
              <w:spacing w:line="240" w:lineRule="auto"/>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Size of enterprises</w:t>
            </w:r>
          </w:p>
        </w:tc>
        <w:tc>
          <w:tcPr>
            <w:tcW w:w="942" w:type="pct"/>
            <w:noWrap/>
            <w:hideMark/>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Absolute value</w:t>
            </w:r>
          </w:p>
        </w:tc>
        <w:tc>
          <w:tcPr>
            <w:tcW w:w="942" w:type="pct"/>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 of the total</w:t>
            </w:r>
          </w:p>
        </w:tc>
        <w:tc>
          <w:tcPr>
            <w:tcW w:w="942" w:type="pct"/>
            <w:noWrap/>
            <w:hideMark/>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Cumulative %</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1</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9.250</w:t>
            </w:r>
          </w:p>
        </w:tc>
        <w:tc>
          <w:tcPr>
            <w:tcW w:w="942"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54.2</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54.2</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2-9</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5,954</w:t>
            </w:r>
          </w:p>
        </w:tc>
        <w:tc>
          <w:tcPr>
            <w:tcW w:w="942"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34.9</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89.1</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10-19</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1,399</w:t>
            </w:r>
          </w:p>
        </w:tc>
        <w:tc>
          <w:tcPr>
            <w:tcW w:w="942"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8.2</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97.3</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20-49</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464</w:t>
            </w:r>
          </w:p>
        </w:tc>
        <w:tc>
          <w:tcPr>
            <w:tcW w:w="942"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2.7</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100,0</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 w:val="0"/>
                <w:bCs w:val="0"/>
                <w:color w:val="auto"/>
                <w:sz w:val="18"/>
                <w:szCs w:val="18"/>
                <w:lang w:val="en-GB"/>
              </w:rPr>
              <w:t>50 and over</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0</w:t>
            </w:r>
          </w:p>
        </w:tc>
        <w:tc>
          <w:tcPr>
            <w:tcW w:w="942"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0,0</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174" w:type="pct"/>
            <w:noWrap/>
          </w:tcPr>
          <w:p w:rsidR="00B07765" w:rsidRPr="00B07765" w:rsidRDefault="00B07765" w:rsidP="00B07765">
            <w:pPr>
              <w:keepNext/>
              <w:keepLines/>
              <w:suppressAutoHyphens/>
              <w:spacing w:line="240" w:lineRule="auto"/>
              <w:rPr>
                <w:rFonts w:ascii="Gill Sans MT" w:hAnsi="Gill Sans MT"/>
                <w:bCs w:val="0"/>
                <w:color w:val="auto"/>
                <w:sz w:val="18"/>
                <w:szCs w:val="18"/>
                <w:lang w:val="en-GB"/>
              </w:rPr>
            </w:pPr>
            <w:r w:rsidRPr="00B07765">
              <w:rPr>
                <w:rFonts w:ascii="Gill Sans MT" w:hAnsi="Gill Sans MT"/>
                <w:bCs w:val="0"/>
                <w:color w:val="auto"/>
                <w:sz w:val="18"/>
                <w:szCs w:val="18"/>
                <w:lang w:val="en-GB"/>
              </w:rPr>
              <w:t>TOTAL</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bCs/>
                <w:color w:val="auto"/>
                <w:sz w:val="18"/>
                <w:szCs w:val="18"/>
                <w:lang w:val="en-GB"/>
              </w:rPr>
            </w:pPr>
            <w:r w:rsidRPr="00B07765">
              <w:rPr>
                <w:rFonts w:ascii="Gill Sans MT" w:hAnsi="Gill Sans MT"/>
                <w:b/>
                <w:bCs/>
                <w:color w:val="auto"/>
                <w:sz w:val="18"/>
                <w:szCs w:val="18"/>
                <w:lang w:val="en-GB"/>
              </w:rPr>
              <w:t>11.321</w:t>
            </w:r>
          </w:p>
        </w:tc>
        <w:tc>
          <w:tcPr>
            <w:tcW w:w="942"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bCs/>
                <w:color w:val="auto"/>
                <w:sz w:val="18"/>
                <w:szCs w:val="18"/>
                <w:lang w:val="en-GB"/>
              </w:rPr>
            </w:pPr>
            <w:r w:rsidRPr="00B07765">
              <w:rPr>
                <w:rFonts w:ascii="Gill Sans MT" w:hAnsi="Gill Sans MT"/>
                <w:b/>
                <w:bCs/>
                <w:color w:val="auto"/>
                <w:sz w:val="18"/>
                <w:szCs w:val="18"/>
                <w:lang w:val="en-GB"/>
              </w:rPr>
              <w:t>100,0</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p>
        </w:tc>
      </w:tr>
    </w:tbl>
    <w:p w:rsidR="00B07765" w:rsidRPr="00B07765" w:rsidRDefault="00B07765" w:rsidP="00B07765">
      <w:pPr>
        <w:spacing w:before="90" w:after="90" w:line="240" w:lineRule="auto"/>
        <w:jc w:val="both"/>
        <w:rPr>
          <w:rFonts w:ascii="Gill Sans MT" w:hAnsi="Gill Sans MT"/>
          <w:color w:val="auto"/>
          <w:sz w:val="16"/>
          <w:lang w:val="en-GB"/>
        </w:rPr>
      </w:pPr>
      <w:r w:rsidRPr="00B07765">
        <w:rPr>
          <w:rFonts w:ascii="Gill Sans MT" w:hAnsi="Gill Sans MT"/>
          <w:i/>
          <w:color w:val="auto"/>
          <w:sz w:val="16"/>
          <w:lang w:val="en-GB"/>
        </w:rPr>
        <w:t>Note</w:t>
      </w:r>
      <w:r w:rsidRPr="00B07765">
        <w:rPr>
          <w:rFonts w:ascii="Gill Sans MT" w:hAnsi="Gill Sans MT"/>
          <w:color w:val="auto"/>
          <w:sz w:val="16"/>
          <w:lang w:val="en-GB"/>
        </w:rPr>
        <w:t>: enterprises with no persons employed (219, 1.9% of the total in the sector) are, here, excluded, since there is no information on their nature; these are, in fact, mostly limited companies, and specifically limited liability companies (SRL), where one or more “operative” partners can be present.</w:t>
      </w:r>
    </w:p>
    <w:p w:rsidR="00B07765" w:rsidRPr="00B07765" w:rsidRDefault="00B07765" w:rsidP="00B07765">
      <w:pPr>
        <w:spacing w:before="90" w:after="360" w:line="240" w:lineRule="auto"/>
        <w:jc w:val="both"/>
        <w:rPr>
          <w:rFonts w:ascii="Gill Sans MT" w:hAnsi="Gill Sans MT"/>
          <w:color w:val="auto"/>
          <w:sz w:val="16"/>
          <w:lang w:val="en-GB"/>
        </w:rPr>
      </w:pPr>
      <w:r w:rsidRPr="00B07765">
        <w:rPr>
          <w:rFonts w:ascii="Gill Sans MT" w:hAnsi="Gill Sans MT"/>
          <w:i/>
          <w:color w:val="auto"/>
          <w:sz w:val="16"/>
          <w:lang w:val="en-GB"/>
        </w:rPr>
        <w:t>Source</w:t>
      </w:r>
      <w:r w:rsidRPr="00B07765">
        <w:rPr>
          <w:rFonts w:ascii="Gill Sans MT" w:hAnsi="Gill Sans MT"/>
          <w:color w:val="auto"/>
          <w:sz w:val="16"/>
          <w:lang w:val="en-GB"/>
        </w:rPr>
        <w:t xml:space="preserve">: Author’s calculation on Istat, </w:t>
      </w:r>
      <w:r w:rsidRPr="00B07765">
        <w:rPr>
          <w:rFonts w:ascii="Gill Sans MT" w:hAnsi="Gill Sans MT"/>
          <w:i/>
          <w:color w:val="auto"/>
          <w:sz w:val="16"/>
          <w:lang w:val="en-GB"/>
        </w:rPr>
        <w:t>9</w:t>
      </w:r>
      <w:r w:rsidRPr="00B07765">
        <w:rPr>
          <w:rFonts w:ascii="Gill Sans MT" w:hAnsi="Gill Sans MT"/>
          <w:i/>
          <w:color w:val="auto"/>
          <w:sz w:val="16"/>
          <w:vertAlign w:val="superscript"/>
          <w:lang w:val="en-GB"/>
        </w:rPr>
        <w:t>th</w:t>
      </w:r>
      <w:r w:rsidRPr="00B07765">
        <w:rPr>
          <w:rFonts w:ascii="Gill Sans MT" w:hAnsi="Gill Sans MT"/>
          <w:i/>
          <w:color w:val="auto"/>
          <w:sz w:val="16"/>
          <w:lang w:val="en-GB"/>
        </w:rPr>
        <w:t xml:space="preserve"> Census on Industry, Trade and Services</w:t>
      </w:r>
      <w:r w:rsidRPr="00B07765">
        <w:rPr>
          <w:rFonts w:ascii="Gill Sans MT" w:hAnsi="Gill Sans MT"/>
          <w:color w:val="auto"/>
          <w:sz w:val="16"/>
          <w:lang w:val="en-GB"/>
        </w:rPr>
        <w:t>.</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In general, the average size of enterprises in the sector is extremely small, that is 1.5 persons employed</w:t>
      </w:r>
      <w:r w:rsidR="007408F7">
        <w:rPr>
          <w:rFonts w:ascii="Palatino Linotype" w:hAnsi="Palatino Linotype"/>
          <w:color w:val="auto"/>
          <w:lang w:val="en-GB"/>
        </w:rPr>
        <w:t xml:space="preserve"> per company</w:t>
      </w:r>
      <w:r w:rsidRPr="00B07765">
        <w:rPr>
          <w:rFonts w:ascii="Palatino Linotype" w:hAnsi="Palatino Linotype"/>
          <w:color w:val="auto"/>
          <w:lang w:val="en-GB"/>
        </w:rPr>
        <w:t xml:space="preserve"> (see</w:t>
      </w:r>
      <w:r w:rsidR="000C742A">
        <w:rPr>
          <w:rFonts w:ascii="Palatino Linotype" w:hAnsi="Palatino Linotype"/>
          <w:color w:val="auto"/>
          <w:lang w:val="en-GB"/>
        </w:rPr>
        <w:t>:</w:t>
      </w:r>
      <w:r w:rsidRPr="00B07765">
        <w:rPr>
          <w:rFonts w:ascii="Palatino Linotype" w:hAnsi="Palatino Linotype"/>
          <w:color w:val="auto"/>
          <w:lang w:val="en-GB"/>
        </w:rPr>
        <w:t xml:space="preserve"> Table 11). Even larger companies, namely those in the group 20-49, are actually relatively small, with an average size of 27.3 persons employed.</w:t>
      </w:r>
    </w:p>
    <w:p w:rsidR="00B07765" w:rsidRPr="003104BD" w:rsidRDefault="00B07765" w:rsidP="00B07765">
      <w:pPr>
        <w:pStyle w:val="Didascalia"/>
        <w:keepNext/>
        <w:keepLines/>
        <w:suppressAutoHyphens/>
        <w:spacing w:before="360" w:after="90"/>
        <w:jc w:val="both"/>
        <w:rPr>
          <w:rFonts w:ascii="Gill Sans MT" w:hAnsi="Gill Sans MT"/>
          <w:color w:val="4472C4" w:themeColor="accent1"/>
          <w:sz w:val="18"/>
          <w:szCs w:val="18"/>
          <w:lang w:val="en-GB"/>
        </w:rPr>
      </w:pPr>
      <w:r w:rsidRPr="003104BD">
        <w:rPr>
          <w:rFonts w:ascii="Gill Sans MT" w:hAnsi="Gill Sans MT"/>
          <w:color w:val="4472C4" w:themeColor="accent1"/>
          <w:sz w:val="18"/>
          <w:szCs w:val="18"/>
          <w:lang w:val="en-GB"/>
        </w:rPr>
        <w:t xml:space="preserve"> Table 11 – Average size of enterprises in the graphic design industry by size group (2011)</w:t>
      </w:r>
    </w:p>
    <w:tbl>
      <w:tblPr>
        <w:tblStyle w:val="Tabellaelenco3-colore2"/>
        <w:tblW w:w="5000" w:type="pct"/>
        <w:tblLook w:val="04A0" w:firstRow="1" w:lastRow="0" w:firstColumn="1" w:lastColumn="0" w:noHBand="0" w:noVBand="1"/>
      </w:tblPr>
      <w:tblGrid>
        <w:gridCol w:w="4775"/>
        <w:gridCol w:w="3429"/>
      </w:tblGrid>
      <w:tr w:rsidR="00B07765" w:rsidRPr="003104BD"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4058" w:type="pct"/>
            <w:noWrap/>
            <w:hideMark/>
          </w:tcPr>
          <w:p w:rsidR="00B07765" w:rsidRPr="003104BD" w:rsidRDefault="00B07765" w:rsidP="00B07765">
            <w:pPr>
              <w:keepNext/>
              <w:keepLines/>
              <w:suppressAutoHyphens/>
              <w:spacing w:line="240" w:lineRule="auto"/>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Size of enterprises</w:t>
            </w:r>
          </w:p>
        </w:tc>
        <w:tc>
          <w:tcPr>
            <w:tcW w:w="942" w:type="pct"/>
            <w:noWrap/>
            <w:hideMark/>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Average number of persons employed</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058" w:type="pct"/>
            <w:noWrap/>
          </w:tcPr>
          <w:p w:rsidR="00B07765" w:rsidRPr="00B07765" w:rsidRDefault="00B07765" w:rsidP="00B07765">
            <w:pPr>
              <w:keepNext/>
              <w:keepLines/>
              <w:suppressAutoHyphens/>
              <w:spacing w:line="240" w:lineRule="auto"/>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1</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1.0</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4058" w:type="pct"/>
            <w:noWrap/>
          </w:tcPr>
          <w:p w:rsidR="00B07765" w:rsidRPr="00B07765" w:rsidRDefault="00B07765" w:rsidP="00B07765">
            <w:pPr>
              <w:keepNext/>
              <w:keepLines/>
              <w:suppressAutoHyphens/>
              <w:spacing w:line="240" w:lineRule="auto"/>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2-9</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3.1</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058" w:type="pct"/>
            <w:noWrap/>
          </w:tcPr>
          <w:p w:rsidR="00B07765" w:rsidRPr="00B07765" w:rsidRDefault="00B07765" w:rsidP="00B07765">
            <w:pPr>
              <w:keepNext/>
              <w:keepLines/>
              <w:suppressAutoHyphens/>
              <w:spacing w:line="240" w:lineRule="auto"/>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10-19</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13.3</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4058" w:type="pct"/>
            <w:noWrap/>
          </w:tcPr>
          <w:p w:rsidR="00B07765" w:rsidRPr="00B07765" w:rsidRDefault="00B07765" w:rsidP="00B07765">
            <w:pPr>
              <w:keepNext/>
              <w:keepLines/>
              <w:suppressAutoHyphens/>
              <w:spacing w:line="240" w:lineRule="auto"/>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20-49</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27.3</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058" w:type="pct"/>
            <w:noWrap/>
          </w:tcPr>
          <w:p w:rsidR="00B07765" w:rsidRPr="00B07765" w:rsidRDefault="00B07765" w:rsidP="00B07765">
            <w:pPr>
              <w:keepNext/>
              <w:keepLines/>
              <w:suppressAutoHyphens/>
              <w:spacing w:line="240" w:lineRule="auto"/>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50 and over</w:t>
            </w:r>
          </w:p>
        </w:tc>
        <w:tc>
          <w:tcPr>
            <w:tcW w:w="94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4058" w:type="pct"/>
            <w:noWrap/>
          </w:tcPr>
          <w:p w:rsidR="00B07765" w:rsidRPr="00B07765" w:rsidRDefault="00B07765" w:rsidP="00B07765">
            <w:pPr>
              <w:keepNext/>
              <w:keepLines/>
              <w:suppressAutoHyphens/>
              <w:spacing w:line="240" w:lineRule="auto"/>
              <w:rPr>
                <w:rFonts w:ascii="Gill Sans MT" w:hAnsi="Gill Sans MT"/>
                <w:b w:val="0"/>
                <w:bCs w:val="0"/>
                <w:color w:val="auto"/>
                <w:sz w:val="18"/>
                <w:szCs w:val="18"/>
                <w:lang w:val="en-GB"/>
              </w:rPr>
            </w:pPr>
            <w:r w:rsidRPr="00B07765">
              <w:rPr>
                <w:rFonts w:ascii="Gill Sans MT" w:hAnsi="Gill Sans MT"/>
                <w:bCs w:val="0"/>
                <w:color w:val="auto"/>
                <w:sz w:val="18"/>
                <w:szCs w:val="18"/>
                <w:lang w:val="en-GB"/>
              </w:rPr>
              <w:t>TOTAL</w:t>
            </w:r>
          </w:p>
        </w:tc>
        <w:tc>
          <w:tcPr>
            <w:tcW w:w="94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B07765">
              <w:rPr>
                <w:rFonts w:ascii="Gill Sans MT" w:hAnsi="Gill Sans MT"/>
                <w:b/>
                <w:color w:val="auto"/>
                <w:sz w:val="18"/>
                <w:szCs w:val="18"/>
                <w:lang w:val="en-GB"/>
              </w:rPr>
              <w:t>1.5</w:t>
            </w:r>
          </w:p>
        </w:tc>
      </w:tr>
    </w:tbl>
    <w:p w:rsidR="00B07765" w:rsidRPr="00B07765" w:rsidRDefault="00B07765" w:rsidP="00B07765">
      <w:pPr>
        <w:spacing w:before="90" w:after="90" w:line="240" w:lineRule="auto"/>
        <w:jc w:val="both"/>
        <w:rPr>
          <w:rFonts w:ascii="Gill Sans MT" w:hAnsi="Gill Sans MT"/>
          <w:color w:val="auto"/>
          <w:sz w:val="16"/>
          <w:lang w:val="en-GB"/>
        </w:rPr>
      </w:pPr>
      <w:r w:rsidRPr="00B07765">
        <w:rPr>
          <w:rFonts w:ascii="Gill Sans MT" w:hAnsi="Gill Sans MT"/>
          <w:i/>
          <w:color w:val="auto"/>
          <w:sz w:val="16"/>
          <w:lang w:val="en-GB"/>
        </w:rPr>
        <w:t>Note</w:t>
      </w:r>
      <w:r w:rsidRPr="00B07765">
        <w:rPr>
          <w:rFonts w:ascii="Gill Sans MT" w:hAnsi="Gill Sans MT"/>
          <w:color w:val="auto"/>
          <w:sz w:val="16"/>
          <w:lang w:val="en-GB"/>
        </w:rPr>
        <w:t>: enterprises with no persons employed (219, 1.9% of the total in the sector) are, here, excluded, since there is no information on their nature; these are, in fact, mostly limited companies, and specifically limited liability companies (SRL), where one or more “operative” partners can be present.</w:t>
      </w:r>
    </w:p>
    <w:p w:rsidR="00B07765" w:rsidRPr="00B07765" w:rsidRDefault="00B07765" w:rsidP="00B07765">
      <w:pPr>
        <w:spacing w:before="90" w:after="360" w:line="240" w:lineRule="auto"/>
        <w:jc w:val="both"/>
        <w:rPr>
          <w:rFonts w:ascii="Gill Sans MT" w:hAnsi="Gill Sans MT"/>
          <w:color w:val="auto"/>
          <w:sz w:val="16"/>
          <w:lang w:val="en-GB"/>
        </w:rPr>
      </w:pPr>
      <w:r w:rsidRPr="00B07765">
        <w:rPr>
          <w:rFonts w:ascii="Gill Sans MT" w:hAnsi="Gill Sans MT"/>
          <w:i/>
          <w:color w:val="auto"/>
          <w:sz w:val="16"/>
          <w:lang w:val="en-GB"/>
        </w:rPr>
        <w:t>Source</w:t>
      </w:r>
      <w:r w:rsidRPr="00B07765">
        <w:rPr>
          <w:rFonts w:ascii="Gill Sans MT" w:hAnsi="Gill Sans MT"/>
          <w:color w:val="auto"/>
          <w:sz w:val="16"/>
          <w:lang w:val="en-GB"/>
        </w:rPr>
        <w:t xml:space="preserve">: Author’s calculation on Istat, </w:t>
      </w:r>
      <w:r w:rsidRPr="00B07765">
        <w:rPr>
          <w:rFonts w:ascii="Gill Sans MT" w:hAnsi="Gill Sans MT"/>
          <w:i/>
          <w:color w:val="auto"/>
          <w:sz w:val="16"/>
          <w:lang w:val="en-GB"/>
        </w:rPr>
        <w:t>9th Census on Industry, Trade and Services</w:t>
      </w:r>
      <w:r w:rsidRPr="00B07765">
        <w:rPr>
          <w:rFonts w:ascii="Gill Sans MT" w:hAnsi="Gill Sans MT"/>
          <w:color w:val="auto"/>
          <w:sz w:val="16"/>
          <w:lang w:val="en-GB"/>
        </w:rPr>
        <w:t>.</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Data also seem to confirm the perception, emerged from the interviews (Sh03), that a process of polarization took place between a few larger firms that have maintained or increased their market </w:t>
      </w:r>
      <w:r w:rsidR="0091531A">
        <w:rPr>
          <w:rFonts w:ascii="Palatino Linotype" w:hAnsi="Palatino Linotype"/>
          <w:color w:val="auto"/>
          <w:lang w:val="en-GB"/>
        </w:rPr>
        <w:t>shares, and many people that have</w:t>
      </w:r>
      <w:r w:rsidRPr="00B07765">
        <w:rPr>
          <w:rFonts w:ascii="Palatino Linotype" w:hAnsi="Palatino Linotype"/>
          <w:color w:val="auto"/>
          <w:lang w:val="en-GB"/>
        </w:rPr>
        <w:t xml:space="preserve"> chosen to practise as freelancers, solely or in temporary, project-based organisations (on this concept, see</w:t>
      </w:r>
      <w:r w:rsidR="000C742A">
        <w:rPr>
          <w:rFonts w:ascii="Palatino Linotype" w:hAnsi="Palatino Linotype"/>
          <w:color w:val="auto"/>
          <w:lang w:val="en-GB"/>
        </w:rPr>
        <w:t>:</w:t>
      </w:r>
      <w:r w:rsidRPr="00B07765">
        <w:rPr>
          <w:rFonts w:ascii="Palatino Linotype" w:hAnsi="Palatino Linotype"/>
          <w:color w:val="auto"/>
          <w:lang w:val="en-GB"/>
        </w:rPr>
        <w:t xml:space="preserve"> DeFillippi 2009; 2015; DeFillippi and Arthur 1998; DeFillippi and Lehrer 2011), depending on the type of project and the skills required. This latter mode of organisation is a response to the growing complexity of graphic design, which nowadays involves a variety of professional figures, both creative and technical, that are interdependent. The creation of temporary coalitions is facilitated by the development of mobile technologies, such as smartphones and laptops, coupled to cloud computing, telecommuting and video-conferences, which facilitate remote working and the de-codification of traditional workplaces (Sh08).</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lastRenderedPageBreak/>
        <w:t>As shown in Tables 12 and 13, the group of enterprises that grew more in the period from 2011 to 2015 is that of individual firms</w:t>
      </w:r>
      <w:r w:rsidR="00D52B8D">
        <w:rPr>
          <w:rFonts w:ascii="Palatino Linotype" w:hAnsi="Palatino Linotype"/>
          <w:color w:val="auto"/>
          <w:lang w:val="en-GB"/>
        </w:rPr>
        <w:t xml:space="preserve"> and </w:t>
      </w:r>
      <w:r w:rsidRPr="00B07765">
        <w:rPr>
          <w:rFonts w:ascii="Palatino Linotype" w:hAnsi="Palatino Linotype"/>
          <w:color w:val="auto"/>
          <w:lang w:val="en-GB"/>
        </w:rPr>
        <w:t xml:space="preserve">self-employed </w:t>
      </w:r>
      <w:r w:rsidR="00D52B8D">
        <w:rPr>
          <w:rFonts w:ascii="Palatino Linotype" w:hAnsi="Palatino Linotype"/>
          <w:color w:val="auto"/>
          <w:lang w:val="en-GB"/>
        </w:rPr>
        <w:t>workers</w:t>
      </w:r>
      <w:r w:rsidRPr="00B07765">
        <w:rPr>
          <w:rFonts w:ascii="Palatino Linotype" w:hAnsi="Palatino Linotype"/>
          <w:color w:val="auto"/>
          <w:lang w:val="en-GB"/>
        </w:rPr>
        <w:t xml:space="preserve"> with </w:t>
      </w:r>
      <w:r w:rsidR="00D52B8D">
        <w:rPr>
          <w:rFonts w:ascii="Palatino Linotype" w:hAnsi="Palatino Linotype"/>
          <w:color w:val="auto"/>
          <w:lang w:val="en-GB"/>
        </w:rPr>
        <w:t xml:space="preserve">their own </w:t>
      </w:r>
      <w:r w:rsidRPr="00B07765">
        <w:rPr>
          <w:rFonts w:ascii="Palatino Linotype" w:hAnsi="Palatino Linotype"/>
          <w:color w:val="auto"/>
          <w:lang w:val="en-GB"/>
        </w:rPr>
        <w:t>registered VAT numbers, an additional 1,658 enterprises. The other group that showed an increase, though a slight one, is that of limited companies, part</w:t>
      </w:r>
      <w:r w:rsidR="00D52B8D">
        <w:rPr>
          <w:rFonts w:ascii="Palatino Linotype" w:hAnsi="Palatino Linotype"/>
          <w:color w:val="auto"/>
          <w:lang w:val="en-GB"/>
        </w:rPr>
        <w:t>icularly</w:t>
      </w:r>
      <w:r w:rsidRPr="00B07765">
        <w:rPr>
          <w:rFonts w:ascii="Palatino Linotype" w:hAnsi="Palatino Linotype"/>
          <w:color w:val="auto"/>
          <w:lang w:val="en-GB"/>
        </w:rPr>
        <w:t xml:space="preserve"> that of limited liability companies (SRL), which are also those with a relatively larger average size (3.5 persons employed per company against 2.2 of partnerships). The former group, nevertheless, </w:t>
      </w:r>
      <w:r w:rsidR="00D52B8D">
        <w:rPr>
          <w:rFonts w:ascii="Palatino Linotype" w:hAnsi="Palatino Linotype"/>
          <w:color w:val="auto"/>
          <w:lang w:val="en-GB"/>
        </w:rPr>
        <w:t>explains</w:t>
      </w:r>
      <w:r w:rsidRPr="00B07765">
        <w:rPr>
          <w:rFonts w:ascii="Palatino Linotype" w:hAnsi="Palatino Linotype"/>
          <w:color w:val="auto"/>
          <w:lang w:val="en-GB"/>
        </w:rPr>
        <w:t xml:space="preserve"> most of </w:t>
      </w:r>
      <w:r w:rsidR="00D52B8D">
        <w:rPr>
          <w:rFonts w:ascii="Palatino Linotype" w:hAnsi="Palatino Linotype"/>
          <w:color w:val="auto"/>
          <w:lang w:val="en-GB"/>
        </w:rPr>
        <w:t xml:space="preserve">the </w:t>
      </w:r>
      <w:r w:rsidRPr="00B07765">
        <w:rPr>
          <w:rFonts w:ascii="Palatino Linotype" w:hAnsi="Palatino Linotype"/>
          <w:color w:val="auto"/>
          <w:lang w:val="en-GB"/>
        </w:rPr>
        <w:t>employment growth in the sector (+1,616 persons employed against +292 in limited companies). Partnerships, instead, have declined both in number and in terms of persons employed.</w:t>
      </w:r>
    </w:p>
    <w:p w:rsidR="00B07765" w:rsidRPr="003104BD" w:rsidRDefault="00B07765" w:rsidP="00B07765">
      <w:pPr>
        <w:pStyle w:val="Didascalia"/>
        <w:keepNext/>
        <w:keepLines/>
        <w:suppressAutoHyphens/>
        <w:spacing w:before="360" w:after="90"/>
        <w:jc w:val="both"/>
        <w:rPr>
          <w:rFonts w:ascii="Gill Sans MT" w:hAnsi="Gill Sans MT"/>
          <w:color w:val="4472C4" w:themeColor="accent1"/>
          <w:sz w:val="18"/>
          <w:szCs w:val="18"/>
          <w:lang w:val="en-GB"/>
        </w:rPr>
      </w:pPr>
      <w:r w:rsidRPr="003104BD">
        <w:rPr>
          <w:rFonts w:ascii="Gill Sans MT" w:hAnsi="Gill Sans MT"/>
          <w:color w:val="4472C4" w:themeColor="accent1"/>
          <w:sz w:val="18"/>
          <w:szCs w:val="18"/>
          <w:lang w:val="en-GB"/>
        </w:rPr>
        <w:t>Table 12 – Enterprises in the graphic design industry by legal form (2015)</w:t>
      </w:r>
    </w:p>
    <w:tbl>
      <w:tblPr>
        <w:tblStyle w:val="Tabellaelenco3-colore2"/>
        <w:tblW w:w="5000" w:type="pct"/>
        <w:tblLayout w:type="fixed"/>
        <w:tblLook w:val="04A0" w:firstRow="1" w:lastRow="0" w:firstColumn="1" w:lastColumn="0" w:noHBand="0" w:noVBand="1"/>
      </w:tblPr>
      <w:tblGrid>
        <w:gridCol w:w="4811"/>
        <w:gridCol w:w="1557"/>
        <w:gridCol w:w="1836"/>
      </w:tblGrid>
      <w:tr w:rsidR="00B07765" w:rsidRPr="003104BD"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2932" w:type="pct"/>
            <w:noWrap/>
            <w:hideMark/>
          </w:tcPr>
          <w:p w:rsidR="00B07765" w:rsidRPr="003104BD" w:rsidRDefault="00B07765" w:rsidP="00B07765">
            <w:pPr>
              <w:keepNext/>
              <w:keepLines/>
              <w:suppressAutoHyphens/>
              <w:spacing w:line="240" w:lineRule="auto"/>
              <w:jc w:val="both"/>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Legal form of enterprises</w:t>
            </w:r>
          </w:p>
        </w:tc>
        <w:tc>
          <w:tcPr>
            <w:tcW w:w="949" w:type="pct"/>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auto"/>
                <w:sz w:val="18"/>
                <w:szCs w:val="18"/>
                <w:lang w:val="en-GB"/>
              </w:rPr>
            </w:pPr>
            <w:r w:rsidRPr="003104BD">
              <w:rPr>
                <w:rFonts w:ascii="Gill Sans MT" w:hAnsi="Gill Sans MT"/>
                <w:bCs w:val="0"/>
                <w:color w:val="FFFFFF" w:themeColor="background1"/>
                <w:sz w:val="18"/>
                <w:szCs w:val="18"/>
                <w:lang w:val="en-GB"/>
              </w:rPr>
              <w:t>Absolute value</w:t>
            </w:r>
          </w:p>
        </w:tc>
        <w:tc>
          <w:tcPr>
            <w:tcW w:w="1119" w:type="pct"/>
            <w:noWrap/>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Change from 2011</w:t>
            </w:r>
          </w:p>
        </w:tc>
      </w:tr>
      <w:tr w:rsidR="007408F7"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7408F7" w:rsidRPr="00B07765" w:rsidRDefault="007408F7" w:rsidP="007408F7">
            <w:pPr>
              <w:keepNext/>
              <w:keepLines/>
              <w:suppressAutoHyphens/>
              <w:spacing w:line="240" w:lineRule="auto"/>
              <w:jc w:val="both"/>
              <w:rPr>
                <w:rFonts w:ascii="Gill Sans MT" w:hAnsi="Gill Sans MT"/>
                <w:bCs w:val="0"/>
                <w:color w:val="auto"/>
                <w:sz w:val="18"/>
                <w:szCs w:val="18"/>
                <w:lang w:val="en-GB"/>
              </w:rPr>
            </w:pPr>
            <w:r>
              <w:rPr>
                <w:rFonts w:ascii="Gill Sans MT" w:hAnsi="Gill Sans MT"/>
                <w:b w:val="0"/>
                <w:bCs w:val="0"/>
                <w:color w:val="auto"/>
                <w:sz w:val="18"/>
                <w:szCs w:val="18"/>
                <w:lang w:val="en-GB"/>
              </w:rPr>
              <w:t>Individual firm and</w:t>
            </w:r>
            <w:r w:rsidRPr="00B07765">
              <w:rPr>
                <w:rFonts w:ascii="Gill Sans MT" w:hAnsi="Gill Sans MT"/>
                <w:b w:val="0"/>
                <w:bCs w:val="0"/>
                <w:color w:val="auto"/>
                <w:sz w:val="18"/>
                <w:szCs w:val="18"/>
                <w:lang w:val="en-GB"/>
              </w:rPr>
              <w:t xml:space="preserve"> self-employed </w:t>
            </w:r>
            <w:r>
              <w:rPr>
                <w:rFonts w:ascii="Gill Sans MT" w:hAnsi="Gill Sans MT"/>
                <w:b w:val="0"/>
                <w:bCs w:val="0"/>
                <w:color w:val="auto"/>
                <w:sz w:val="18"/>
                <w:szCs w:val="18"/>
                <w:lang w:val="en-GB"/>
              </w:rPr>
              <w:t>worker</w:t>
            </w:r>
          </w:p>
        </w:tc>
        <w:tc>
          <w:tcPr>
            <w:tcW w:w="949" w:type="pct"/>
          </w:tcPr>
          <w:p w:rsidR="007408F7" w:rsidRPr="00B07765" w:rsidRDefault="007408F7" w:rsidP="007408F7">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10,483</w:t>
            </w:r>
          </w:p>
        </w:tc>
        <w:tc>
          <w:tcPr>
            <w:tcW w:w="1119" w:type="pct"/>
            <w:noWrap/>
          </w:tcPr>
          <w:p w:rsidR="007408F7" w:rsidRPr="00B07765" w:rsidRDefault="007408F7" w:rsidP="007408F7">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+1,658</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Partnership</w:t>
            </w:r>
          </w:p>
        </w:tc>
        <w:tc>
          <w:tcPr>
            <w:tcW w:w="949"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1,333</w:t>
            </w:r>
          </w:p>
        </w:tc>
        <w:tc>
          <w:tcPr>
            <w:tcW w:w="1119"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-115</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Limited company</w:t>
            </w:r>
          </w:p>
        </w:tc>
        <w:tc>
          <w:tcPr>
            <w:tcW w:w="949"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1,294</w:t>
            </w:r>
          </w:p>
        </w:tc>
        <w:tc>
          <w:tcPr>
            <w:tcW w:w="1119"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+85</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Co-operative</w:t>
            </w:r>
          </w:p>
        </w:tc>
        <w:tc>
          <w:tcPr>
            <w:tcW w:w="949"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57</w:t>
            </w:r>
          </w:p>
        </w:tc>
        <w:tc>
          <w:tcPr>
            <w:tcW w:w="1119"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+2</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Other</w:t>
            </w:r>
          </w:p>
        </w:tc>
        <w:tc>
          <w:tcPr>
            <w:tcW w:w="949"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4</w:t>
            </w:r>
          </w:p>
        </w:tc>
        <w:tc>
          <w:tcPr>
            <w:tcW w:w="1119"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 w:val="0"/>
                <w:bCs w:val="0"/>
                <w:color w:val="auto"/>
                <w:sz w:val="18"/>
                <w:szCs w:val="18"/>
                <w:lang w:val="en-GB"/>
              </w:rPr>
            </w:pPr>
            <w:r w:rsidRPr="00B07765">
              <w:rPr>
                <w:rFonts w:ascii="Gill Sans MT" w:hAnsi="Gill Sans MT"/>
                <w:bCs w:val="0"/>
                <w:color w:val="auto"/>
                <w:sz w:val="18"/>
                <w:szCs w:val="18"/>
                <w:lang w:val="en-GB"/>
              </w:rPr>
              <w:t>TOTAL</w:t>
            </w:r>
          </w:p>
        </w:tc>
        <w:tc>
          <w:tcPr>
            <w:tcW w:w="949"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bCs/>
                <w:color w:val="auto"/>
                <w:sz w:val="18"/>
                <w:szCs w:val="18"/>
                <w:lang w:val="en-GB"/>
              </w:rPr>
            </w:pPr>
            <w:r w:rsidRPr="00B07765">
              <w:rPr>
                <w:rFonts w:ascii="Gill Sans MT" w:hAnsi="Gill Sans MT"/>
                <w:b/>
                <w:bCs/>
                <w:color w:val="auto"/>
                <w:sz w:val="18"/>
                <w:szCs w:val="18"/>
                <w:lang w:val="en-GB"/>
              </w:rPr>
              <w:t>13,171</w:t>
            </w:r>
          </w:p>
        </w:tc>
        <w:tc>
          <w:tcPr>
            <w:tcW w:w="1119"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B07765">
              <w:rPr>
                <w:rFonts w:ascii="Gill Sans MT" w:hAnsi="Gill Sans MT"/>
                <w:b/>
                <w:color w:val="auto"/>
                <w:sz w:val="18"/>
                <w:szCs w:val="18"/>
                <w:lang w:val="en-GB"/>
              </w:rPr>
              <w:t>+1,631</w:t>
            </w:r>
          </w:p>
        </w:tc>
      </w:tr>
    </w:tbl>
    <w:p w:rsidR="00B07765" w:rsidRPr="00B07765" w:rsidRDefault="00B07765" w:rsidP="00B07765">
      <w:pPr>
        <w:spacing w:before="90" w:after="360" w:line="240" w:lineRule="auto"/>
        <w:jc w:val="both"/>
        <w:rPr>
          <w:rFonts w:ascii="Gill Sans MT" w:hAnsi="Gill Sans MT"/>
          <w:i/>
          <w:color w:val="auto"/>
          <w:sz w:val="16"/>
          <w:lang w:val="en-GB"/>
        </w:rPr>
      </w:pPr>
      <w:r w:rsidRPr="00B07765">
        <w:rPr>
          <w:rFonts w:ascii="Gill Sans MT" w:hAnsi="Gill Sans MT"/>
          <w:i/>
          <w:color w:val="auto"/>
          <w:sz w:val="16"/>
          <w:lang w:val="en-GB"/>
        </w:rPr>
        <w:t>Source</w:t>
      </w:r>
      <w:r w:rsidRPr="00B07765">
        <w:rPr>
          <w:rFonts w:ascii="Gill Sans MT" w:hAnsi="Gill Sans MT"/>
          <w:color w:val="auto"/>
          <w:sz w:val="16"/>
          <w:lang w:val="en-GB"/>
        </w:rPr>
        <w:t xml:space="preserve">: Author’s calculation on </w:t>
      </w:r>
      <w:proofErr w:type="spellStart"/>
      <w:r w:rsidRPr="00B07765">
        <w:rPr>
          <w:rFonts w:ascii="Gill Sans MT" w:hAnsi="Gill Sans MT"/>
          <w:color w:val="auto"/>
          <w:sz w:val="16"/>
          <w:lang w:val="en-GB"/>
        </w:rPr>
        <w:t>Istat’s</w:t>
      </w:r>
      <w:proofErr w:type="spellEnd"/>
      <w:r w:rsidRPr="00B07765">
        <w:rPr>
          <w:rFonts w:ascii="Gill Sans MT" w:hAnsi="Gill Sans MT"/>
          <w:color w:val="auto"/>
          <w:sz w:val="16"/>
          <w:lang w:val="en-GB"/>
        </w:rPr>
        <w:t xml:space="preserve"> data, based on the</w:t>
      </w:r>
      <w:r w:rsidRPr="00B07765">
        <w:rPr>
          <w:rFonts w:ascii="Gill Sans MT" w:hAnsi="Gill Sans MT"/>
          <w:i/>
          <w:color w:val="auto"/>
          <w:sz w:val="16"/>
          <w:lang w:val="en-GB"/>
        </w:rPr>
        <w:t xml:space="preserve"> Statistical Register of Active Enterprises</w:t>
      </w:r>
      <w:r w:rsidRPr="00B07765">
        <w:rPr>
          <w:rFonts w:ascii="Gill Sans MT" w:hAnsi="Gill Sans MT"/>
          <w:color w:val="auto"/>
          <w:sz w:val="16"/>
          <w:lang w:val="en-GB"/>
        </w:rPr>
        <w:t>, ASIA.</w:t>
      </w:r>
    </w:p>
    <w:p w:rsidR="00B07765" w:rsidRPr="003104BD" w:rsidRDefault="00B07765" w:rsidP="00B07765">
      <w:pPr>
        <w:pStyle w:val="Didascalia"/>
        <w:keepNext/>
        <w:keepLines/>
        <w:suppressAutoHyphens/>
        <w:spacing w:before="360" w:after="90"/>
        <w:jc w:val="both"/>
        <w:rPr>
          <w:rFonts w:ascii="Gill Sans MT" w:hAnsi="Gill Sans MT"/>
          <w:color w:val="4472C4" w:themeColor="accent1"/>
          <w:sz w:val="18"/>
          <w:szCs w:val="18"/>
          <w:lang w:val="en-GB"/>
        </w:rPr>
      </w:pPr>
      <w:r w:rsidRPr="003104BD">
        <w:rPr>
          <w:rFonts w:ascii="Gill Sans MT" w:hAnsi="Gill Sans MT"/>
          <w:color w:val="4472C4" w:themeColor="accent1"/>
          <w:sz w:val="18"/>
          <w:szCs w:val="18"/>
          <w:lang w:val="en-GB"/>
        </w:rPr>
        <w:t>Table 13 – Persons employed in the graphic design industry by legal form of enterprises (2015)</w:t>
      </w:r>
    </w:p>
    <w:tbl>
      <w:tblPr>
        <w:tblStyle w:val="Tabellaelenco3-colore2"/>
        <w:tblW w:w="5000" w:type="pct"/>
        <w:tblLook w:val="04A0" w:firstRow="1" w:lastRow="0" w:firstColumn="1" w:lastColumn="0" w:noHBand="0" w:noVBand="1"/>
      </w:tblPr>
      <w:tblGrid>
        <w:gridCol w:w="4810"/>
        <w:gridCol w:w="1569"/>
        <w:gridCol w:w="1825"/>
      </w:tblGrid>
      <w:tr w:rsidR="00B07765" w:rsidRPr="003104BD" w:rsidTr="00B07765">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2932" w:type="pct"/>
            <w:noWrap/>
            <w:hideMark/>
          </w:tcPr>
          <w:p w:rsidR="00B07765" w:rsidRPr="003104BD" w:rsidRDefault="00B07765" w:rsidP="00B07765">
            <w:pPr>
              <w:keepNext/>
              <w:keepLines/>
              <w:suppressAutoHyphens/>
              <w:spacing w:line="240" w:lineRule="auto"/>
              <w:jc w:val="both"/>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Legal form of enterprises</w:t>
            </w:r>
          </w:p>
        </w:tc>
        <w:tc>
          <w:tcPr>
            <w:tcW w:w="956" w:type="pct"/>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Absolute value</w:t>
            </w:r>
          </w:p>
        </w:tc>
        <w:tc>
          <w:tcPr>
            <w:tcW w:w="1112" w:type="pct"/>
            <w:noWrap/>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Change from 2011</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7408F7" w:rsidP="00B07765">
            <w:pPr>
              <w:keepNext/>
              <w:keepLines/>
              <w:suppressAutoHyphens/>
              <w:spacing w:line="240" w:lineRule="auto"/>
              <w:jc w:val="both"/>
              <w:rPr>
                <w:rFonts w:ascii="Gill Sans MT" w:hAnsi="Gill Sans MT"/>
                <w:bCs w:val="0"/>
                <w:color w:val="auto"/>
                <w:sz w:val="18"/>
                <w:szCs w:val="18"/>
                <w:lang w:val="en-GB"/>
              </w:rPr>
            </w:pPr>
            <w:r>
              <w:rPr>
                <w:rFonts w:ascii="Gill Sans MT" w:hAnsi="Gill Sans MT"/>
                <w:b w:val="0"/>
                <w:bCs w:val="0"/>
                <w:color w:val="auto"/>
                <w:sz w:val="18"/>
                <w:szCs w:val="18"/>
                <w:lang w:val="en-GB"/>
              </w:rPr>
              <w:t>Individual firm and</w:t>
            </w:r>
            <w:r w:rsidR="00B07765" w:rsidRPr="00B07765">
              <w:rPr>
                <w:rFonts w:ascii="Gill Sans MT" w:hAnsi="Gill Sans MT"/>
                <w:b w:val="0"/>
                <w:bCs w:val="0"/>
                <w:color w:val="auto"/>
                <w:sz w:val="18"/>
                <w:szCs w:val="18"/>
                <w:lang w:val="en-GB"/>
              </w:rPr>
              <w:t xml:space="preserve"> self-employed </w:t>
            </w:r>
            <w:r>
              <w:rPr>
                <w:rFonts w:ascii="Gill Sans MT" w:hAnsi="Gill Sans MT"/>
                <w:b w:val="0"/>
                <w:bCs w:val="0"/>
                <w:color w:val="auto"/>
                <w:sz w:val="18"/>
                <w:szCs w:val="18"/>
                <w:lang w:val="en-GB"/>
              </w:rPr>
              <w:t>worker</w:t>
            </w:r>
          </w:p>
        </w:tc>
        <w:tc>
          <w:tcPr>
            <w:tcW w:w="956"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11,161</w:t>
            </w:r>
          </w:p>
        </w:tc>
        <w:tc>
          <w:tcPr>
            <w:tcW w:w="111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+1,616</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Partnership</w:t>
            </w:r>
          </w:p>
        </w:tc>
        <w:tc>
          <w:tcPr>
            <w:tcW w:w="956"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2,990</w:t>
            </w:r>
          </w:p>
        </w:tc>
        <w:tc>
          <w:tcPr>
            <w:tcW w:w="111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-229</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Limited company</w:t>
            </w:r>
          </w:p>
        </w:tc>
        <w:tc>
          <w:tcPr>
            <w:tcW w:w="956"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4,587</w:t>
            </w:r>
          </w:p>
        </w:tc>
        <w:tc>
          <w:tcPr>
            <w:tcW w:w="111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+292</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Co-operative</w:t>
            </w:r>
          </w:p>
        </w:tc>
        <w:tc>
          <w:tcPr>
            <w:tcW w:w="956"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140</w:t>
            </w:r>
          </w:p>
        </w:tc>
        <w:tc>
          <w:tcPr>
            <w:tcW w:w="111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+22</w:t>
            </w:r>
          </w:p>
        </w:tc>
      </w:tr>
      <w:tr w:rsidR="00B07765" w:rsidRPr="00B07765"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Cs w:val="0"/>
                <w:color w:val="auto"/>
                <w:sz w:val="18"/>
                <w:szCs w:val="18"/>
                <w:lang w:val="en-GB"/>
              </w:rPr>
            </w:pPr>
            <w:r w:rsidRPr="00B07765">
              <w:rPr>
                <w:rFonts w:ascii="Gill Sans MT" w:hAnsi="Gill Sans MT"/>
                <w:b w:val="0"/>
                <w:bCs w:val="0"/>
                <w:color w:val="auto"/>
                <w:sz w:val="18"/>
                <w:szCs w:val="18"/>
                <w:lang w:val="en-GB"/>
              </w:rPr>
              <w:t>Other</w:t>
            </w:r>
          </w:p>
        </w:tc>
        <w:tc>
          <w:tcPr>
            <w:tcW w:w="956" w:type="pct"/>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B07765">
              <w:rPr>
                <w:rFonts w:ascii="Gill Sans MT" w:hAnsi="Gill Sans MT"/>
                <w:bCs/>
                <w:color w:val="auto"/>
                <w:sz w:val="18"/>
                <w:szCs w:val="18"/>
                <w:lang w:val="en-GB"/>
              </w:rPr>
              <w:t>5</w:t>
            </w:r>
          </w:p>
        </w:tc>
        <w:tc>
          <w:tcPr>
            <w:tcW w:w="1112" w:type="pct"/>
            <w:noWrap/>
          </w:tcPr>
          <w:p w:rsidR="00B07765" w:rsidRPr="00B07765"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B07765">
              <w:rPr>
                <w:rFonts w:ascii="Gill Sans MT" w:hAnsi="Gill Sans MT"/>
                <w:color w:val="auto"/>
                <w:sz w:val="18"/>
                <w:szCs w:val="18"/>
                <w:lang w:val="en-GB"/>
              </w:rPr>
              <w:t>+4</w:t>
            </w:r>
          </w:p>
        </w:tc>
      </w:tr>
      <w:tr w:rsidR="00B07765" w:rsidRPr="00B07765" w:rsidTr="00B07765">
        <w:trPr>
          <w:trHeight w:val="280"/>
        </w:trPr>
        <w:tc>
          <w:tcPr>
            <w:cnfStyle w:val="001000000000" w:firstRow="0" w:lastRow="0" w:firstColumn="1" w:lastColumn="0" w:oddVBand="0" w:evenVBand="0" w:oddHBand="0" w:evenHBand="0" w:firstRowFirstColumn="0" w:firstRowLastColumn="0" w:lastRowFirstColumn="0" w:lastRowLastColumn="0"/>
            <w:tcW w:w="2932" w:type="pct"/>
            <w:noWrap/>
          </w:tcPr>
          <w:p w:rsidR="00B07765" w:rsidRPr="00B07765" w:rsidRDefault="00B07765" w:rsidP="00B07765">
            <w:pPr>
              <w:keepNext/>
              <w:keepLines/>
              <w:suppressAutoHyphens/>
              <w:spacing w:line="240" w:lineRule="auto"/>
              <w:jc w:val="both"/>
              <w:rPr>
                <w:rFonts w:ascii="Gill Sans MT" w:hAnsi="Gill Sans MT"/>
                <w:b w:val="0"/>
                <w:bCs w:val="0"/>
                <w:color w:val="auto"/>
                <w:sz w:val="18"/>
                <w:szCs w:val="18"/>
                <w:lang w:val="en-GB"/>
              </w:rPr>
            </w:pPr>
            <w:r w:rsidRPr="00B07765">
              <w:rPr>
                <w:rFonts w:ascii="Gill Sans MT" w:hAnsi="Gill Sans MT"/>
                <w:bCs w:val="0"/>
                <w:color w:val="auto"/>
                <w:sz w:val="18"/>
                <w:szCs w:val="18"/>
                <w:lang w:val="en-GB"/>
              </w:rPr>
              <w:t>TOTAL</w:t>
            </w:r>
          </w:p>
        </w:tc>
        <w:tc>
          <w:tcPr>
            <w:tcW w:w="956" w:type="pct"/>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bCs/>
                <w:color w:val="auto"/>
                <w:sz w:val="18"/>
                <w:szCs w:val="18"/>
                <w:lang w:val="en-GB"/>
              </w:rPr>
            </w:pPr>
            <w:r w:rsidRPr="00B07765">
              <w:rPr>
                <w:rFonts w:ascii="Gill Sans MT" w:hAnsi="Gill Sans MT"/>
                <w:b/>
                <w:bCs/>
                <w:color w:val="auto"/>
                <w:sz w:val="18"/>
                <w:szCs w:val="18"/>
                <w:lang w:val="en-GB"/>
              </w:rPr>
              <w:t>18,883</w:t>
            </w:r>
          </w:p>
        </w:tc>
        <w:tc>
          <w:tcPr>
            <w:tcW w:w="1112" w:type="pct"/>
            <w:noWrap/>
          </w:tcPr>
          <w:p w:rsidR="00B07765" w:rsidRPr="00B07765"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
                <w:color w:val="auto"/>
                <w:sz w:val="18"/>
                <w:szCs w:val="18"/>
                <w:lang w:val="en-GB"/>
              </w:rPr>
            </w:pPr>
            <w:r w:rsidRPr="00B07765">
              <w:rPr>
                <w:rFonts w:ascii="Gill Sans MT" w:hAnsi="Gill Sans MT"/>
                <w:b/>
                <w:color w:val="auto"/>
                <w:sz w:val="18"/>
                <w:szCs w:val="18"/>
                <w:lang w:val="en-GB"/>
              </w:rPr>
              <w:t>+1,705</w:t>
            </w:r>
          </w:p>
        </w:tc>
      </w:tr>
    </w:tbl>
    <w:p w:rsidR="00B07765" w:rsidRPr="00B07765" w:rsidRDefault="00B07765" w:rsidP="00B07765">
      <w:pPr>
        <w:spacing w:before="90" w:after="360" w:line="240" w:lineRule="auto"/>
        <w:jc w:val="both"/>
        <w:rPr>
          <w:rFonts w:ascii="Gill Sans MT" w:hAnsi="Gill Sans MT"/>
          <w:i/>
          <w:color w:val="auto"/>
          <w:sz w:val="16"/>
          <w:lang w:val="en-GB"/>
        </w:rPr>
      </w:pPr>
      <w:r w:rsidRPr="00B07765">
        <w:rPr>
          <w:rFonts w:ascii="Gill Sans MT" w:hAnsi="Gill Sans MT"/>
          <w:i/>
          <w:color w:val="auto"/>
          <w:sz w:val="16"/>
          <w:lang w:val="en-GB"/>
        </w:rPr>
        <w:t>Source</w:t>
      </w:r>
      <w:r w:rsidRPr="00B07765">
        <w:rPr>
          <w:rFonts w:ascii="Gill Sans MT" w:hAnsi="Gill Sans MT"/>
          <w:color w:val="auto"/>
          <w:sz w:val="16"/>
          <w:lang w:val="en-GB"/>
        </w:rPr>
        <w:t xml:space="preserve">: Author’s calculation on </w:t>
      </w:r>
      <w:proofErr w:type="spellStart"/>
      <w:r w:rsidRPr="00B07765">
        <w:rPr>
          <w:rFonts w:ascii="Gill Sans MT" w:hAnsi="Gill Sans MT"/>
          <w:color w:val="auto"/>
          <w:sz w:val="16"/>
          <w:lang w:val="en-GB"/>
        </w:rPr>
        <w:t>Istat’s</w:t>
      </w:r>
      <w:proofErr w:type="spellEnd"/>
      <w:r w:rsidRPr="00B07765">
        <w:rPr>
          <w:rFonts w:ascii="Gill Sans MT" w:hAnsi="Gill Sans MT"/>
          <w:color w:val="auto"/>
          <w:sz w:val="16"/>
          <w:lang w:val="en-GB"/>
        </w:rPr>
        <w:t xml:space="preserve"> data, based on the</w:t>
      </w:r>
      <w:r w:rsidRPr="00B07765">
        <w:rPr>
          <w:rFonts w:ascii="Gill Sans MT" w:hAnsi="Gill Sans MT"/>
          <w:i/>
          <w:color w:val="auto"/>
          <w:sz w:val="16"/>
          <w:lang w:val="en-GB"/>
        </w:rPr>
        <w:t xml:space="preserve"> Statistical Register of Active Enterprises</w:t>
      </w:r>
      <w:r w:rsidRPr="00B07765">
        <w:rPr>
          <w:rFonts w:ascii="Gill Sans MT" w:hAnsi="Gill Sans MT"/>
          <w:color w:val="auto"/>
          <w:sz w:val="16"/>
          <w:lang w:val="en-GB"/>
        </w:rPr>
        <w:t>, ASIA.</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Second, both </w:t>
      </w:r>
      <w:r w:rsidRPr="00B07765">
        <w:rPr>
          <w:rFonts w:ascii="Palatino Linotype" w:hAnsi="Palatino Linotype"/>
          <w:b/>
          <w:color w:val="auto"/>
          <w:lang w:val="en-GB"/>
        </w:rPr>
        <w:t>employers and clients</w:t>
      </w:r>
      <w:r w:rsidRPr="00B07765">
        <w:rPr>
          <w:rFonts w:ascii="Palatino Linotype" w:hAnsi="Palatino Linotype"/>
          <w:color w:val="auto"/>
          <w:lang w:val="en-GB"/>
        </w:rPr>
        <w:t xml:space="preserve"> have also rapidly changed in nature.</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On the one hand, some traditional employers of graphic designers, for instance publishing companies, have tended to externalize most of the internal functions, even those that are supposed to be strategic, such as the editors in chief (Sh13; on this matter, see</w:t>
      </w:r>
      <w:r w:rsidR="000C742A">
        <w:rPr>
          <w:rFonts w:ascii="Palatino Linotype" w:hAnsi="Palatino Linotype"/>
          <w:color w:val="auto"/>
          <w:lang w:val="en-GB"/>
        </w:rPr>
        <w:t>,</w:t>
      </w:r>
      <w:r w:rsidRPr="00B07765">
        <w:rPr>
          <w:rFonts w:ascii="Palatino Linotype" w:hAnsi="Palatino Linotype"/>
          <w:color w:val="auto"/>
          <w:lang w:val="en-GB"/>
        </w:rPr>
        <w:t xml:space="preserve"> also</w:t>
      </w:r>
      <w:r w:rsidR="000C742A">
        <w:rPr>
          <w:rFonts w:ascii="Palatino Linotype" w:hAnsi="Palatino Linotype"/>
          <w:color w:val="auto"/>
          <w:lang w:val="en-GB"/>
        </w:rPr>
        <w:t>:</w:t>
      </w:r>
      <w:r w:rsidRPr="00B07765">
        <w:rPr>
          <w:rFonts w:ascii="Palatino Linotype" w:hAnsi="Palatino Linotype"/>
          <w:color w:val="auto"/>
          <w:lang w:val="en-GB"/>
        </w:rPr>
        <w:t xml:space="preserve"> Dieci</w:t>
      </w:r>
      <w:r w:rsidR="004B5490">
        <w:rPr>
          <w:rFonts w:ascii="Palatino Linotype" w:hAnsi="Palatino Linotype"/>
          <w:color w:val="auto"/>
          <w:lang w:val="en-GB"/>
        </w:rPr>
        <w:t xml:space="preserve"> </w:t>
      </w:r>
      <w:r w:rsidR="004B5490" w:rsidRPr="004B5490">
        <w:rPr>
          <w:rFonts w:ascii="Palatino Linotype" w:hAnsi="Palatino Linotype"/>
          <w:i/>
          <w:color w:val="auto"/>
          <w:lang w:val="en-GB"/>
        </w:rPr>
        <w:t>et al.</w:t>
      </w:r>
      <w:r w:rsidR="003E041F">
        <w:rPr>
          <w:rFonts w:ascii="Palatino Linotype" w:hAnsi="Palatino Linotype"/>
          <w:color w:val="auto"/>
          <w:lang w:val="en-GB"/>
        </w:rPr>
        <w:t xml:space="preserve"> 2013</w:t>
      </w:r>
      <w:r w:rsidRPr="00B07765">
        <w:rPr>
          <w:rFonts w:ascii="Palatino Linotype" w:hAnsi="Palatino Linotype"/>
          <w:color w:val="auto"/>
          <w:lang w:val="en-GB"/>
        </w:rPr>
        <w:t xml:space="preserve">). Cross-checking the data on </w:t>
      </w:r>
      <w:r w:rsidR="00AA285B">
        <w:rPr>
          <w:rFonts w:ascii="Palatino Linotype" w:hAnsi="Palatino Linotype"/>
          <w:color w:val="auto"/>
          <w:lang w:val="en-GB"/>
        </w:rPr>
        <w:t>occupation</w:t>
      </w:r>
      <w:r w:rsidRPr="00B07765">
        <w:rPr>
          <w:rFonts w:ascii="Palatino Linotype" w:hAnsi="Palatino Linotype"/>
          <w:color w:val="auto"/>
          <w:lang w:val="en-GB"/>
        </w:rPr>
        <w:t xml:space="preserve">, economic activity and employment status, in effect, we see that: almost a half (48.1%) of the total number of graphic designers (code 3441 of </w:t>
      </w:r>
      <w:proofErr w:type="spellStart"/>
      <w:r w:rsidRPr="00B07765">
        <w:rPr>
          <w:rFonts w:ascii="Palatino Linotype" w:hAnsi="Palatino Linotype"/>
          <w:color w:val="auto"/>
          <w:lang w:val="en-GB"/>
        </w:rPr>
        <w:t>Istat’s</w:t>
      </w:r>
      <w:proofErr w:type="spellEnd"/>
      <w:r w:rsidRPr="00B07765">
        <w:rPr>
          <w:rFonts w:ascii="Palatino Linotype" w:hAnsi="Palatino Linotype"/>
          <w:color w:val="auto"/>
          <w:lang w:val="en-GB"/>
        </w:rPr>
        <w:t xml:space="preserve"> CP 2011) work in </w:t>
      </w:r>
      <w:r w:rsidRPr="00B07765">
        <w:rPr>
          <w:rFonts w:ascii="Palatino Linotype" w:hAnsi="Palatino Linotype"/>
          <w:i/>
          <w:color w:val="auto"/>
          <w:lang w:val="en-GB"/>
        </w:rPr>
        <w:t>specialized design activities</w:t>
      </w:r>
      <w:r w:rsidRPr="00B07765">
        <w:rPr>
          <w:rFonts w:ascii="Palatino Linotype" w:hAnsi="Palatino Linotype"/>
          <w:color w:val="auto"/>
          <w:lang w:val="en-GB"/>
        </w:rPr>
        <w:t xml:space="preserve"> (code 7410 of </w:t>
      </w:r>
      <w:proofErr w:type="spellStart"/>
      <w:r w:rsidRPr="00B07765">
        <w:rPr>
          <w:rFonts w:ascii="Palatino Linotype" w:hAnsi="Palatino Linotype"/>
          <w:color w:val="auto"/>
          <w:lang w:val="en-GB"/>
        </w:rPr>
        <w:t>Istat’s</w:t>
      </w:r>
      <w:proofErr w:type="spellEnd"/>
      <w:r w:rsidRPr="00B07765">
        <w:rPr>
          <w:rFonts w:ascii="Palatino Linotype" w:hAnsi="Palatino Linotype"/>
          <w:color w:val="auto"/>
          <w:lang w:val="en-GB"/>
        </w:rPr>
        <w:t xml:space="preserve"> </w:t>
      </w:r>
      <w:proofErr w:type="spellStart"/>
      <w:r w:rsidRPr="00B07765">
        <w:rPr>
          <w:rFonts w:ascii="Palatino Linotype" w:hAnsi="Palatino Linotype"/>
          <w:color w:val="auto"/>
          <w:lang w:val="en-GB"/>
        </w:rPr>
        <w:t>Ateco</w:t>
      </w:r>
      <w:proofErr w:type="spellEnd"/>
      <w:r w:rsidRPr="00B07765">
        <w:rPr>
          <w:rFonts w:ascii="Palatino Linotype" w:hAnsi="Palatino Linotype"/>
          <w:color w:val="auto"/>
          <w:lang w:val="en-GB"/>
        </w:rPr>
        <w:t xml:space="preserve"> 2007); 70.9% of these latter (that is, 34.1% of the total) are independent workers (while another substantial part, 14.0% of the total, are employed as dependent workers in the same sector); the remaining are dispersed among a huge number of sectors, of which the most important are </w:t>
      </w:r>
      <w:r w:rsidRPr="00B07765">
        <w:rPr>
          <w:rFonts w:ascii="Palatino Linotype" w:hAnsi="Palatino Linotype"/>
          <w:i/>
          <w:color w:val="auto"/>
          <w:lang w:val="en-GB"/>
        </w:rPr>
        <w:t>advertising agencies</w:t>
      </w:r>
      <w:r w:rsidRPr="00B07765">
        <w:rPr>
          <w:rFonts w:ascii="Palatino Linotype" w:hAnsi="Palatino Linotype"/>
          <w:color w:val="auto"/>
          <w:lang w:val="en-GB"/>
        </w:rPr>
        <w:t xml:space="preserve"> (12.4%) and </w:t>
      </w:r>
      <w:r w:rsidRPr="00B07765">
        <w:rPr>
          <w:rFonts w:ascii="Palatino Linotype" w:hAnsi="Palatino Linotype"/>
          <w:i/>
          <w:color w:val="auto"/>
          <w:lang w:val="en-GB"/>
        </w:rPr>
        <w:t>other</w:t>
      </w:r>
      <w:r w:rsidRPr="00B07765">
        <w:rPr>
          <w:rFonts w:ascii="Palatino Linotype" w:hAnsi="Palatino Linotype"/>
          <w:color w:val="auto"/>
          <w:lang w:val="en-GB"/>
        </w:rPr>
        <w:t xml:space="preserve"> </w:t>
      </w:r>
      <w:r w:rsidRPr="00B07765">
        <w:rPr>
          <w:rFonts w:ascii="Palatino Linotype" w:hAnsi="Palatino Linotype"/>
          <w:i/>
          <w:color w:val="auto"/>
          <w:lang w:val="en-GB"/>
        </w:rPr>
        <w:t>printing</w:t>
      </w:r>
      <w:r w:rsidRPr="00B07765">
        <w:rPr>
          <w:rFonts w:ascii="Palatino Linotype" w:hAnsi="Palatino Linotype"/>
          <w:color w:val="auto"/>
          <w:lang w:val="en-GB"/>
        </w:rPr>
        <w:t xml:space="preserve"> (9.1%) (see</w:t>
      </w:r>
      <w:r w:rsidR="000C742A">
        <w:rPr>
          <w:rFonts w:ascii="Palatino Linotype" w:hAnsi="Palatino Linotype"/>
          <w:color w:val="auto"/>
          <w:lang w:val="en-GB"/>
        </w:rPr>
        <w:t>:</w:t>
      </w:r>
      <w:r w:rsidRPr="00B07765">
        <w:rPr>
          <w:rFonts w:ascii="Palatino Linotype" w:hAnsi="Palatino Linotype"/>
          <w:color w:val="auto"/>
          <w:lang w:val="en-GB"/>
        </w:rPr>
        <w:t xml:space="preserve"> Table 14, below).</w:t>
      </w:r>
    </w:p>
    <w:p w:rsidR="00B07765" w:rsidRPr="00B07765"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lastRenderedPageBreak/>
        <w:t>On the other hand, other market operators, such as private TV broadcasting companies, have become increasingly important, especially in Milan, as employers of graphic designers, though they demand for greater labour market flexibility (Sh08). The market itself, then, looks more “disordered”, with a high segmentation of clients, by type, size, spending capacity and, above all, awareness of the quality of a design service, what makes it particularly difficult for young designers, who do not rely on a consolidated clientele, to reach a stable and secure position in the profession (Sh03). One of the consequences of this situation is a high propensity to geographical mobility of young people, during their studies and in the initial phase of their careers (see</w:t>
      </w:r>
      <w:r w:rsidR="000C742A">
        <w:rPr>
          <w:rFonts w:ascii="Palatino Linotype" w:hAnsi="Palatino Linotype"/>
          <w:color w:val="auto"/>
          <w:lang w:val="en-GB"/>
        </w:rPr>
        <w:t>:</w:t>
      </w:r>
      <w:r w:rsidRPr="00B07765">
        <w:rPr>
          <w:rFonts w:ascii="Palatino Linotype" w:hAnsi="Palatino Linotype"/>
          <w:color w:val="auto"/>
          <w:lang w:val="en-GB"/>
        </w:rPr>
        <w:t xml:space="preserve"> Ferrara</w:t>
      </w:r>
      <w:r w:rsidR="006E33D9">
        <w:rPr>
          <w:rFonts w:ascii="Palatino Linotype" w:hAnsi="Palatino Linotype"/>
          <w:color w:val="auto"/>
          <w:lang w:val="en-GB"/>
        </w:rPr>
        <w:t xml:space="preserve"> </w:t>
      </w:r>
      <w:r w:rsidR="006E33D9" w:rsidRPr="006E33D9">
        <w:rPr>
          <w:rFonts w:ascii="Palatino Linotype" w:hAnsi="Palatino Linotype"/>
          <w:i/>
          <w:color w:val="auto"/>
          <w:lang w:val="en-GB"/>
        </w:rPr>
        <w:t>et al.</w:t>
      </w:r>
      <w:r w:rsidRPr="00B07765">
        <w:rPr>
          <w:rFonts w:ascii="Palatino Linotype" w:hAnsi="Palatino Linotype"/>
          <w:color w:val="auto"/>
          <w:lang w:val="en-GB"/>
        </w:rPr>
        <w:t xml:space="preserve"> 2015).</w:t>
      </w:r>
    </w:p>
    <w:p w:rsidR="00B07765" w:rsidRPr="003104BD" w:rsidRDefault="00B07765" w:rsidP="00B07765">
      <w:pPr>
        <w:pStyle w:val="Didascalia"/>
        <w:keepNext/>
        <w:keepLines/>
        <w:suppressAutoHyphens/>
        <w:spacing w:before="360" w:after="90"/>
        <w:jc w:val="both"/>
        <w:rPr>
          <w:rFonts w:ascii="Gill Sans MT" w:hAnsi="Gill Sans MT"/>
          <w:sz w:val="18"/>
          <w:szCs w:val="18"/>
          <w:lang w:val="en-GB"/>
        </w:rPr>
      </w:pPr>
      <w:r w:rsidRPr="003104BD">
        <w:rPr>
          <w:rFonts w:ascii="Gill Sans MT" w:hAnsi="Gill Sans MT"/>
          <w:sz w:val="18"/>
          <w:szCs w:val="18"/>
          <w:lang w:val="en-GB"/>
        </w:rPr>
        <w:t xml:space="preserve">Table 14 – Distribution of graphic designers (code 3441 of </w:t>
      </w:r>
      <w:proofErr w:type="spellStart"/>
      <w:r w:rsidRPr="003104BD">
        <w:rPr>
          <w:rFonts w:ascii="Gill Sans MT" w:hAnsi="Gill Sans MT"/>
          <w:sz w:val="18"/>
          <w:szCs w:val="18"/>
          <w:lang w:val="en-GB"/>
        </w:rPr>
        <w:t>Istat’s</w:t>
      </w:r>
      <w:proofErr w:type="spellEnd"/>
      <w:r w:rsidRPr="003104BD">
        <w:rPr>
          <w:rFonts w:ascii="Gill Sans MT" w:hAnsi="Gill Sans MT"/>
          <w:sz w:val="18"/>
          <w:szCs w:val="18"/>
          <w:lang w:val="en-GB"/>
        </w:rPr>
        <w:t xml:space="preserve"> CP 2011) by economic activity (</w:t>
      </w:r>
      <w:proofErr w:type="spellStart"/>
      <w:r w:rsidRPr="003104BD">
        <w:rPr>
          <w:rFonts w:ascii="Gill Sans MT" w:hAnsi="Gill Sans MT"/>
          <w:sz w:val="18"/>
          <w:szCs w:val="18"/>
          <w:lang w:val="en-GB"/>
        </w:rPr>
        <w:t>Istat’s</w:t>
      </w:r>
      <w:proofErr w:type="spellEnd"/>
      <w:r w:rsidRPr="003104BD">
        <w:rPr>
          <w:rFonts w:ascii="Gill Sans MT" w:hAnsi="Gill Sans MT"/>
          <w:sz w:val="18"/>
          <w:szCs w:val="18"/>
          <w:lang w:val="en-GB"/>
        </w:rPr>
        <w:t xml:space="preserve"> </w:t>
      </w:r>
      <w:proofErr w:type="spellStart"/>
      <w:r w:rsidRPr="003104BD">
        <w:rPr>
          <w:rFonts w:ascii="Gill Sans MT" w:hAnsi="Gill Sans MT"/>
          <w:sz w:val="18"/>
          <w:szCs w:val="18"/>
          <w:lang w:val="en-GB"/>
        </w:rPr>
        <w:t>Ateco</w:t>
      </w:r>
      <w:proofErr w:type="spellEnd"/>
      <w:r w:rsidRPr="003104BD">
        <w:rPr>
          <w:rFonts w:ascii="Gill Sans MT" w:hAnsi="Gill Sans MT"/>
          <w:sz w:val="18"/>
          <w:szCs w:val="18"/>
          <w:lang w:val="en-GB"/>
        </w:rPr>
        <w:t xml:space="preserve"> 2007, 4-digit codes) and employment status (2013)</w:t>
      </w:r>
    </w:p>
    <w:tbl>
      <w:tblPr>
        <w:tblStyle w:val="Tabellaelenco3-colore2"/>
        <w:tblW w:w="5000" w:type="pct"/>
        <w:tblLayout w:type="fixed"/>
        <w:tblLook w:val="04A0" w:firstRow="1" w:lastRow="0" w:firstColumn="1" w:lastColumn="0" w:noHBand="0" w:noVBand="1"/>
      </w:tblPr>
      <w:tblGrid>
        <w:gridCol w:w="3604"/>
        <w:gridCol w:w="1112"/>
        <w:gridCol w:w="1163"/>
        <w:gridCol w:w="1163"/>
        <w:gridCol w:w="1162"/>
      </w:tblGrid>
      <w:tr w:rsidR="00B07765" w:rsidRPr="003104BD" w:rsidTr="00B07765">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100" w:firstRow="0" w:lastRow="0" w:firstColumn="1" w:lastColumn="0" w:oddVBand="0" w:evenVBand="0" w:oddHBand="0" w:evenHBand="0" w:firstRowFirstColumn="1" w:firstRowLastColumn="0" w:lastRowFirstColumn="0" w:lastRowLastColumn="0"/>
            <w:tcW w:w="2196" w:type="pct"/>
            <w:vMerge w:val="restart"/>
            <w:noWrap/>
          </w:tcPr>
          <w:p w:rsidR="00B07765" w:rsidRPr="003104BD" w:rsidRDefault="00B07765" w:rsidP="00B07765">
            <w:pPr>
              <w:keepNext/>
              <w:keepLines/>
              <w:suppressAutoHyphens/>
              <w:spacing w:line="240" w:lineRule="auto"/>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 xml:space="preserve">Economic activity (and </w:t>
            </w:r>
            <w:proofErr w:type="spellStart"/>
            <w:r w:rsidRPr="003104BD">
              <w:rPr>
                <w:rFonts w:ascii="Gill Sans MT" w:hAnsi="Gill Sans MT"/>
                <w:bCs w:val="0"/>
                <w:color w:val="FFFFFF" w:themeColor="background1"/>
                <w:sz w:val="18"/>
                <w:szCs w:val="18"/>
                <w:lang w:val="en-GB"/>
              </w:rPr>
              <w:t>Ateco</w:t>
            </w:r>
            <w:proofErr w:type="spellEnd"/>
            <w:r w:rsidRPr="003104BD">
              <w:rPr>
                <w:rFonts w:ascii="Gill Sans MT" w:hAnsi="Gill Sans MT"/>
                <w:bCs w:val="0"/>
                <w:color w:val="FFFFFF" w:themeColor="background1"/>
                <w:sz w:val="18"/>
                <w:szCs w:val="18"/>
                <w:lang w:val="en-GB"/>
              </w:rPr>
              <w:t xml:space="preserve"> code)</w:t>
            </w:r>
          </w:p>
        </w:tc>
        <w:tc>
          <w:tcPr>
            <w:tcW w:w="678" w:type="pct"/>
            <w:vMerge w:val="restart"/>
            <w:noWrap/>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w:t>
            </w:r>
          </w:p>
        </w:tc>
        <w:tc>
          <w:tcPr>
            <w:tcW w:w="2126" w:type="pct"/>
            <w:gridSpan w:val="3"/>
          </w:tcPr>
          <w:p w:rsidR="00B07765" w:rsidRPr="003104BD" w:rsidRDefault="00B07765" w:rsidP="00B07765">
            <w:pPr>
              <w:keepNext/>
              <w:keepLines/>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8"/>
                <w:lang w:val="en-GB"/>
              </w:rPr>
            </w:pPr>
            <w:r w:rsidRPr="003104BD">
              <w:rPr>
                <w:rFonts w:ascii="Gill Sans MT" w:hAnsi="Gill Sans MT"/>
                <w:bCs w:val="0"/>
                <w:color w:val="FFFFFF" w:themeColor="background1"/>
                <w:sz w:val="18"/>
                <w:szCs w:val="18"/>
                <w:lang w:val="en-GB"/>
              </w:rPr>
              <w:t>Employment status (%)</w:t>
            </w:r>
          </w:p>
        </w:tc>
      </w:tr>
      <w:tr w:rsidR="00B07765" w:rsidRPr="00E817B3" w:rsidTr="00B07765">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100" w:firstRow="0" w:lastRow="0" w:firstColumn="1" w:lastColumn="0" w:oddVBand="0" w:evenVBand="0" w:oddHBand="0" w:evenHBand="0" w:firstRowFirstColumn="1" w:firstRowLastColumn="0" w:lastRowFirstColumn="0" w:lastRowLastColumn="0"/>
            <w:tcW w:w="2196" w:type="pct"/>
            <w:vMerge/>
            <w:noWrap/>
          </w:tcPr>
          <w:p w:rsidR="00B07765" w:rsidRPr="00E817B3" w:rsidRDefault="00B07765" w:rsidP="00B07765">
            <w:pPr>
              <w:keepNext/>
              <w:keepLines/>
              <w:suppressAutoHyphens/>
              <w:spacing w:line="240" w:lineRule="auto"/>
              <w:rPr>
                <w:rFonts w:ascii="Gill Sans MT" w:hAnsi="Gill Sans MT"/>
                <w:b w:val="0"/>
                <w:bCs w:val="0"/>
                <w:color w:val="auto"/>
                <w:sz w:val="18"/>
                <w:szCs w:val="18"/>
                <w:lang w:val="en-GB"/>
              </w:rPr>
            </w:pPr>
          </w:p>
        </w:tc>
        <w:tc>
          <w:tcPr>
            <w:tcW w:w="678" w:type="pct"/>
            <w:vMerge/>
            <w:noWrap/>
          </w:tcPr>
          <w:p w:rsidR="00B07765" w:rsidRPr="00E817B3"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auto"/>
                <w:sz w:val="18"/>
                <w:szCs w:val="18"/>
                <w:lang w:val="en-GB"/>
              </w:rPr>
            </w:pPr>
          </w:p>
        </w:tc>
        <w:tc>
          <w:tcPr>
            <w:tcW w:w="709" w:type="pct"/>
            <w:shd w:val="clear" w:color="auto" w:fill="auto"/>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auto"/>
                <w:spacing w:val="-12"/>
                <w:sz w:val="18"/>
                <w:szCs w:val="18"/>
                <w:lang w:val="en-GB"/>
              </w:rPr>
            </w:pPr>
            <w:r w:rsidRPr="003104BD">
              <w:rPr>
                <w:rFonts w:ascii="Gill Sans MT" w:hAnsi="Gill Sans MT"/>
                <w:bCs w:val="0"/>
                <w:color w:val="auto"/>
                <w:spacing w:val="-12"/>
                <w:sz w:val="18"/>
                <w:szCs w:val="18"/>
                <w:lang w:val="en-GB"/>
              </w:rPr>
              <w:t>Dependent</w:t>
            </w:r>
          </w:p>
        </w:tc>
        <w:tc>
          <w:tcPr>
            <w:tcW w:w="709" w:type="pct"/>
            <w:shd w:val="clear" w:color="auto" w:fill="auto"/>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auto"/>
                <w:spacing w:val="-12"/>
                <w:sz w:val="18"/>
                <w:szCs w:val="18"/>
                <w:lang w:val="en-GB"/>
              </w:rPr>
            </w:pPr>
            <w:r w:rsidRPr="003104BD">
              <w:rPr>
                <w:rFonts w:ascii="Gill Sans MT" w:hAnsi="Gill Sans MT"/>
                <w:bCs w:val="0"/>
                <w:color w:val="auto"/>
                <w:spacing w:val="-12"/>
                <w:sz w:val="18"/>
                <w:szCs w:val="18"/>
                <w:lang w:val="en-GB"/>
              </w:rPr>
              <w:t>Independent</w:t>
            </w:r>
          </w:p>
        </w:tc>
        <w:tc>
          <w:tcPr>
            <w:tcW w:w="709" w:type="pct"/>
            <w:shd w:val="clear" w:color="auto" w:fill="auto"/>
            <w:noWrap/>
          </w:tcPr>
          <w:p w:rsidR="00B07765" w:rsidRPr="003104BD" w:rsidRDefault="00B07765" w:rsidP="00B07765">
            <w:pPr>
              <w:keepNext/>
              <w:keepLines/>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Gill Sans MT" w:hAnsi="Gill Sans MT"/>
                <w:bCs w:val="0"/>
                <w:color w:val="auto"/>
                <w:spacing w:val="-12"/>
                <w:sz w:val="18"/>
                <w:szCs w:val="18"/>
                <w:lang w:val="en-GB"/>
              </w:rPr>
            </w:pPr>
            <w:r w:rsidRPr="003104BD">
              <w:rPr>
                <w:rFonts w:ascii="Gill Sans MT" w:hAnsi="Gill Sans MT"/>
                <w:bCs w:val="0"/>
                <w:color w:val="auto"/>
                <w:spacing w:val="-12"/>
                <w:sz w:val="18"/>
                <w:szCs w:val="18"/>
                <w:lang w:val="en-GB"/>
              </w:rPr>
              <w:t>Total</w:t>
            </w:r>
          </w:p>
        </w:tc>
      </w:tr>
      <w:tr w:rsidR="00B07765" w:rsidRPr="00E817B3"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96" w:type="pct"/>
            <w:noWrap/>
          </w:tcPr>
          <w:p w:rsidR="00B07765" w:rsidRPr="00E817B3" w:rsidRDefault="00B07765" w:rsidP="00B07765">
            <w:pPr>
              <w:keepNext/>
              <w:keepLines/>
              <w:suppressAutoHyphens/>
              <w:spacing w:line="240" w:lineRule="auto"/>
              <w:rPr>
                <w:rFonts w:ascii="Gill Sans MT" w:hAnsi="Gill Sans MT"/>
                <w:b w:val="0"/>
                <w:bCs w:val="0"/>
                <w:color w:val="auto"/>
                <w:sz w:val="18"/>
                <w:szCs w:val="18"/>
                <w:lang w:val="en-GB"/>
              </w:rPr>
            </w:pPr>
            <w:r w:rsidRPr="00E817B3">
              <w:rPr>
                <w:rFonts w:ascii="Gill Sans MT" w:hAnsi="Gill Sans MT"/>
                <w:b w:val="0"/>
                <w:bCs w:val="0"/>
                <w:color w:val="auto"/>
                <w:sz w:val="18"/>
                <w:szCs w:val="18"/>
                <w:lang w:val="en-GB"/>
              </w:rPr>
              <w:t>Specialized design activities (7410)</w:t>
            </w:r>
          </w:p>
        </w:tc>
        <w:tc>
          <w:tcPr>
            <w:tcW w:w="678"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48.1</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29.1</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70.9</w:t>
            </w:r>
          </w:p>
        </w:tc>
        <w:tc>
          <w:tcPr>
            <w:tcW w:w="709"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100.0</w:t>
            </w:r>
          </w:p>
        </w:tc>
      </w:tr>
      <w:tr w:rsidR="00B07765" w:rsidRPr="00E817B3" w:rsidTr="00B07765">
        <w:trPr>
          <w:trHeight w:val="280"/>
        </w:trPr>
        <w:tc>
          <w:tcPr>
            <w:cnfStyle w:val="001000000000" w:firstRow="0" w:lastRow="0" w:firstColumn="1" w:lastColumn="0" w:oddVBand="0" w:evenVBand="0" w:oddHBand="0" w:evenHBand="0" w:firstRowFirstColumn="0" w:firstRowLastColumn="0" w:lastRowFirstColumn="0" w:lastRowLastColumn="0"/>
            <w:tcW w:w="2196" w:type="pct"/>
            <w:noWrap/>
          </w:tcPr>
          <w:p w:rsidR="00B07765" w:rsidRPr="00E817B3" w:rsidRDefault="00B07765" w:rsidP="00B07765">
            <w:pPr>
              <w:keepNext/>
              <w:keepLines/>
              <w:suppressAutoHyphens/>
              <w:spacing w:line="240" w:lineRule="auto"/>
              <w:rPr>
                <w:rFonts w:ascii="Gill Sans MT" w:hAnsi="Gill Sans MT"/>
                <w:b w:val="0"/>
                <w:bCs w:val="0"/>
                <w:color w:val="auto"/>
                <w:sz w:val="18"/>
                <w:szCs w:val="18"/>
                <w:lang w:val="en-GB"/>
              </w:rPr>
            </w:pPr>
            <w:r w:rsidRPr="00E817B3">
              <w:rPr>
                <w:rFonts w:ascii="Gill Sans MT" w:hAnsi="Gill Sans MT"/>
                <w:b w:val="0"/>
                <w:bCs w:val="0"/>
                <w:color w:val="auto"/>
                <w:sz w:val="18"/>
                <w:szCs w:val="18"/>
                <w:lang w:val="en-GB"/>
              </w:rPr>
              <w:t>Advertising agencies (7311)</w:t>
            </w:r>
          </w:p>
        </w:tc>
        <w:tc>
          <w:tcPr>
            <w:tcW w:w="678" w:type="pct"/>
            <w:noWrap/>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12.4</w:t>
            </w:r>
          </w:p>
        </w:tc>
        <w:tc>
          <w:tcPr>
            <w:tcW w:w="709" w:type="pct"/>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45.2</w:t>
            </w:r>
          </w:p>
        </w:tc>
        <w:tc>
          <w:tcPr>
            <w:tcW w:w="709" w:type="pct"/>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54.8</w:t>
            </w:r>
          </w:p>
        </w:tc>
        <w:tc>
          <w:tcPr>
            <w:tcW w:w="709" w:type="pct"/>
            <w:noWrap/>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100.0</w:t>
            </w:r>
          </w:p>
        </w:tc>
      </w:tr>
      <w:tr w:rsidR="00B07765" w:rsidRPr="00E817B3"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96" w:type="pct"/>
            <w:noWrap/>
          </w:tcPr>
          <w:p w:rsidR="00B07765" w:rsidRPr="00E817B3" w:rsidRDefault="00B07765" w:rsidP="00B07765">
            <w:pPr>
              <w:keepNext/>
              <w:keepLines/>
              <w:suppressAutoHyphens/>
              <w:spacing w:line="240" w:lineRule="auto"/>
              <w:rPr>
                <w:rFonts w:ascii="Gill Sans MT" w:hAnsi="Gill Sans MT"/>
                <w:b w:val="0"/>
                <w:bCs w:val="0"/>
                <w:color w:val="auto"/>
                <w:sz w:val="18"/>
                <w:szCs w:val="18"/>
                <w:lang w:val="en-GB"/>
              </w:rPr>
            </w:pPr>
            <w:r w:rsidRPr="00E817B3">
              <w:rPr>
                <w:rFonts w:ascii="Gill Sans MT" w:hAnsi="Gill Sans MT"/>
                <w:b w:val="0"/>
                <w:bCs w:val="0"/>
                <w:color w:val="auto"/>
                <w:sz w:val="18"/>
                <w:szCs w:val="18"/>
                <w:lang w:val="en-GB"/>
              </w:rPr>
              <w:t>Other printing (1812)</w:t>
            </w:r>
          </w:p>
        </w:tc>
        <w:tc>
          <w:tcPr>
            <w:tcW w:w="678"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9.1</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84.3</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15.7</w:t>
            </w:r>
          </w:p>
        </w:tc>
        <w:tc>
          <w:tcPr>
            <w:tcW w:w="709"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100.0</w:t>
            </w:r>
          </w:p>
        </w:tc>
      </w:tr>
      <w:tr w:rsidR="00B07765" w:rsidRPr="00E817B3" w:rsidTr="00B07765">
        <w:trPr>
          <w:trHeight w:val="280"/>
        </w:trPr>
        <w:tc>
          <w:tcPr>
            <w:cnfStyle w:val="001000000000" w:firstRow="0" w:lastRow="0" w:firstColumn="1" w:lastColumn="0" w:oddVBand="0" w:evenVBand="0" w:oddHBand="0" w:evenHBand="0" w:firstRowFirstColumn="0" w:firstRowLastColumn="0" w:lastRowFirstColumn="0" w:lastRowLastColumn="0"/>
            <w:tcW w:w="2196" w:type="pct"/>
            <w:noWrap/>
          </w:tcPr>
          <w:p w:rsidR="00B07765" w:rsidRPr="00E817B3" w:rsidRDefault="00B07765" w:rsidP="00B07765">
            <w:pPr>
              <w:keepNext/>
              <w:keepLines/>
              <w:suppressAutoHyphens/>
              <w:spacing w:line="240" w:lineRule="auto"/>
              <w:rPr>
                <w:rFonts w:ascii="Gill Sans MT" w:hAnsi="Gill Sans MT"/>
                <w:b w:val="0"/>
                <w:bCs w:val="0"/>
                <w:color w:val="auto"/>
                <w:sz w:val="18"/>
                <w:szCs w:val="18"/>
                <w:lang w:val="en-GB"/>
              </w:rPr>
            </w:pPr>
            <w:r w:rsidRPr="00E817B3">
              <w:rPr>
                <w:rFonts w:ascii="Gill Sans MT" w:hAnsi="Gill Sans MT"/>
                <w:b w:val="0"/>
                <w:bCs w:val="0"/>
                <w:color w:val="auto"/>
                <w:sz w:val="18"/>
                <w:szCs w:val="18"/>
                <w:lang w:val="en-GB"/>
              </w:rPr>
              <w:t>Media representation (7312)</w:t>
            </w:r>
          </w:p>
        </w:tc>
        <w:tc>
          <w:tcPr>
            <w:tcW w:w="678" w:type="pct"/>
            <w:noWrap/>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3.2</w:t>
            </w:r>
          </w:p>
        </w:tc>
        <w:tc>
          <w:tcPr>
            <w:tcW w:w="709" w:type="pct"/>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42.7</w:t>
            </w:r>
          </w:p>
        </w:tc>
        <w:tc>
          <w:tcPr>
            <w:tcW w:w="709" w:type="pct"/>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57.3</w:t>
            </w:r>
          </w:p>
        </w:tc>
        <w:tc>
          <w:tcPr>
            <w:tcW w:w="709" w:type="pct"/>
            <w:noWrap/>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100.0</w:t>
            </w:r>
          </w:p>
        </w:tc>
      </w:tr>
      <w:tr w:rsidR="00B07765" w:rsidRPr="00E817B3"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96" w:type="pct"/>
            <w:noWrap/>
          </w:tcPr>
          <w:p w:rsidR="00B07765" w:rsidRPr="00E817B3" w:rsidRDefault="00B07765" w:rsidP="00B07765">
            <w:pPr>
              <w:keepNext/>
              <w:keepLines/>
              <w:suppressAutoHyphens/>
              <w:spacing w:line="240" w:lineRule="auto"/>
              <w:rPr>
                <w:rFonts w:ascii="Gill Sans MT" w:hAnsi="Gill Sans MT"/>
                <w:b w:val="0"/>
                <w:bCs w:val="0"/>
                <w:color w:val="auto"/>
                <w:sz w:val="18"/>
                <w:szCs w:val="18"/>
                <w:lang w:val="en-GB"/>
              </w:rPr>
            </w:pPr>
            <w:r w:rsidRPr="00E817B3">
              <w:rPr>
                <w:rFonts w:ascii="Gill Sans MT" w:hAnsi="Gill Sans MT"/>
                <w:b w:val="0"/>
                <w:bCs w:val="0"/>
                <w:color w:val="auto"/>
                <w:sz w:val="18"/>
                <w:szCs w:val="18"/>
                <w:lang w:val="en-GB"/>
              </w:rPr>
              <w:t>Pre-press and pre-media services (1813)</w:t>
            </w:r>
          </w:p>
        </w:tc>
        <w:tc>
          <w:tcPr>
            <w:tcW w:w="678"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3.1</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34.8</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65.2</w:t>
            </w:r>
          </w:p>
        </w:tc>
        <w:tc>
          <w:tcPr>
            <w:tcW w:w="709"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100.0</w:t>
            </w:r>
          </w:p>
        </w:tc>
      </w:tr>
      <w:tr w:rsidR="00B07765" w:rsidRPr="00E817B3" w:rsidTr="00B07765">
        <w:trPr>
          <w:trHeight w:val="280"/>
        </w:trPr>
        <w:tc>
          <w:tcPr>
            <w:cnfStyle w:val="001000000000" w:firstRow="0" w:lastRow="0" w:firstColumn="1" w:lastColumn="0" w:oddVBand="0" w:evenVBand="0" w:oddHBand="0" w:evenHBand="0" w:firstRowFirstColumn="0" w:firstRowLastColumn="0" w:lastRowFirstColumn="0" w:lastRowLastColumn="0"/>
            <w:tcW w:w="2196" w:type="pct"/>
            <w:noWrap/>
          </w:tcPr>
          <w:p w:rsidR="00B07765" w:rsidRPr="00E817B3" w:rsidRDefault="00B07765" w:rsidP="00B07765">
            <w:pPr>
              <w:keepNext/>
              <w:keepLines/>
              <w:suppressAutoHyphens/>
              <w:spacing w:line="240" w:lineRule="auto"/>
              <w:rPr>
                <w:rFonts w:ascii="Gill Sans MT" w:hAnsi="Gill Sans MT"/>
                <w:b w:val="0"/>
                <w:bCs w:val="0"/>
                <w:color w:val="auto"/>
                <w:sz w:val="18"/>
                <w:szCs w:val="18"/>
                <w:lang w:val="en-GB"/>
              </w:rPr>
            </w:pPr>
            <w:r w:rsidRPr="00E817B3">
              <w:rPr>
                <w:rFonts w:ascii="Gill Sans MT" w:hAnsi="Gill Sans MT"/>
                <w:b w:val="0"/>
                <w:bCs w:val="0"/>
                <w:color w:val="auto"/>
                <w:sz w:val="18"/>
                <w:szCs w:val="18"/>
                <w:lang w:val="en-GB"/>
              </w:rPr>
              <w:t>Other</w:t>
            </w:r>
          </w:p>
        </w:tc>
        <w:tc>
          <w:tcPr>
            <w:tcW w:w="678" w:type="pct"/>
            <w:noWrap/>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24.2</w:t>
            </w:r>
          </w:p>
        </w:tc>
        <w:tc>
          <w:tcPr>
            <w:tcW w:w="709" w:type="pct"/>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8"/>
                <w:szCs w:val="18"/>
                <w:lang w:val="en-GB"/>
              </w:rPr>
            </w:pPr>
            <w:r w:rsidRPr="00E817B3">
              <w:rPr>
                <w:rFonts w:ascii="Gill Sans MT" w:hAnsi="Gill Sans MT"/>
                <w:bCs/>
                <w:color w:val="auto"/>
                <w:sz w:val="18"/>
                <w:szCs w:val="18"/>
                <w:lang w:val="en-GB"/>
              </w:rPr>
              <w:t>78.1</w:t>
            </w:r>
          </w:p>
        </w:tc>
        <w:tc>
          <w:tcPr>
            <w:tcW w:w="709" w:type="pct"/>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21.9</w:t>
            </w:r>
          </w:p>
        </w:tc>
        <w:tc>
          <w:tcPr>
            <w:tcW w:w="709" w:type="pct"/>
            <w:noWrap/>
          </w:tcPr>
          <w:p w:rsidR="00B07765" w:rsidRPr="00E817B3" w:rsidRDefault="00B07765" w:rsidP="00B07765">
            <w:pPr>
              <w:keepNext/>
              <w:keepLines/>
              <w:suppressAutoHyphens/>
              <w:spacing w:line="240" w:lineRule="auto"/>
              <w:jc w:val="right"/>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8"/>
                <w:szCs w:val="18"/>
                <w:lang w:val="en-GB"/>
              </w:rPr>
            </w:pPr>
            <w:r w:rsidRPr="00E817B3">
              <w:rPr>
                <w:rFonts w:ascii="Gill Sans MT" w:hAnsi="Gill Sans MT"/>
                <w:color w:val="auto"/>
                <w:sz w:val="18"/>
                <w:szCs w:val="18"/>
                <w:lang w:val="en-GB"/>
              </w:rPr>
              <w:t>100.0</w:t>
            </w:r>
          </w:p>
        </w:tc>
      </w:tr>
      <w:tr w:rsidR="00B07765" w:rsidRPr="00E817B3" w:rsidTr="00B0776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96" w:type="pct"/>
            <w:noWrap/>
          </w:tcPr>
          <w:p w:rsidR="00B07765" w:rsidRPr="00E817B3" w:rsidRDefault="00B07765" w:rsidP="00B07765">
            <w:pPr>
              <w:keepNext/>
              <w:keepLines/>
              <w:suppressAutoHyphens/>
              <w:spacing w:line="240" w:lineRule="auto"/>
              <w:rPr>
                <w:rFonts w:ascii="Gill Sans MT" w:hAnsi="Gill Sans MT"/>
                <w:bCs w:val="0"/>
                <w:color w:val="auto"/>
                <w:sz w:val="18"/>
                <w:szCs w:val="18"/>
                <w:lang w:val="en-GB"/>
              </w:rPr>
            </w:pPr>
            <w:r w:rsidRPr="00E817B3">
              <w:rPr>
                <w:rFonts w:ascii="Gill Sans MT" w:hAnsi="Gill Sans MT"/>
                <w:bCs w:val="0"/>
                <w:color w:val="auto"/>
                <w:sz w:val="18"/>
                <w:szCs w:val="18"/>
                <w:lang w:val="en-GB"/>
              </w:rPr>
              <w:t>TOTAL</w:t>
            </w:r>
          </w:p>
          <w:p w:rsidR="00B07765" w:rsidRPr="00E817B3" w:rsidRDefault="00B07765" w:rsidP="00B07765">
            <w:pPr>
              <w:keepNext/>
              <w:keepLines/>
              <w:suppressAutoHyphens/>
              <w:spacing w:line="240" w:lineRule="auto"/>
              <w:rPr>
                <w:rFonts w:ascii="Gill Sans MT" w:hAnsi="Gill Sans MT"/>
                <w:bCs w:val="0"/>
                <w:color w:val="auto"/>
                <w:sz w:val="18"/>
                <w:szCs w:val="18"/>
                <w:lang w:val="en-GB"/>
              </w:rPr>
            </w:pPr>
            <w:r w:rsidRPr="00E817B3">
              <w:rPr>
                <w:rFonts w:ascii="Gill Sans MT" w:hAnsi="Gill Sans MT"/>
                <w:bCs w:val="0"/>
                <w:color w:val="auto"/>
                <w:sz w:val="18"/>
                <w:szCs w:val="18"/>
                <w:lang w:val="en-GB"/>
              </w:rPr>
              <w:t>(N)</w:t>
            </w:r>
          </w:p>
        </w:tc>
        <w:tc>
          <w:tcPr>
            <w:tcW w:w="678"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bCs/>
                <w:color w:val="auto"/>
                <w:sz w:val="18"/>
                <w:szCs w:val="18"/>
                <w:lang w:val="en-GB"/>
              </w:rPr>
            </w:pPr>
            <w:r w:rsidRPr="00E817B3">
              <w:rPr>
                <w:rFonts w:ascii="Gill Sans MT" w:hAnsi="Gill Sans MT"/>
                <w:b/>
                <w:bCs/>
                <w:color w:val="auto"/>
                <w:sz w:val="18"/>
                <w:szCs w:val="18"/>
                <w:lang w:val="en-GB"/>
              </w:rPr>
              <w:t>100.0</w:t>
            </w:r>
          </w:p>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bCs/>
                <w:color w:val="auto"/>
                <w:sz w:val="18"/>
                <w:szCs w:val="18"/>
                <w:lang w:val="en-GB"/>
              </w:rPr>
            </w:pPr>
            <w:r w:rsidRPr="00E817B3">
              <w:rPr>
                <w:rFonts w:ascii="Gill Sans MT" w:hAnsi="Gill Sans MT"/>
                <w:b/>
                <w:bCs/>
                <w:color w:val="auto"/>
                <w:sz w:val="18"/>
                <w:szCs w:val="18"/>
                <w:lang w:val="en-GB"/>
              </w:rPr>
              <w:t>(49,961)</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bCs/>
                <w:color w:val="auto"/>
                <w:sz w:val="18"/>
                <w:szCs w:val="18"/>
                <w:lang w:val="en-GB"/>
              </w:rPr>
            </w:pPr>
            <w:r w:rsidRPr="00E817B3">
              <w:rPr>
                <w:rFonts w:ascii="Gill Sans MT" w:hAnsi="Gill Sans MT"/>
                <w:b/>
                <w:bCs/>
                <w:color w:val="auto"/>
                <w:sz w:val="18"/>
                <w:szCs w:val="18"/>
                <w:lang w:val="en-GB"/>
              </w:rPr>
              <w:t>48.6</w:t>
            </w:r>
          </w:p>
        </w:tc>
        <w:tc>
          <w:tcPr>
            <w:tcW w:w="709" w:type="pct"/>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E817B3">
              <w:rPr>
                <w:rFonts w:ascii="Gill Sans MT" w:hAnsi="Gill Sans MT"/>
                <w:b/>
                <w:color w:val="auto"/>
                <w:sz w:val="18"/>
                <w:szCs w:val="18"/>
                <w:lang w:val="en-GB"/>
              </w:rPr>
              <w:t>51.4</w:t>
            </w:r>
          </w:p>
        </w:tc>
        <w:tc>
          <w:tcPr>
            <w:tcW w:w="709" w:type="pct"/>
            <w:noWrap/>
          </w:tcPr>
          <w:p w:rsidR="00B07765" w:rsidRPr="00E817B3" w:rsidRDefault="00B07765" w:rsidP="00B07765">
            <w:pPr>
              <w:keepNext/>
              <w:keepLines/>
              <w:suppressAutoHyphens/>
              <w:spacing w:line="240" w:lineRule="auto"/>
              <w:jc w:val="right"/>
              <w:cnfStyle w:val="000000100000" w:firstRow="0" w:lastRow="0" w:firstColumn="0" w:lastColumn="0" w:oddVBand="0" w:evenVBand="0" w:oddHBand="1" w:evenHBand="0" w:firstRowFirstColumn="0" w:firstRowLastColumn="0" w:lastRowFirstColumn="0" w:lastRowLastColumn="0"/>
              <w:rPr>
                <w:rFonts w:ascii="Gill Sans MT" w:hAnsi="Gill Sans MT"/>
                <w:b/>
                <w:color w:val="auto"/>
                <w:sz w:val="18"/>
                <w:szCs w:val="18"/>
                <w:lang w:val="en-GB"/>
              </w:rPr>
            </w:pPr>
            <w:r w:rsidRPr="00E817B3">
              <w:rPr>
                <w:rFonts w:ascii="Gill Sans MT" w:hAnsi="Gill Sans MT"/>
                <w:b/>
                <w:color w:val="auto"/>
                <w:sz w:val="18"/>
                <w:szCs w:val="18"/>
                <w:lang w:val="en-GB"/>
              </w:rPr>
              <w:t>100.0</w:t>
            </w:r>
          </w:p>
        </w:tc>
      </w:tr>
    </w:tbl>
    <w:p w:rsidR="00B07765" w:rsidRPr="00E817B3" w:rsidRDefault="00B07765" w:rsidP="00B07765">
      <w:pPr>
        <w:spacing w:before="90" w:after="360" w:line="240" w:lineRule="auto"/>
        <w:jc w:val="both"/>
        <w:rPr>
          <w:rFonts w:ascii="Gill Sans MT" w:hAnsi="Gill Sans MT"/>
          <w:color w:val="auto"/>
          <w:sz w:val="16"/>
          <w:lang w:val="en-GB"/>
        </w:rPr>
      </w:pPr>
      <w:r w:rsidRPr="00E817B3">
        <w:rPr>
          <w:rFonts w:ascii="Gill Sans MT" w:hAnsi="Gill Sans MT"/>
          <w:i/>
          <w:color w:val="auto"/>
          <w:sz w:val="16"/>
          <w:lang w:val="en-GB"/>
        </w:rPr>
        <w:t>Source</w:t>
      </w:r>
      <w:r w:rsidRPr="00E817B3">
        <w:rPr>
          <w:rFonts w:ascii="Gill Sans MT" w:hAnsi="Gill Sans MT"/>
          <w:color w:val="auto"/>
          <w:sz w:val="16"/>
          <w:lang w:val="en-GB"/>
        </w:rPr>
        <w:t xml:space="preserve">: Author’s calculation on Istat, </w:t>
      </w:r>
      <w:r w:rsidRPr="00E817B3">
        <w:rPr>
          <w:rFonts w:ascii="Gill Sans MT" w:hAnsi="Gill Sans MT"/>
          <w:i/>
          <w:color w:val="auto"/>
          <w:sz w:val="16"/>
          <w:lang w:val="en-GB"/>
        </w:rPr>
        <w:t>Labour Force Survey</w:t>
      </w:r>
      <w:r w:rsidRPr="00E817B3">
        <w:rPr>
          <w:rFonts w:ascii="Gill Sans MT" w:hAnsi="Gill Sans MT"/>
          <w:color w:val="auto"/>
          <w:sz w:val="16"/>
          <w:lang w:val="en-GB"/>
        </w:rPr>
        <w:t>.</w:t>
      </w:r>
    </w:p>
    <w:p w:rsidR="00E817B3" w:rsidRDefault="00B07765" w:rsidP="00B07765">
      <w:pPr>
        <w:spacing w:before="90" w:after="90" w:line="240" w:lineRule="auto"/>
        <w:jc w:val="both"/>
        <w:rPr>
          <w:rFonts w:ascii="Palatino Linotype" w:hAnsi="Palatino Linotype"/>
          <w:color w:val="auto"/>
          <w:lang w:val="en-GB"/>
        </w:rPr>
      </w:pPr>
      <w:r w:rsidRPr="00B07765">
        <w:rPr>
          <w:rFonts w:ascii="Palatino Linotype" w:hAnsi="Palatino Linotype"/>
          <w:color w:val="auto"/>
          <w:lang w:val="en-GB"/>
        </w:rPr>
        <w:t xml:space="preserve">Third, the profession, its contents, processes and instruments, have also rapidly changed, because of the </w:t>
      </w:r>
      <w:r w:rsidRPr="00B07765">
        <w:rPr>
          <w:rFonts w:ascii="Palatino Linotype" w:hAnsi="Palatino Linotype"/>
          <w:b/>
          <w:color w:val="auto"/>
          <w:lang w:val="en-GB"/>
        </w:rPr>
        <w:t>impact o</w:t>
      </w:r>
      <w:r w:rsidR="007310B1">
        <w:rPr>
          <w:rFonts w:ascii="Palatino Linotype" w:hAnsi="Palatino Linotype"/>
          <w:b/>
          <w:color w:val="auto"/>
          <w:lang w:val="en-GB"/>
        </w:rPr>
        <w:t>f new technologies and digitaliz</w:t>
      </w:r>
      <w:r w:rsidRPr="00B07765">
        <w:rPr>
          <w:rFonts w:ascii="Palatino Linotype" w:hAnsi="Palatino Linotype"/>
          <w:b/>
          <w:color w:val="auto"/>
          <w:lang w:val="en-GB"/>
        </w:rPr>
        <w:t>ation</w:t>
      </w:r>
      <w:r w:rsidRPr="00B07765">
        <w:rPr>
          <w:rFonts w:ascii="Palatino Linotype" w:hAnsi="Palatino Linotype"/>
          <w:color w:val="auto"/>
          <w:lang w:val="en-GB"/>
        </w:rPr>
        <w:t xml:space="preserve">. A clear example is that of school publishing, where the “virtual” has replaced “paper”. In that sector, those who had not the capacity to adapt to such changes lost market shares; in this sense, technological change has hit harder than the economic crisis (Sh03). A relatively new and potentially disruptive phenomenon, then, is that of the so-called “platform work”. Online </w:t>
      </w:r>
      <w:r w:rsidR="00E817B3">
        <w:rPr>
          <w:rFonts w:ascii="Palatino Linotype" w:hAnsi="Palatino Linotype"/>
          <w:color w:val="auto"/>
          <w:lang w:val="en-GB"/>
        </w:rPr>
        <w:t>work platforms, as Farrell and G</w:t>
      </w:r>
      <w:r w:rsidRPr="00B07765">
        <w:rPr>
          <w:rFonts w:ascii="Palatino Linotype" w:hAnsi="Palatino Linotype"/>
          <w:color w:val="auto"/>
          <w:lang w:val="en-GB"/>
        </w:rPr>
        <w:t>reig (2016: 2) as noticed, «have created a new marketplace for work by unbundling a job into discrete tasks and directly connecting individual sellers with consumers». As the same authors pointed out, «these flexible, highly accessible opportunities to work have the potential to help people buffer against income and expense shocks»; on the other hand, they offer «fewer worker protections than traditional work arrangements» (</w:t>
      </w:r>
      <w:r w:rsidRPr="00775D44">
        <w:rPr>
          <w:rFonts w:ascii="Palatino Linotype" w:hAnsi="Palatino Linotype"/>
          <w:color w:val="auto"/>
          <w:lang w:val="en-GB"/>
        </w:rPr>
        <w:t>Ibid</w:t>
      </w:r>
      <w:r w:rsidRPr="00B07765">
        <w:rPr>
          <w:rFonts w:ascii="Palatino Linotype" w:hAnsi="Palatino Linotype"/>
          <w:color w:val="auto"/>
          <w:lang w:val="en-GB"/>
        </w:rPr>
        <w:t xml:space="preserve">.). These organisations are often multinational companies and work on a global scale. A major segment is, indeed, that of </w:t>
      </w:r>
      <w:r w:rsidRPr="00B07765">
        <w:rPr>
          <w:rFonts w:ascii="Palatino Linotype" w:hAnsi="Palatino Linotype"/>
          <w:i/>
          <w:color w:val="auto"/>
          <w:lang w:val="en-GB"/>
        </w:rPr>
        <w:t>online freelancing</w:t>
      </w:r>
      <w:r w:rsidRPr="00B07765">
        <w:rPr>
          <w:rFonts w:ascii="Palatino Linotype" w:hAnsi="Palatino Linotype"/>
          <w:color w:val="auto"/>
          <w:lang w:val="en-GB"/>
        </w:rPr>
        <w:t>, where «clients contract professional services to distributed third</w:t>
      </w:r>
      <w:r w:rsidRPr="00B07765">
        <w:rPr>
          <w:rFonts w:ascii="Palatino Linotype" w:hAnsi="Palatino Linotype" w:cs="Calibri"/>
          <w:color w:val="auto"/>
          <w:lang w:val="en-GB"/>
        </w:rPr>
        <w:t>‐</w:t>
      </w:r>
      <w:r w:rsidRPr="00B07765">
        <w:rPr>
          <w:rFonts w:ascii="Palatino Linotype" w:hAnsi="Palatino Linotype"/>
          <w:color w:val="auto"/>
          <w:lang w:val="en-GB"/>
        </w:rPr>
        <w:t>party workers» (</w:t>
      </w:r>
      <w:proofErr w:type="spellStart"/>
      <w:r w:rsidRPr="00B07765">
        <w:rPr>
          <w:rFonts w:ascii="Palatino Linotype" w:hAnsi="Palatino Linotype"/>
          <w:color w:val="auto"/>
          <w:lang w:val="en-GB"/>
        </w:rPr>
        <w:t>Kuek</w:t>
      </w:r>
      <w:proofErr w:type="spellEnd"/>
      <w:r w:rsidRPr="00B07765">
        <w:rPr>
          <w:rFonts w:ascii="Palatino Linotype" w:hAnsi="Palatino Linotype"/>
          <w:color w:val="auto"/>
          <w:lang w:val="en-GB"/>
        </w:rPr>
        <w:t xml:space="preserve"> </w:t>
      </w:r>
      <w:r w:rsidRPr="00B07765">
        <w:rPr>
          <w:rFonts w:ascii="Palatino Linotype" w:hAnsi="Palatino Linotype"/>
          <w:i/>
          <w:color w:val="auto"/>
          <w:lang w:val="en-GB"/>
        </w:rPr>
        <w:t>et al.</w:t>
      </w:r>
      <w:r w:rsidRPr="00B07765">
        <w:rPr>
          <w:rFonts w:ascii="Palatino Linotype" w:hAnsi="Palatino Linotype"/>
          <w:color w:val="auto"/>
          <w:lang w:val="en-GB"/>
        </w:rPr>
        <w:t xml:space="preserve"> 2015: 7). Examples of platforms that offer services of graphic design include </w:t>
      </w:r>
      <w:r w:rsidRPr="00B07765">
        <w:rPr>
          <w:rFonts w:ascii="Palatino Linotype" w:hAnsi="Palatino Linotype"/>
          <w:i/>
          <w:color w:val="auto"/>
          <w:lang w:val="en-GB"/>
        </w:rPr>
        <w:t>Upwork</w:t>
      </w:r>
      <w:r w:rsidRPr="00B07765">
        <w:rPr>
          <w:rFonts w:ascii="Palatino Linotype" w:hAnsi="Palatino Linotype"/>
          <w:color w:val="auto"/>
          <w:lang w:val="en-GB"/>
        </w:rPr>
        <w:t xml:space="preserve"> (formerly </w:t>
      </w:r>
      <w:proofErr w:type="spellStart"/>
      <w:r w:rsidRPr="00B07765">
        <w:rPr>
          <w:rFonts w:ascii="Palatino Linotype" w:hAnsi="Palatino Linotype"/>
          <w:i/>
          <w:color w:val="auto"/>
          <w:lang w:val="en-GB"/>
        </w:rPr>
        <w:t>Elance</w:t>
      </w:r>
      <w:proofErr w:type="spellEnd"/>
      <w:r w:rsidRPr="00B07765">
        <w:rPr>
          <w:rFonts w:ascii="Palatino Linotype" w:hAnsi="Palatino Linotype"/>
          <w:color w:val="auto"/>
          <w:lang w:val="en-GB"/>
        </w:rPr>
        <w:t xml:space="preserve"> and </w:t>
      </w:r>
      <w:proofErr w:type="spellStart"/>
      <w:r w:rsidRPr="00B07765">
        <w:rPr>
          <w:rFonts w:ascii="Palatino Linotype" w:hAnsi="Palatino Linotype"/>
          <w:i/>
          <w:color w:val="auto"/>
          <w:lang w:val="en-GB"/>
        </w:rPr>
        <w:t>oDesk</w:t>
      </w:r>
      <w:proofErr w:type="spellEnd"/>
      <w:r w:rsidRPr="00B07765">
        <w:rPr>
          <w:rFonts w:ascii="Palatino Linotype" w:hAnsi="Palatino Linotype"/>
          <w:color w:val="auto"/>
          <w:lang w:val="en-GB"/>
        </w:rPr>
        <w:t xml:space="preserve">), </w:t>
      </w:r>
      <w:r w:rsidRPr="00B07765">
        <w:rPr>
          <w:rFonts w:ascii="Palatino Linotype" w:hAnsi="Palatino Linotype"/>
          <w:i/>
          <w:color w:val="auto"/>
          <w:lang w:val="en-GB"/>
        </w:rPr>
        <w:t>Freelancer</w:t>
      </w:r>
      <w:r w:rsidRPr="00B07765">
        <w:rPr>
          <w:rFonts w:ascii="Palatino Linotype" w:hAnsi="Palatino Linotype"/>
          <w:color w:val="auto"/>
          <w:lang w:val="en-GB"/>
        </w:rPr>
        <w:t xml:space="preserve">, and </w:t>
      </w:r>
      <w:r w:rsidRPr="00B07765">
        <w:rPr>
          <w:rFonts w:ascii="Palatino Linotype" w:hAnsi="Palatino Linotype"/>
          <w:i/>
          <w:color w:val="auto"/>
          <w:lang w:val="en-GB"/>
        </w:rPr>
        <w:t>Zhubajie/Witmart</w:t>
      </w:r>
      <w:r w:rsidRPr="00B07765">
        <w:rPr>
          <w:rFonts w:ascii="Palatino Linotype" w:hAnsi="Palatino Linotype"/>
          <w:color w:val="auto"/>
          <w:lang w:val="en-GB"/>
        </w:rPr>
        <w:t xml:space="preserve">. Here, the perception of the actors interviewed is that the types of works usually performed by platform workers basically consist of simple tasks, in response to small clients, who demand for low-budget </w:t>
      </w:r>
      <w:r w:rsidRPr="00B07765">
        <w:rPr>
          <w:rFonts w:ascii="Palatino Linotype" w:hAnsi="Palatino Linotype"/>
          <w:color w:val="auto"/>
          <w:lang w:val="en-GB"/>
        </w:rPr>
        <w:lastRenderedPageBreak/>
        <w:t>services (Sh03). As such, they represent an opportunity for young people in their initial phase of their careers, when they need to create and enrich their own portfolios, but they pose a problem of sustainability of competition (Sh15).</w:t>
      </w:r>
    </w:p>
    <w:p w:rsidR="00FC4EFF" w:rsidRPr="007B5163" w:rsidRDefault="00FC4EFF" w:rsidP="006A093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b</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Pr>
          <w:rFonts w:ascii="Gill Sans MT" w:hAnsi="Gill Sans MT"/>
          <w:i/>
          <w:color w:val="4472C4" w:themeColor="accent1"/>
          <w:sz w:val="23"/>
          <w:szCs w:val="23"/>
          <w:lang w:val="en-GB"/>
        </w:rPr>
        <w:t>Demand for representation, as perceived by collective actors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Three different types of problems have emerged as particularly relevant from the interviews with the stakeholders.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First, the actors interviewed complained about a </w:t>
      </w:r>
      <w:r w:rsidRPr="00FC4EFF">
        <w:rPr>
          <w:rFonts w:ascii="Palatino Linotype" w:hAnsi="Palatino Linotype"/>
          <w:b/>
          <w:color w:val="auto"/>
          <w:lang w:val="en-GB"/>
        </w:rPr>
        <w:t>lack of social recognition</w:t>
      </w:r>
      <w:r w:rsidRPr="00FC4EFF">
        <w:rPr>
          <w:rFonts w:ascii="Palatino Linotype" w:hAnsi="Palatino Linotype"/>
          <w:color w:val="auto"/>
          <w:lang w:val="en-GB"/>
        </w:rPr>
        <w:t xml:space="preserve"> of the profession of graphic designer. This would be due to several factors, such as: the clients’ “ignorance”, understood as lack of awareness, of what graphic design is and what kind of services, in terms of quality and price, they should expect; the spread of “common skills” – through specialized websites, online forums, social networks, video tutorials etc. – and the availability of easy-to-use and free-of-charge design tools, which, on the one hand, encourage do-it-yourself (the illusion that everything can be done with a personal computer) and, on the other, lead to undervalue the work of professional designers; the misleading behaviour of public authorities, which often hold “unfair” open competitions for low-paid (or not paid at all) design services or, even, promote low-quality communication campaigns, hence delegitimizing the role and work of graphic designers. This involves two further orders of problems. For those professionals who are in an advanced phase of their career, it represents a threat to their own “identity”, since the meaning and quality of their work is not recognized. More generally, and pragmatically, it implies the necessity to explain to the clients what you are doing and why, and justify the value of your work, what would require managerial and relational skills, which young people, particularly, do not possess (Sh03).</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Second, the </w:t>
      </w:r>
      <w:r w:rsidRPr="00FC4EFF">
        <w:rPr>
          <w:rFonts w:ascii="Palatino Linotype" w:hAnsi="Palatino Linotype"/>
          <w:b/>
          <w:color w:val="auto"/>
          <w:lang w:val="en-GB"/>
        </w:rPr>
        <w:t>decrease in income levels</w:t>
      </w:r>
      <w:r w:rsidRPr="00FC4EFF">
        <w:rPr>
          <w:rFonts w:ascii="Palatino Linotype" w:hAnsi="Palatino Linotype"/>
          <w:color w:val="auto"/>
          <w:lang w:val="en-GB"/>
        </w:rPr>
        <w:t xml:space="preserve"> has also been reported as a major issue, as a consequence of the economic crisis, but not only. A distinction is, in fact, needed between those who were capable to adapt to the technological changes and seize the opportunities they offered and those who were not, and therefore lost market shares (Sh01). </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Third, several actors have drawn attention to the </w:t>
      </w:r>
      <w:r w:rsidRPr="00FC4EFF">
        <w:rPr>
          <w:rFonts w:ascii="Palatino Linotype" w:hAnsi="Palatino Linotype"/>
          <w:b/>
          <w:color w:val="auto"/>
          <w:lang w:val="en-GB"/>
        </w:rPr>
        <w:t>problems of freelance work</w:t>
      </w:r>
      <w:r w:rsidRPr="00FC4EFF">
        <w:rPr>
          <w:rFonts w:ascii="Palatino Linotype" w:hAnsi="Palatino Linotype"/>
          <w:color w:val="auto"/>
          <w:lang w:val="en-GB"/>
        </w:rPr>
        <w:t>, in the sector. The need for economic and organisational independence is, indeed, the primary motivation for practising as a freelancer. The other side of the coin of autonomy and sole practise is represented by “isolation” and lack of sociability, which implies the necessity to acquire practical information, exchange work experiences and, very important, feel part of a community (Sh15). On the other hand, there is a lack of rights, which Law</w:t>
      </w:r>
      <w:r w:rsidR="00901A1E">
        <w:rPr>
          <w:rFonts w:ascii="Palatino Linotype" w:hAnsi="Palatino Linotype"/>
          <w:color w:val="auto"/>
          <w:lang w:val="en-GB"/>
        </w:rPr>
        <w:t xml:space="preserve">s No. 81/2017 and 172/2017, introducing the </w:t>
      </w:r>
      <w:r w:rsidR="00901A1E" w:rsidRPr="00FC4EFF">
        <w:rPr>
          <w:rFonts w:ascii="Palatino Linotype" w:hAnsi="Palatino Linotype"/>
          <w:i/>
          <w:color w:val="auto"/>
          <w:lang w:val="en-GB"/>
        </w:rPr>
        <w:t>Freelance Workers’ Statute</w:t>
      </w:r>
      <w:r w:rsidR="00901A1E">
        <w:rPr>
          <w:rFonts w:ascii="Palatino Linotype" w:hAnsi="Palatino Linotype"/>
          <w:color w:val="auto"/>
          <w:lang w:val="en-GB"/>
        </w:rPr>
        <w:t xml:space="preserve"> and the principle of “fair pay”, have</w:t>
      </w:r>
      <w:r w:rsidRPr="00FC4EFF">
        <w:rPr>
          <w:rFonts w:ascii="Palatino Linotype" w:hAnsi="Palatino Linotype"/>
          <w:color w:val="auto"/>
          <w:lang w:val="en-GB"/>
        </w:rPr>
        <w:t xml:space="preserve"> partly overcome. Freelancers, properly said (those with registered VAT numbers), in effect, are still not covered by any income support scheme.</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lastRenderedPageBreak/>
        <w:t xml:space="preserve">In general, </w:t>
      </w:r>
      <w:r w:rsidRPr="00FC4EFF">
        <w:rPr>
          <w:rFonts w:ascii="Palatino Linotype" w:hAnsi="Palatino Linotype"/>
          <w:b/>
          <w:color w:val="auto"/>
          <w:lang w:val="en-GB"/>
        </w:rPr>
        <w:t>young people</w:t>
      </w:r>
      <w:r w:rsidRPr="00FC4EFF">
        <w:rPr>
          <w:rFonts w:ascii="Palatino Linotype" w:hAnsi="Palatino Linotype"/>
          <w:color w:val="auto"/>
          <w:lang w:val="en-GB"/>
        </w:rPr>
        <w:t xml:space="preserve"> are identified as the most vulnerable social group within the sector, though the combined effect of market saturation and the increasing competition seems to have extended the area of vulnerability (Sh08). Despite this, all interest organisations, from trade unions to professional organisations, seem to agree that the demand for representation has not significantly increased. In this sense, individualism still seems to be a driving force in the sector.</w:t>
      </w:r>
    </w:p>
    <w:p w:rsidR="00FC4EFF" w:rsidRPr="007B5163" w:rsidRDefault="00FC4EFF" w:rsidP="006A093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c</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Pr>
          <w:rFonts w:ascii="Gill Sans MT" w:hAnsi="Gill Sans MT"/>
          <w:i/>
          <w:color w:val="4472C4" w:themeColor="accent1"/>
          <w:sz w:val="23"/>
          <w:szCs w:val="23"/>
          <w:lang w:val="en-GB"/>
        </w:rPr>
        <w:t>The role of public policy</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As Maffei</w:t>
      </w:r>
      <w:r w:rsidR="006E33D9">
        <w:rPr>
          <w:rFonts w:ascii="Palatino Linotype" w:hAnsi="Palatino Linotype"/>
          <w:color w:val="auto"/>
          <w:lang w:val="en-GB"/>
        </w:rPr>
        <w:t xml:space="preserve"> </w:t>
      </w:r>
      <w:r w:rsidR="006E33D9" w:rsidRPr="006E33D9">
        <w:rPr>
          <w:rFonts w:ascii="Palatino Linotype" w:hAnsi="Palatino Linotype"/>
          <w:i/>
          <w:color w:val="auto"/>
          <w:lang w:val="en-GB"/>
        </w:rPr>
        <w:t>et al.</w:t>
      </w:r>
      <w:r w:rsidRPr="00FC4EFF">
        <w:rPr>
          <w:rFonts w:ascii="Palatino Linotype" w:hAnsi="Palatino Linotype"/>
          <w:color w:val="auto"/>
          <w:lang w:val="en-GB"/>
        </w:rPr>
        <w:t xml:space="preserve"> (2014) have noted, the </w:t>
      </w:r>
      <w:r w:rsidRPr="00FC4EFF">
        <w:rPr>
          <w:rFonts w:ascii="Palatino Linotype" w:hAnsi="Palatino Linotype"/>
          <w:b/>
          <w:color w:val="auto"/>
          <w:lang w:val="en-GB"/>
        </w:rPr>
        <w:t>governance of design</w:t>
      </w:r>
      <w:r w:rsidRPr="00FC4EFF">
        <w:rPr>
          <w:rFonts w:ascii="Palatino Linotype" w:hAnsi="Palatino Linotype"/>
          <w:color w:val="auto"/>
          <w:lang w:val="en-GB"/>
        </w:rPr>
        <w:t xml:space="preserve"> in Italy is basically weak, since it is decentralized, uncoordinated and fragmented. A plurality of actors – such as universities, enterprises, designers, distributors, publishers and associations – operate outside a strategic framework (Fondazione </w:t>
      </w:r>
      <w:proofErr w:type="spellStart"/>
      <w:r w:rsidRPr="00FC4EFF">
        <w:rPr>
          <w:rFonts w:ascii="Palatino Linotype" w:hAnsi="Palatino Linotype"/>
          <w:color w:val="auto"/>
          <w:lang w:val="en-GB"/>
        </w:rPr>
        <w:t>Symbola</w:t>
      </w:r>
      <w:proofErr w:type="spellEnd"/>
      <w:r w:rsidRPr="00FC4EFF">
        <w:rPr>
          <w:rFonts w:ascii="Palatino Linotype" w:hAnsi="Palatino Linotype"/>
          <w:color w:val="auto"/>
          <w:lang w:val="en-GB"/>
        </w:rPr>
        <w:t xml:space="preserve"> and </w:t>
      </w:r>
      <w:proofErr w:type="spellStart"/>
      <w:r w:rsidRPr="00FC4EFF">
        <w:rPr>
          <w:rFonts w:ascii="Palatino Linotype" w:hAnsi="Palatino Linotype"/>
          <w:color w:val="auto"/>
          <w:lang w:val="en-GB"/>
        </w:rPr>
        <w:t>Unioncamere</w:t>
      </w:r>
      <w:proofErr w:type="spellEnd"/>
      <w:r w:rsidRPr="00FC4EFF">
        <w:rPr>
          <w:rFonts w:ascii="Palatino Linotype" w:hAnsi="Palatino Linotype"/>
          <w:color w:val="auto"/>
          <w:lang w:val="en-GB"/>
        </w:rPr>
        <w:t xml:space="preserve"> 2014).</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b/>
          <w:color w:val="auto"/>
          <w:lang w:val="en-GB"/>
        </w:rPr>
        <w:t>Policies for design</w:t>
      </w:r>
      <w:r w:rsidRPr="00FC4EFF">
        <w:rPr>
          <w:rFonts w:ascii="Palatino Linotype" w:hAnsi="Palatino Linotype"/>
          <w:color w:val="auto"/>
          <w:lang w:val="en-GB"/>
        </w:rPr>
        <w:t xml:space="preserve"> are themselves sporadic and isolated (for an overview, see</w:t>
      </w:r>
      <w:r w:rsidR="000C742A">
        <w:rPr>
          <w:rFonts w:ascii="Palatino Linotype" w:hAnsi="Palatino Linotype"/>
          <w:color w:val="auto"/>
          <w:lang w:val="en-GB"/>
        </w:rPr>
        <w:t>,</w:t>
      </w:r>
      <w:r w:rsidRPr="00FC4EFF">
        <w:rPr>
          <w:rFonts w:ascii="Palatino Linotype" w:hAnsi="Palatino Linotype"/>
          <w:color w:val="auto"/>
          <w:lang w:val="en-GB"/>
        </w:rPr>
        <w:t xml:space="preserve"> again</w:t>
      </w:r>
      <w:r w:rsidR="000C742A">
        <w:rPr>
          <w:rFonts w:ascii="Palatino Linotype" w:hAnsi="Palatino Linotype"/>
          <w:color w:val="auto"/>
          <w:lang w:val="en-GB"/>
        </w:rPr>
        <w:t>:</w:t>
      </w:r>
      <w:r w:rsidRPr="00FC4EFF">
        <w:rPr>
          <w:rFonts w:ascii="Palatino Linotype" w:hAnsi="Palatino Linotype"/>
          <w:color w:val="auto"/>
          <w:lang w:val="en-GB"/>
        </w:rPr>
        <w:t xml:space="preserve"> Maffei</w:t>
      </w:r>
      <w:r w:rsidR="006E33D9">
        <w:rPr>
          <w:rFonts w:ascii="Palatino Linotype" w:hAnsi="Palatino Linotype"/>
          <w:color w:val="auto"/>
          <w:lang w:val="en-GB"/>
        </w:rPr>
        <w:t xml:space="preserve"> </w:t>
      </w:r>
      <w:r w:rsidR="006E33D9" w:rsidRPr="006E33D9">
        <w:rPr>
          <w:rFonts w:ascii="Palatino Linotype" w:hAnsi="Palatino Linotype"/>
          <w:i/>
          <w:color w:val="auto"/>
          <w:lang w:val="en-GB"/>
        </w:rPr>
        <w:t>et al.</w:t>
      </w:r>
      <w:r w:rsidRPr="00FC4EFF">
        <w:rPr>
          <w:rFonts w:ascii="Palatino Linotype" w:hAnsi="Palatino Linotype"/>
          <w:color w:val="auto"/>
          <w:lang w:val="en-GB"/>
        </w:rPr>
        <w:t xml:space="preserve"> 2014). No framework legislation is present at the national level. An exception can, instead, be found in Lombardy, where, in the early Two-Thousands, the regional government passed a law that recognized a number of “areas of productive excellence” with “a high technological potential”, so-called </w:t>
      </w:r>
      <w:r w:rsidRPr="00FC4EFF">
        <w:rPr>
          <w:rFonts w:ascii="Palatino Linotype" w:hAnsi="Palatino Linotype"/>
          <w:i/>
          <w:color w:val="auto"/>
          <w:lang w:val="en-GB"/>
        </w:rPr>
        <w:t>Meta-Districts</w:t>
      </w:r>
      <w:r w:rsidRPr="00FC4EFF">
        <w:rPr>
          <w:rFonts w:ascii="Palatino Linotype" w:hAnsi="Palatino Linotype"/>
          <w:color w:val="auto"/>
          <w:lang w:val="en-GB"/>
        </w:rPr>
        <w:t xml:space="preserve">, which indeed included the </w:t>
      </w:r>
      <w:r w:rsidRPr="00FC4EFF">
        <w:rPr>
          <w:rFonts w:ascii="Palatino Linotype" w:hAnsi="Palatino Linotype"/>
          <w:i/>
          <w:color w:val="auto"/>
          <w:lang w:val="en-GB"/>
        </w:rPr>
        <w:t>Meta-District of Design</w:t>
      </w:r>
      <w:r w:rsidRPr="00FC4EFF">
        <w:rPr>
          <w:rFonts w:ascii="Palatino Linotype" w:hAnsi="Palatino Linotype"/>
          <w:color w:val="auto"/>
          <w:lang w:val="en-GB"/>
        </w:rPr>
        <w:t xml:space="preserve">. Within this framework, from 2003 to 2008, the Lombardy Region funded 13 projects, a total of 8.9 million euros (source: Lombardy Region). The experience of Meta-Districts, however, ended in 2010. Since 2011, then, new projects were developed under the umbrella of two actions promoted by the European Union, namely the </w:t>
      </w:r>
      <w:r w:rsidRPr="00FC4EFF">
        <w:rPr>
          <w:rFonts w:ascii="Palatino Linotype" w:hAnsi="Palatino Linotype"/>
          <w:i/>
          <w:color w:val="auto"/>
          <w:lang w:val="en-GB"/>
        </w:rPr>
        <w:t>European Design Innovation Initiative</w:t>
      </w:r>
      <w:r w:rsidRPr="00FC4EFF">
        <w:rPr>
          <w:rFonts w:ascii="Palatino Linotype" w:hAnsi="Palatino Linotype"/>
          <w:color w:val="auto"/>
          <w:lang w:val="en-GB"/>
        </w:rPr>
        <w:t xml:space="preserve"> (EDII) and the </w:t>
      </w:r>
      <w:r w:rsidRPr="00FC4EFF">
        <w:rPr>
          <w:rFonts w:ascii="Palatino Linotype" w:hAnsi="Palatino Linotype"/>
          <w:i/>
          <w:color w:val="auto"/>
          <w:lang w:val="en-GB"/>
        </w:rPr>
        <w:t>European Design Innovation Platform</w:t>
      </w:r>
      <w:r w:rsidRPr="00FC4EFF">
        <w:rPr>
          <w:rFonts w:ascii="Palatino Linotype" w:hAnsi="Palatino Linotype"/>
          <w:color w:val="auto"/>
          <w:lang w:val="en-GB"/>
        </w:rPr>
        <w:t xml:space="preserve"> (EDIP). An example is given by the project </w:t>
      </w:r>
      <w:r w:rsidRPr="00FC4EFF">
        <w:rPr>
          <w:rFonts w:ascii="Palatino Linotype" w:hAnsi="Palatino Linotype"/>
          <w:i/>
          <w:color w:val="auto"/>
          <w:lang w:val="en-GB"/>
        </w:rPr>
        <w:t>Design in European Policies</w:t>
      </w:r>
      <w:r w:rsidRPr="00FC4EFF">
        <w:rPr>
          <w:rFonts w:ascii="Palatino Linotype" w:hAnsi="Palatino Linotype"/>
          <w:color w:val="auto"/>
          <w:lang w:val="en-GB"/>
        </w:rPr>
        <w:t xml:space="preserve"> (</w:t>
      </w:r>
      <w:proofErr w:type="spellStart"/>
      <w:r w:rsidRPr="00FC4EFF">
        <w:rPr>
          <w:rFonts w:ascii="Palatino Linotype" w:hAnsi="Palatino Linotype"/>
          <w:color w:val="auto"/>
          <w:lang w:val="en-GB"/>
        </w:rPr>
        <w:t>DeEP</w:t>
      </w:r>
      <w:proofErr w:type="spellEnd"/>
      <w:r w:rsidRPr="00FC4EFF">
        <w:rPr>
          <w:rFonts w:ascii="Palatino Linotype" w:hAnsi="Palatino Linotype"/>
          <w:color w:val="auto"/>
          <w:lang w:val="en-GB"/>
        </w:rPr>
        <w:t>), promoted by the Polytechnic of Milan with the purpose of evaluating the impact of design on innovation policies.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Three types of policies can, nevertheless, be identified: i) actions to support people in the development of skills and ideas; ii) actions to support businesses in the development of new products, services, processes and technologies; iii) actions to support businesses in promotion and distribution (Maffei</w:t>
      </w:r>
      <w:r w:rsidR="006E33D9">
        <w:rPr>
          <w:rFonts w:ascii="Palatino Linotype" w:hAnsi="Palatino Linotype"/>
          <w:color w:val="auto"/>
          <w:lang w:val="en-GB"/>
        </w:rPr>
        <w:t xml:space="preserve"> </w:t>
      </w:r>
      <w:r w:rsidR="006E33D9" w:rsidRPr="006E33D9">
        <w:rPr>
          <w:rFonts w:ascii="Palatino Linotype" w:hAnsi="Palatino Linotype"/>
          <w:i/>
          <w:color w:val="auto"/>
          <w:lang w:val="en-GB"/>
        </w:rPr>
        <w:t>et al.</w:t>
      </w:r>
      <w:r w:rsidRPr="00FC4EFF">
        <w:rPr>
          <w:rFonts w:ascii="Palatino Linotype" w:hAnsi="Palatino Linotype"/>
          <w:color w:val="auto"/>
          <w:lang w:val="en-GB"/>
        </w:rPr>
        <w:t xml:space="preserve"> 2014).</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b/>
          <w:color w:val="auto"/>
          <w:lang w:val="en-GB"/>
        </w:rPr>
        <w:t>National policies</w:t>
      </w:r>
      <w:r w:rsidRPr="00FC4EFF">
        <w:rPr>
          <w:rFonts w:ascii="Palatino Linotype" w:hAnsi="Palatino Linotype"/>
          <w:color w:val="auto"/>
          <w:lang w:val="en-GB"/>
        </w:rPr>
        <w:t xml:space="preserve"> have mostly consisted in initiatives to support promotion and culture. </w:t>
      </w:r>
      <w:r w:rsidRPr="00FC4EFF">
        <w:rPr>
          <w:rFonts w:ascii="Palatino Linotype" w:hAnsi="Palatino Linotype"/>
          <w:color w:val="auto"/>
          <w:spacing w:val="-2"/>
          <w:lang w:val="en-GB"/>
        </w:rPr>
        <w:t>The creation of the Triennale Design Museum, based in Milan, was itself funded by the Ministry of Cultural Heritag</w:t>
      </w:r>
      <w:r w:rsidR="00E66427">
        <w:rPr>
          <w:rFonts w:ascii="Palatino Linotype" w:hAnsi="Palatino Linotype"/>
          <w:color w:val="auto"/>
          <w:spacing w:val="-2"/>
          <w:lang w:val="en-GB"/>
        </w:rPr>
        <w:t>e and Activities and Tourism (</w:t>
      </w:r>
      <w:proofErr w:type="spellStart"/>
      <w:r w:rsidR="00E66427">
        <w:rPr>
          <w:rFonts w:ascii="Palatino Linotype" w:hAnsi="Palatino Linotype"/>
          <w:color w:val="auto"/>
          <w:spacing w:val="-2"/>
          <w:lang w:val="en-GB"/>
        </w:rPr>
        <w:t>Mi</w:t>
      </w:r>
      <w:r w:rsidRPr="00FC4EFF">
        <w:rPr>
          <w:rFonts w:ascii="Palatino Linotype" w:hAnsi="Palatino Linotype"/>
          <w:color w:val="auto"/>
          <w:spacing w:val="-2"/>
          <w:lang w:val="en-GB"/>
        </w:rPr>
        <w:t>BACT</w:t>
      </w:r>
      <w:proofErr w:type="spellEnd"/>
      <w:r w:rsidRPr="00FC4EFF">
        <w:rPr>
          <w:rFonts w:ascii="Palatino Linotype" w:hAnsi="Palatino Linotype"/>
          <w:color w:val="auto"/>
          <w:spacing w:val="-2"/>
          <w:lang w:val="en-GB"/>
        </w:rPr>
        <w:t>)</w:t>
      </w:r>
      <w:r w:rsidRPr="00FC4EFF">
        <w:rPr>
          <w:rFonts w:ascii="Palatino Linotype" w:hAnsi="Palatino Linotype"/>
          <w:color w:val="auto"/>
          <w:lang w:val="en-GB"/>
        </w:rPr>
        <w:t xml:space="preserve">. On the other hand, actions to support businesses in the processes of innovation can also be found, though these are isolated and limited in scope. An example is given by </w:t>
      </w:r>
      <w:proofErr w:type="spellStart"/>
      <w:r w:rsidRPr="00FC4EFF">
        <w:rPr>
          <w:rFonts w:ascii="Palatino Linotype" w:hAnsi="Palatino Linotype"/>
          <w:i/>
          <w:color w:val="auto"/>
          <w:lang w:val="en-GB"/>
        </w:rPr>
        <w:t>Disegni</w:t>
      </w:r>
      <w:proofErr w:type="spellEnd"/>
      <w:r w:rsidRPr="00FC4EFF">
        <w:rPr>
          <w:rFonts w:ascii="Palatino Linotype" w:hAnsi="Palatino Linotype"/>
          <w:i/>
          <w:color w:val="auto"/>
          <w:lang w:val="en-GB"/>
        </w:rPr>
        <w:t>+</w:t>
      </w:r>
      <w:r w:rsidRPr="00FC4EFF">
        <w:rPr>
          <w:rFonts w:ascii="Palatino Linotype" w:hAnsi="Palatino Linotype"/>
          <w:color w:val="auto"/>
          <w:lang w:val="en-GB"/>
        </w:rPr>
        <w:t xml:space="preserve">, a programme of incentives addressed to industrial design companies, launched by the Ministry of Economic Development (MISE) in 2011 and ended in 2013. A few actions, then, focussed on skills and ideas. Among those addressed to designers, the programme </w:t>
      </w:r>
      <w:proofErr w:type="spellStart"/>
      <w:r w:rsidRPr="00FC4EFF">
        <w:rPr>
          <w:rFonts w:ascii="Palatino Linotype" w:hAnsi="Palatino Linotype"/>
          <w:i/>
          <w:color w:val="auto"/>
          <w:lang w:val="en-GB"/>
        </w:rPr>
        <w:t>DeMo</w:t>
      </w:r>
      <w:proofErr w:type="spellEnd"/>
      <w:r w:rsidRPr="00FC4EFF">
        <w:rPr>
          <w:rFonts w:ascii="Palatino Linotype" w:hAnsi="Palatino Linotype"/>
          <w:color w:val="auto"/>
          <w:lang w:val="en-GB"/>
        </w:rPr>
        <w:t xml:space="preserve"> (that is, design and mobility), co-funded by the </w:t>
      </w:r>
      <w:proofErr w:type="spellStart"/>
      <w:r w:rsidRPr="00FC4EFF">
        <w:rPr>
          <w:rFonts w:ascii="Palatino Linotype" w:hAnsi="Palatino Linotype"/>
          <w:color w:val="auto"/>
          <w:lang w:val="en-GB"/>
        </w:rPr>
        <w:t>MiBACT</w:t>
      </w:r>
      <w:proofErr w:type="spellEnd"/>
      <w:r w:rsidRPr="00FC4EFF">
        <w:rPr>
          <w:rFonts w:ascii="Palatino Linotype" w:hAnsi="Palatino Linotype"/>
          <w:color w:val="auto"/>
          <w:lang w:val="en-GB"/>
        </w:rPr>
        <w:t xml:space="preserve"> and the former Ministry of Youth, aimed to promote the exchange of experiences, based on international mobility, and the support of entrepreneurship and innovation.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lastRenderedPageBreak/>
        <w:t xml:space="preserve">At the sub-national level, as already noticed, the </w:t>
      </w:r>
      <w:r w:rsidRPr="00FC4EFF">
        <w:rPr>
          <w:rFonts w:ascii="Palatino Linotype" w:hAnsi="Palatino Linotype"/>
          <w:b/>
          <w:color w:val="auto"/>
          <w:lang w:val="en-GB"/>
        </w:rPr>
        <w:t>Lombardy Region</w:t>
      </w:r>
      <w:r w:rsidRPr="00FC4EFF">
        <w:rPr>
          <w:rFonts w:ascii="Palatino Linotype" w:hAnsi="Palatino Linotype"/>
          <w:color w:val="auto"/>
          <w:lang w:val="en-GB"/>
        </w:rPr>
        <w:t xml:space="preserve"> is a proactive actor in this policy field. Here, several types </w:t>
      </w:r>
      <w:r w:rsidR="00E400EE">
        <w:rPr>
          <w:rFonts w:ascii="Palatino Linotype" w:hAnsi="Palatino Linotype"/>
          <w:color w:val="auto"/>
          <w:lang w:val="en-GB"/>
        </w:rPr>
        <w:t xml:space="preserve">of </w:t>
      </w:r>
      <w:r w:rsidRPr="00FC4EFF">
        <w:rPr>
          <w:rFonts w:ascii="Palatino Linotype" w:hAnsi="Palatino Linotype"/>
          <w:color w:val="auto"/>
          <w:lang w:val="en-GB"/>
        </w:rPr>
        <w:t xml:space="preserve">initiatives </w:t>
      </w:r>
      <w:r w:rsidR="00E400EE">
        <w:rPr>
          <w:rFonts w:ascii="Palatino Linotype" w:hAnsi="Palatino Linotype"/>
          <w:color w:val="auto"/>
          <w:lang w:val="en-GB"/>
        </w:rPr>
        <w:t>were</w:t>
      </w:r>
      <w:r w:rsidRPr="00FC4EFF">
        <w:rPr>
          <w:rFonts w:ascii="Palatino Linotype" w:hAnsi="Palatino Linotype"/>
          <w:color w:val="auto"/>
          <w:lang w:val="en-GB"/>
        </w:rPr>
        <w:t xml:space="preserve"> undertaken over the years. These are: projects for the transfer of knowledge; vouchers for the use of design skills; incubators for creative businesses; and projects for the development of personal skills (for a complete list, see</w:t>
      </w:r>
      <w:r w:rsidR="000C742A">
        <w:rPr>
          <w:rFonts w:ascii="Palatino Linotype" w:hAnsi="Palatino Linotype"/>
          <w:color w:val="auto"/>
          <w:lang w:val="en-GB"/>
        </w:rPr>
        <w:t>,</w:t>
      </w:r>
      <w:r w:rsidRPr="00FC4EFF">
        <w:rPr>
          <w:rFonts w:ascii="Palatino Linotype" w:hAnsi="Palatino Linotype"/>
          <w:color w:val="auto"/>
          <w:lang w:val="en-GB"/>
        </w:rPr>
        <w:t xml:space="preserve"> once again</w:t>
      </w:r>
      <w:r w:rsidR="000C742A">
        <w:rPr>
          <w:rFonts w:ascii="Palatino Linotype" w:hAnsi="Palatino Linotype"/>
          <w:color w:val="auto"/>
          <w:lang w:val="en-GB"/>
        </w:rPr>
        <w:t>:</w:t>
      </w:r>
      <w:r w:rsidRPr="00FC4EFF">
        <w:rPr>
          <w:rFonts w:ascii="Palatino Linotype" w:hAnsi="Palatino Linotype"/>
          <w:color w:val="auto"/>
          <w:lang w:val="en-GB"/>
        </w:rPr>
        <w:t xml:space="preserve"> Maffei</w:t>
      </w:r>
      <w:r w:rsidR="003529DF">
        <w:rPr>
          <w:rFonts w:ascii="Palatino Linotype" w:hAnsi="Palatino Linotype"/>
          <w:color w:val="auto"/>
          <w:lang w:val="en-GB"/>
        </w:rPr>
        <w:t xml:space="preserve"> </w:t>
      </w:r>
      <w:r w:rsidR="003529DF" w:rsidRPr="003529DF">
        <w:rPr>
          <w:rFonts w:ascii="Palatino Linotype" w:hAnsi="Palatino Linotype"/>
          <w:i/>
          <w:color w:val="auto"/>
          <w:lang w:val="en-GB"/>
        </w:rPr>
        <w:t>et al.</w:t>
      </w:r>
      <w:r w:rsidRPr="00FC4EFF">
        <w:rPr>
          <w:rFonts w:ascii="Palatino Linotype" w:hAnsi="Palatino Linotype"/>
          <w:color w:val="auto"/>
          <w:lang w:val="en-GB"/>
        </w:rPr>
        <w:t xml:space="preserve"> 2014). In recent years, however, the Lombardy Region has redirected its efforts to support young creative workers (Sh11). The actions undertaken are, nevertheless, mostly addressed to industrial and fashion designer. This is the case of the project </w:t>
      </w:r>
      <w:r w:rsidRPr="00FC4EFF">
        <w:rPr>
          <w:rFonts w:ascii="Palatino Linotype" w:hAnsi="Palatino Linotype"/>
          <w:i/>
          <w:color w:val="auto"/>
          <w:lang w:val="en-GB"/>
        </w:rPr>
        <w:t xml:space="preserve">Design Competition </w:t>
      </w:r>
      <w:proofErr w:type="spellStart"/>
      <w:r w:rsidRPr="00FC4EFF">
        <w:rPr>
          <w:rFonts w:ascii="Palatino Linotype" w:hAnsi="Palatino Linotype"/>
          <w:i/>
          <w:color w:val="auto"/>
          <w:lang w:val="en-GB"/>
        </w:rPr>
        <w:t>Creatività</w:t>
      </w:r>
      <w:proofErr w:type="spellEnd"/>
      <w:r w:rsidRPr="00FC4EFF">
        <w:rPr>
          <w:rFonts w:ascii="Palatino Linotype" w:hAnsi="Palatino Linotype"/>
          <w:color w:val="auto"/>
          <w:lang w:val="en-GB"/>
        </w:rPr>
        <w:t xml:space="preserve">, promoted by Lombardy Region and </w:t>
      </w:r>
      <w:proofErr w:type="spellStart"/>
      <w:r w:rsidRPr="00FC4EFF">
        <w:rPr>
          <w:rFonts w:ascii="Palatino Linotype" w:hAnsi="Palatino Linotype"/>
          <w:color w:val="auto"/>
          <w:lang w:val="en-GB"/>
        </w:rPr>
        <w:t>Unioncamere</w:t>
      </w:r>
      <w:proofErr w:type="spellEnd"/>
      <w:r w:rsidRPr="00FC4EFF">
        <w:rPr>
          <w:rFonts w:ascii="Palatino Linotype" w:hAnsi="Palatino Linotype"/>
          <w:color w:val="auto"/>
          <w:lang w:val="en-GB"/>
        </w:rPr>
        <w:t xml:space="preserve">, in partnership with ADI, and aimed at supporting young designers, less than 35 years old, in the development of innovative products. Other examples are </w:t>
      </w:r>
      <w:r w:rsidRPr="00FC4EFF">
        <w:rPr>
          <w:rFonts w:ascii="Palatino Linotype" w:hAnsi="Palatino Linotype"/>
          <w:i/>
          <w:color w:val="auto"/>
          <w:lang w:val="en-GB"/>
        </w:rPr>
        <w:t xml:space="preserve">Milano </w:t>
      </w:r>
      <w:proofErr w:type="spellStart"/>
      <w:r w:rsidRPr="00FC4EFF">
        <w:rPr>
          <w:rFonts w:ascii="Palatino Linotype" w:hAnsi="Palatino Linotype"/>
          <w:i/>
          <w:color w:val="auto"/>
          <w:lang w:val="en-GB"/>
        </w:rPr>
        <w:t>Moda</w:t>
      </w:r>
      <w:proofErr w:type="spellEnd"/>
      <w:r w:rsidRPr="00FC4EFF">
        <w:rPr>
          <w:rFonts w:ascii="Palatino Linotype" w:hAnsi="Palatino Linotype"/>
          <w:i/>
          <w:color w:val="auto"/>
          <w:lang w:val="en-GB"/>
        </w:rPr>
        <w:t xml:space="preserve"> Graduate</w:t>
      </w:r>
      <w:r w:rsidRPr="00FC4EFF">
        <w:rPr>
          <w:rFonts w:ascii="Palatino Linotype" w:hAnsi="Palatino Linotype"/>
          <w:color w:val="auto"/>
          <w:lang w:val="en-GB"/>
        </w:rPr>
        <w:t xml:space="preserve">, a contest for students of fashion design schools, and </w:t>
      </w:r>
      <w:proofErr w:type="spellStart"/>
      <w:r w:rsidRPr="00FC4EFF">
        <w:rPr>
          <w:rFonts w:ascii="Palatino Linotype" w:hAnsi="Palatino Linotype"/>
          <w:i/>
          <w:color w:val="auto"/>
          <w:lang w:val="en-GB"/>
        </w:rPr>
        <w:t>Magazzini</w:t>
      </w:r>
      <w:proofErr w:type="spellEnd"/>
      <w:r w:rsidRPr="00FC4EFF">
        <w:rPr>
          <w:rFonts w:ascii="Palatino Linotype" w:hAnsi="Palatino Linotype"/>
          <w:i/>
          <w:color w:val="auto"/>
          <w:lang w:val="en-GB"/>
        </w:rPr>
        <w:t xml:space="preserve"> </w:t>
      </w:r>
      <w:proofErr w:type="spellStart"/>
      <w:r w:rsidRPr="00FC4EFF">
        <w:rPr>
          <w:rFonts w:ascii="Palatino Linotype" w:hAnsi="Palatino Linotype"/>
          <w:i/>
          <w:color w:val="auto"/>
          <w:lang w:val="en-GB"/>
        </w:rPr>
        <w:t>Aperti</w:t>
      </w:r>
      <w:proofErr w:type="spellEnd"/>
      <w:r w:rsidRPr="00FC4EFF">
        <w:rPr>
          <w:rFonts w:ascii="Palatino Linotype" w:hAnsi="Palatino Linotype"/>
          <w:color w:val="auto"/>
          <w:lang w:val="en-GB"/>
        </w:rPr>
        <w:t xml:space="preserve">, a project of cooperation that aimed to allow, again, students of fashion schools to visit the warehouses of textile manufacturers. Among other things, the Region has promoted an action, named </w:t>
      </w:r>
      <w:proofErr w:type="spellStart"/>
      <w:r w:rsidRPr="00FC4EFF">
        <w:rPr>
          <w:rFonts w:ascii="Palatino Linotype" w:hAnsi="Palatino Linotype"/>
          <w:i/>
          <w:color w:val="auto"/>
          <w:lang w:val="en-GB"/>
        </w:rPr>
        <w:t>Territori</w:t>
      </w:r>
      <w:proofErr w:type="spellEnd"/>
      <w:r w:rsidRPr="00FC4EFF">
        <w:rPr>
          <w:rFonts w:ascii="Palatino Linotype" w:hAnsi="Palatino Linotype"/>
          <w:i/>
          <w:color w:val="auto"/>
          <w:lang w:val="en-GB"/>
        </w:rPr>
        <w:t xml:space="preserve"> </w:t>
      </w:r>
      <w:proofErr w:type="spellStart"/>
      <w:r w:rsidRPr="00FC4EFF">
        <w:rPr>
          <w:rFonts w:ascii="Palatino Linotype" w:hAnsi="Palatino Linotype"/>
          <w:i/>
          <w:color w:val="auto"/>
          <w:lang w:val="en-GB"/>
        </w:rPr>
        <w:t>Creativi</w:t>
      </w:r>
      <w:proofErr w:type="spellEnd"/>
      <w:r w:rsidRPr="00FC4EFF">
        <w:rPr>
          <w:rFonts w:ascii="Palatino Linotype" w:hAnsi="Palatino Linotype"/>
          <w:color w:val="auto"/>
          <w:lang w:val="en-GB"/>
        </w:rPr>
        <w:t>, addressed to public authorities, to support the creation or renovation of either physical or digital infrastructures for fashion and design.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The most relevant “policies” for the design industry, however, remain those aimed at supporting promotion, basically through the organisation of exhibitions. Here, it is worth noting that these are not policies in a strict sense, since the main events in the sector, namely the </w:t>
      </w:r>
      <w:r w:rsidRPr="00FC4EFF">
        <w:rPr>
          <w:rFonts w:ascii="Palatino Linotype" w:hAnsi="Palatino Linotype"/>
          <w:i/>
          <w:color w:val="auto"/>
          <w:lang w:val="en-GB"/>
        </w:rPr>
        <w:t>Milano Design Week</w:t>
      </w:r>
      <w:r w:rsidRPr="00FC4EFF">
        <w:rPr>
          <w:rFonts w:ascii="Palatino Linotype" w:hAnsi="Palatino Linotype"/>
          <w:color w:val="auto"/>
          <w:lang w:val="en-GB"/>
        </w:rPr>
        <w:t xml:space="preserve"> and the </w:t>
      </w:r>
      <w:proofErr w:type="spellStart"/>
      <w:r w:rsidRPr="00FC4EFF">
        <w:rPr>
          <w:rFonts w:ascii="Palatino Linotype" w:hAnsi="Palatino Linotype"/>
          <w:i/>
          <w:color w:val="auto"/>
          <w:lang w:val="en-GB"/>
        </w:rPr>
        <w:t>Fuorisalone</w:t>
      </w:r>
      <w:proofErr w:type="spellEnd"/>
      <w:r w:rsidRPr="00FC4EFF">
        <w:rPr>
          <w:rFonts w:ascii="Palatino Linotype" w:hAnsi="Palatino Linotype"/>
          <w:color w:val="auto"/>
          <w:lang w:val="en-GB"/>
        </w:rPr>
        <w:t>, both held in Milan, were born as spontaneous initiatives, promoted by entrepreneurs of the furniture and design industries.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As for the other actors, the approach of the </w:t>
      </w:r>
      <w:r w:rsidRPr="00FC4EFF">
        <w:rPr>
          <w:rFonts w:ascii="Palatino Linotype" w:hAnsi="Palatino Linotype"/>
          <w:b/>
          <w:color w:val="auto"/>
          <w:lang w:val="en-GB"/>
        </w:rPr>
        <w:t>Municipality of Milan</w:t>
      </w:r>
      <w:r w:rsidRPr="00FC4EFF">
        <w:rPr>
          <w:rFonts w:ascii="Palatino Linotype" w:hAnsi="Palatino Linotype"/>
          <w:color w:val="auto"/>
          <w:lang w:val="en-GB"/>
        </w:rPr>
        <w:t xml:space="preserve"> was that of promoting comprehensive initiatives, not focused on a single sector, but aimed at creating collective goods for creative businesses and workers. This was the case of an action to support co</w:t>
      </w:r>
      <w:r w:rsidR="001D5E95">
        <w:rPr>
          <w:rFonts w:ascii="Palatino Linotype" w:hAnsi="Palatino Linotype"/>
          <w:color w:val="auto"/>
          <w:lang w:val="en-GB"/>
        </w:rPr>
        <w:t>-</w:t>
      </w:r>
      <w:r w:rsidRPr="00FC4EFF">
        <w:rPr>
          <w:rFonts w:ascii="Palatino Linotype" w:hAnsi="Palatino Linotype"/>
          <w:color w:val="auto"/>
          <w:lang w:val="en-GB"/>
        </w:rPr>
        <w:t>working, basically through incentives for co</w:t>
      </w:r>
      <w:r w:rsidR="001D5E95">
        <w:rPr>
          <w:rFonts w:ascii="Palatino Linotype" w:hAnsi="Palatino Linotype"/>
          <w:color w:val="auto"/>
          <w:lang w:val="en-GB"/>
        </w:rPr>
        <w:t>-</w:t>
      </w:r>
      <w:r w:rsidRPr="00FC4EFF">
        <w:rPr>
          <w:rFonts w:ascii="Palatino Linotype" w:hAnsi="Palatino Linotype"/>
          <w:color w:val="auto"/>
          <w:lang w:val="en-GB"/>
        </w:rPr>
        <w:t>workers to use co</w:t>
      </w:r>
      <w:r w:rsidR="001D5E95">
        <w:rPr>
          <w:rFonts w:ascii="Palatino Linotype" w:hAnsi="Palatino Linotype"/>
          <w:color w:val="auto"/>
          <w:lang w:val="en-GB"/>
        </w:rPr>
        <w:t>-</w:t>
      </w:r>
      <w:r w:rsidRPr="00FC4EFF">
        <w:rPr>
          <w:rFonts w:ascii="Palatino Linotype" w:hAnsi="Palatino Linotype"/>
          <w:color w:val="auto"/>
          <w:lang w:val="en-GB"/>
        </w:rPr>
        <w:t>working spaces. Another example is given by the cultural contests, addressed to young artists.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Two further domains where public policy ou</w:t>
      </w:r>
      <w:r w:rsidR="005F4B09">
        <w:rPr>
          <w:rFonts w:ascii="Palatino Linotype" w:hAnsi="Palatino Linotype"/>
          <w:color w:val="auto"/>
          <w:lang w:val="en-GB"/>
        </w:rPr>
        <w:t>ght to play a key role are</w:t>
      </w:r>
      <w:r w:rsidRPr="00FC4EFF">
        <w:rPr>
          <w:rFonts w:ascii="Palatino Linotype" w:hAnsi="Palatino Linotype"/>
          <w:color w:val="auto"/>
          <w:lang w:val="en-GB"/>
        </w:rPr>
        <w:t xml:space="preserve"> the </w:t>
      </w:r>
      <w:r w:rsidRPr="00FC4EFF">
        <w:rPr>
          <w:rFonts w:ascii="Palatino Linotype" w:hAnsi="Palatino Linotype"/>
          <w:b/>
          <w:color w:val="auto"/>
          <w:lang w:val="en-GB"/>
        </w:rPr>
        <w:t>regulation and protection of freelance work</w:t>
      </w:r>
      <w:r w:rsidR="005F4B09">
        <w:rPr>
          <w:rFonts w:ascii="Palatino Linotype" w:hAnsi="Palatino Linotype"/>
          <w:color w:val="auto"/>
          <w:lang w:val="en-GB"/>
        </w:rPr>
        <w:t>,</w:t>
      </w:r>
      <w:r w:rsidRPr="00FC4EFF">
        <w:rPr>
          <w:rFonts w:ascii="Palatino Linotype" w:hAnsi="Palatino Linotype"/>
          <w:color w:val="auto"/>
          <w:lang w:val="en-GB"/>
        </w:rPr>
        <w:t xml:space="preserve"> and the </w:t>
      </w:r>
      <w:r w:rsidRPr="00FC4EFF">
        <w:rPr>
          <w:rFonts w:ascii="Palatino Linotype" w:hAnsi="Palatino Linotype"/>
          <w:b/>
          <w:color w:val="auto"/>
          <w:lang w:val="en-GB"/>
        </w:rPr>
        <w:t>recognition of non-regulated professions</w:t>
      </w:r>
      <w:r w:rsidRPr="00FC4EFF">
        <w:rPr>
          <w:rFonts w:ascii="Palatino Linotype" w:hAnsi="Palatino Linotype"/>
          <w:color w:val="auto"/>
          <w:lang w:val="en-GB"/>
        </w:rPr>
        <w:t>.</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As already noticed, the Parliament has recently approved the </w:t>
      </w:r>
      <w:r w:rsidRPr="00FC4EFF">
        <w:rPr>
          <w:rFonts w:ascii="Palatino Linotype" w:hAnsi="Palatino Linotype"/>
          <w:i/>
          <w:color w:val="auto"/>
          <w:lang w:val="en-GB"/>
        </w:rPr>
        <w:t>Freelance Workers’ Statute</w:t>
      </w:r>
      <w:r w:rsidRPr="00FC4EFF">
        <w:rPr>
          <w:rFonts w:ascii="Palatino Linotype" w:hAnsi="Palatino Linotype"/>
          <w:color w:val="auto"/>
          <w:lang w:val="en-GB"/>
        </w:rPr>
        <w:t xml:space="preserve">, which has introduced a series of provisions that increase the protection of freelancers, such as: measures to avoid payments being delayed in transactions with businesses or public administrations; tax deductions for training expenses; the extension of maternity and parental leaves; the suspension of the payment of insurance contributions in case of long illness; the creation of specific offices for freelancers within the Public Employment Services; the possibility to participate in public competitions; and the possibility to create or participate in “networks of enterprises”. </w:t>
      </w:r>
      <w:r w:rsidR="00AF28E6">
        <w:rPr>
          <w:rFonts w:ascii="Palatino Linotype" w:hAnsi="Palatino Linotype"/>
          <w:color w:val="auto"/>
          <w:lang w:val="en-GB"/>
        </w:rPr>
        <w:t>This intervention, complemented</w:t>
      </w:r>
      <w:r w:rsidR="005657B4">
        <w:rPr>
          <w:rFonts w:ascii="Palatino Linotype" w:hAnsi="Palatino Linotype"/>
          <w:color w:val="auto"/>
          <w:lang w:val="en-GB"/>
        </w:rPr>
        <w:t xml:space="preserve"> by the introduction of the principle of “fair pay”, </w:t>
      </w:r>
      <w:r w:rsidRPr="00FC4EFF">
        <w:rPr>
          <w:rFonts w:ascii="Palatino Linotype" w:hAnsi="Palatino Linotype"/>
          <w:color w:val="auto"/>
          <w:lang w:val="en-GB"/>
        </w:rPr>
        <w:t xml:space="preserve">fills a regulatory vacuum, which, until now, had left freelancers without any protection. It comes after a long period of negotiations between the government and interest organisations, such as ACTA, an association of freelancers, and several professional associations </w:t>
      </w:r>
      <w:r w:rsidRPr="00FC4EFF">
        <w:rPr>
          <w:rFonts w:ascii="Palatino Linotype" w:hAnsi="Palatino Linotype"/>
          <w:color w:val="auto"/>
          <w:lang w:val="en-GB"/>
        </w:rPr>
        <w:lastRenderedPageBreak/>
        <w:t xml:space="preserve">operating under the umbrellas of </w:t>
      </w:r>
      <w:proofErr w:type="spellStart"/>
      <w:r w:rsidRPr="00FC4EFF">
        <w:rPr>
          <w:rFonts w:ascii="Palatino Linotype" w:hAnsi="Palatino Linotype"/>
          <w:color w:val="auto"/>
          <w:lang w:val="en-GB"/>
        </w:rPr>
        <w:t>Confprofessioni</w:t>
      </w:r>
      <w:proofErr w:type="spellEnd"/>
      <w:r w:rsidRPr="00FC4EFF">
        <w:rPr>
          <w:rFonts w:ascii="Palatino Linotype" w:hAnsi="Palatino Linotype"/>
          <w:color w:val="auto"/>
          <w:lang w:val="en-GB"/>
        </w:rPr>
        <w:t xml:space="preserve">, </w:t>
      </w:r>
      <w:proofErr w:type="spellStart"/>
      <w:r w:rsidRPr="00FC4EFF">
        <w:rPr>
          <w:rFonts w:ascii="Palatino Linotype" w:hAnsi="Palatino Linotype"/>
          <w:color w:val="auto"/>
          <w:lang w:val="en-GB"/>
        </w:rPr>
        <w:t>Confassociazioni</w:t>
      </w:r>
      <w:proofErr w:type="spellEnd"/>
      <w:r w:rsidRPr="00FC4EFF">
        <w:rPr>
          <w:rFonts w:ascii="Palatino Linotype" w:hAnsi="Palatino Linotype"/>
          <w:color w:val="auto"/>
          <w:lang w:val="en-GB"/>
        </w:rPr>
        <w:t xml:space="preserve">, and </w:t>
      </w:r>
      <w:proofErr w:type="spellStart"/>
      <w:r w:rsidRPr="00FC4EFF">
        <w:rPr>
          <w:rFonts w:ascii="Palatino Linotype" w:hAnsi="Palatino Linotype"/>
          <w:color w:val="auto"/>
          <w:lang w:val="en-GB"/>
        </w:rPr>
        <w:t>Colap</w:t>
      </w:r>
      <w:proofErr w:type="spellEnd"/>
      <w:r w:rsidRPr="00FC4EFF">
        <w:rPr>
          <w:rFonts w:ascii="Palatino Linotype" w:hAnsi="Palatino Linotype"/>
          <w:color w:val="auto"/>
          <w:lang w:val="en-GB"/>
        </w:rPr>
        <w:t xml:space="preserve">, to which AIAP belong. Besides, a key role was played by the </w:t>
      </w:r>
      <w:proofErr w:type="spellStart"/>
      <w:r w:rsidRPr="00BB1350">
        <w:rPr>
          <w:rFonts w:ascii="Palatino Linotype" w:hAnsi="Palatino Linotype"/>
          <w:color w:val="auto"/>
        </w:rPr>
        <w:t>Consulta</w:t>
      </w:r>
      <w:proofErr w:type="spellEnd"/>
      <w:r w:rsidRPr="00BB1350">
        <w:rPr>
          <w:rFonts w:ascii="Palatino Linotype" w:hAnsi="Palatino Linotype"/>
          <w:color w:val="auto"/>
        </w:rPr>
        <w:t xml:space="preserve"> del </w:t>
      </w:r>
      <w:proofErr w:type="spellStart"/>
      <w:r w:rsidRPr="00BB1350">
        <w:rPr>
          <w:rFonts w:ascii="Palatino Linotype" w:hAnsi="Palatino Linotype"/>
          <w:color w:val="auto"/>
        </w:rPr>
        <w:t>Lavoro</w:t>
      </w:r>
      <w:proofErr w:type="spellEnd"/>
      <w:r w:rsidRPr="00BB1350">
        <w:rPr>
          <w:rFonts w:ascii="Palatino Linotype" w:hAnsi="Palatino Linotype"/>
          <w:color w:val="auto"/>
        </w:rPr>
        <w:t xml:space="preserve"> </w:t>
      </w:r>
      <w:proofErr w:type="spellStart"/>
      <w:r w:rsidRPr="00BB1350">
        <w:rPr>
          <w:rFonts w:ascii="Palatino Linotype" w:hAnsi="Palatino Linotype"/>
          <w:color w:val="auto"/>
        </w:rPr>
        <w:t>Professionale</w:t>
      </w:r>
      <w:proofErr w:type="spellEnd"/>
      <w:r w:rsidRPr="00FC4EFF">
        <w:rPr>
          <w:rFonts w:ascii="Palatino Linotype" w:hAnsi="Palatino Linotype"/>
          <w:i/>
          <w:color w:val="auto"/>
          <w:lang w:val="en-GB"/>
        </w:rPr>
        <w:t xml:space="preserve"> </w:t>
      </w:r>
      <w:r w:rsidRPr="00FC4EFF">
        <w:rPr>
          <w:rFonts w:ascii="Palatino Linotype" w:hAnsi="Palatino Linotype"/>
          <w:color w:val="auto"/>
          <w:lang w:val="en-GB"/>
        </w:rPr>
        <w:t>(Professional Workers’ Council) of CGIL, as a place for dialogue with professional associations.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Another important contribution of public policy was the introduction of a flat-rate tax of 5% for the first five years, so-called </w:t>
      </w:r>
      <w:r w:rsidRPr="00BB1350">
        <w:rPr>
          <w:rFonts w:ascii="Palatino Linotype" w:hAnsi="Palatino Linotype"/>
          <w:i/>
          <w:color w:val="auto"/>
        </w:rPr>
        <w:t xml:space="preserve">regime </w:t>
      </w:r>
      <w:proofErr w:type="spellStart"/>
      <w:r w:rsidRPr="00BB1350">
        <w:rPr>
          <w:rFonts w:ascii="Palatino Linotype" w:hAnsi="Palatino Linotype"/>
          <w:i/>
          <w:color w:val="auto"/>
        </w:rPr>
        <w:t>forfettario</w:t>
      </w:r>
      <w:proofErr w:type="spellEnd"/>
      <w:r w:rsidRPr="00FC4EFF">
        <w:rPr>
          <w:rFonts w:ascii="Palatino Linotype" w:hAnsi="Palatino Linotype"/>
          <w:color w:val="auto"/>
          <w:lang w:val="en-GB"/>
        </w:rPr>
        <w:t xml:space="preserve"> or </w:t>
      </w:r>
      <w:r w:rsidRPr="00BB1350">
        <w:rPr>
          <w:rFonts w:ascii="Palatino Linotype" w:hAnsi="Palatino Linotype"/>
          <w:i/>
          <w:color w:val="auto"/>
        </w:rPr>
        <w:t xml:space="preserve">regime </w:t>
      </w:r>
      <w:proofErr w:type="spellStart"/>
      <w:r w:rsidRPr="00BB1350">
        <w:rPr>
          <w:rFonts w:ascii="Palatino Linotype" w:hAnsi="Palatino Linotype"/>
          <w:i/>
          <w:color w:val="auto"/>
        </w:rPr>
        <w:t>dei</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minimi</w:t>
      </w:r>
      <w:proofErr w:type="spellEnd"/>
      <w:r w:rsidRPr="00FC4EFF">
        <w:rPr>
          <w:rFonts w:ascii="Palatino Linotype" w:hAnsi="Palatino Linotype"/>
          <w:color w:val="auto"/>
          <w:lang w:val="en-GB"/>
        </w:rPr>
        <w:t>, for freelance professionals with registered VAT numbers and an income from work below 30 thousand euros (Law No. 190/2014). This intervention was designed to help young professionals in the early stage of their careers, reducing fixed costs in the phase of start-up.</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Finally, public policy has played a direct role in the regulation of professions. As already noticed in the first part of the report, Law No. 4/2013 started a process of institutionalization of unorganised professions, establishing a formal register of recognised associations, kept by the MISE. The register distinguishes between those associations that are entitled to release a certification of quality. The Law, however, identified two types of certifications: a certification of quality of services, released by the association to its own members; and a certification of compliance with UNI technical norms. The two main associations representing designers, ADI for industrial design and AIAP for graphic design, properly said, are indeed recognized by the MISE under Law 4. ADI, particularly, is already entitled to release the certification of quality of services, whereas AIAP, at the time of writing, is still under evaluation. Both, instead, take part in a technical committee for the definition of the UNI norm that describes the profile of designer. This process is seen by the associations involved as a fundamental step for the recognition of the profession of designer (Sh03). It is, nevertheless, to be verified whether Law 4 has had a substantial impact on designers’ everyday work or not.</w:t>
      </w:r>
    </w:p>
    <w:p w:rsidR="00FC4EFF" w:rsidRPr="007B5163" w:rsidRDefault="00FC4EFF" w:rsidP="006A093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d</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FC4EFF">
        <w:rPr>
          <w:rFonts w:ascii="Gill Sans MT" w:hAnsi="Gill Sans MT"/>
          <w:i/>
          <w:color w:val="4472C4" w:themeColor="accent1"/>
          <w:sz w:val="23"/>
          <w:szCs w:val="23"/>
          <w:lang w:val="en-GB"/>
        </w:rPr>
        <w:t>Key actors, their representation strategies and forms of action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Interest representation of designers is highly fragmented and weak. As previously underlined, in effect, designers are dispersed among a huge number of sectors.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The main </w:t>
      </w:r>
      <w:r w:rsidRPr="00FC4EFF">
        <w:rPr>
          <w:rFonts w:ascii="Palatino Linotype" w:hAnsi="Palatino Linotype"/>
          <w:b/>
          <w:color w:val="auto"/>
          <w:lang w:val="en-GB"/>
        </w:rPr>
        <w:t>trade unions</w:t>
      </w:r>
      <w:r w:rsidRPr="00FC4EFF">
        <w:rPr>
          <w:rFonts w:ascii="Palatino Linotype" w:hAnsi="Palatino Linotype"/>
          <w:color w:val="auto"/>
          <w:lang w:val="en-GB"/>
        </w:rPr>
        <w:t xml:space="preserve"> organise those who are employed as dependent workers in printing and publishing within large federations encompassing a wide range of economic sectors, namely SLC-CGIL, Fistel-CISL and Uilcom-UIL. SLC, particularly, focuses its action on the sector overall, and on some segments, such as those of translators and writers, where small spontaneous unions were already present and have, then, joined the federation. No specific initiative is, therefore, addressed to designers. Nor is it possible to estimate the number of designers who are members of these organisations. These are, however, covered by the relevant industry-wide agreements.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Trade unions, their sectoral federations and territorial structures, instead, play a marginal role in graphic design, properly said, which is characterized by the prominence of professional work and independent workers. On the other hand, some innovative, </w:t>
      </w:r>
      <w:r w:rsidRPr="00FC4EFF">
        <w:rPr>
          <w:rFonts w:ascii="Palatino Linotype" w:hAnsi="Palatino Linotype"/>
          <w:color w:val="auto"/>
          <w:lang w:val="en-GB"/>
        </w:rPr>
        <w:lastRenderedPageBreak/>
        <w:t xml:space="preserve">experimental forms of trade unionism can be found that target self-employed and professional workers. Two examples are given by the Professional Workers’ Council of CGIL and </w:t>
      </w:r>
      <w:proofErr w:type="spellStart"/>
      <w:r w:rsidRPr="00FC4EFF">
        <w:rPr>
          <w:rFonts w:ascii="Palatino Linotype" w:hAnsi="Palatino Linotype"/>
          <w:color w:val="auto"/>
          <w:lang w:val="en-GB"/>
        </w:rPr>
        <w:t>Vivace</w:t>
      </w:r>
      <w:proofErr w:type="spellEnd"/>
      <w:r w:rsidRPr="00FC4EFF">
        <w:rPr>
          <w:rFonts w:ascii="Palatino Linotype" w:hAnsi="Palatino Linotype"/>
          <w:color w:val="auto"/>
          <w:lang w:val="en-GB"/>
        </w:rPr>
        <w:t xml:space="preserve">. As already stressed, these are particular cases in the landscape of Italian trade unionism (for more information, see the first part of the report). Both are, nevertheless, likely to have a slight impact on employment relations in graphic design, specifically. The Council, in effect, pursues general strategies, which are more likely to influence “indirectly” labour regulation in the sector. </w:t>
      </w:r>
      <w:proofErr w:type="spellStart"/>
      <w:r w:rsidRPr="00FC4EFF">
        <w:rPr>
          <w:rFonts w:ascii="Palatino Linotype" w:hAnsi="Palatino Linotype"/>
          <w:color w:val="auto"/>
          <w:lang w:val="en-GB"/>
        </w:rPr>
        <w:t>Vivace</w:t>
      </w:r>
      <w:proofErr w:type="spellEnd"/>
      <w:r w:rsidRPr="00FC4EFF">
        <w:rPr>
          <w:rFonts w:ascii="Palatino Linotype" w:hAnsi="Palatino Linotype"/>
          <w:color w:val="auto"/>
          <w:lang w:val="en-GB"/>
        </w:rPr>
        <w:t>, instead, is a newly-born association and is still little known.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Similarly, </w:t>
      </w:r>
      <w:r w:rsidRPr="00FC4EFF">
        <w:rPr>
          <w:rFonts w:ascii="Palatino Linotype" w:hAnsi="Palatino Linotype"/>
          <w:b/>
          <w:color w:val="auto"/>
          <w:lang w:val="en-GB"/>
        </w:rPr>
        <w:t>employers’ associations</w:t>
      </w:r>
      <w:r w:rsidRPr="00FC4EFF">
        <w:rPr>
          <w:rFonts w:ascii="Palatino Linotype" w:hAnsi="Palatino Linotype"/>
          <w:color w:val="auto"/>
          <w:lang w:val="en-GB"/>
        </w:rPr>
        <w:t xml:space="preserve"> are also marginal actors. Among them, are organisations that represent the interests of employers, again, in printing and publishing, such as </w:t>
      </w:r>
      <w:proofErr w:type="spellStart"/>
      <w:r w:rsidRPr="00FC4EFF">
        <w:rPr>
          <w:rFonts w:ascii="Palatino Linotype" w:hAnsi="Palatino Linotype"/>
          <w:color w:val="auto"/>
          <w:lang w:val="en-GB"/>
        </w:rPr>
        <w:t>Assografici</w:t>
      </w:r>
      <w:proofErr w:type="spellEnd"/>
      <w:r w:rsidRPr="00FC4EFF">
        <w:rPr>
          <w:rFonts w:ascii="Palatino Linotype" w:hAnsi="Palatino Linotype"/>
          <w:color w:val="auto"/>
          <w:lang w:val="en-GB"/>
        </w:rPr>
        <w:t xml:space="preserve"> (</w:t>
      </w:r>
      <w:proofErr w:type="spellStart"/>
      <w:r w:rsidRPr="00FC4EFF">
        <w:rPr>
          <w:rFonts w:ascii="Palatino Linotype" w:hAnsi="Palatino Linotype"/>
          <w:color w:val="auto"/>
          <w:lang w:val="en-GB"/>
        </w:rPr>
        <w:t>Confindustria</w:t>
      </w:r>
      <w:proofErr w:type="spellEnd"/>
      <w:r w:rsidRPr="00FC4EFF">
        <w:rPr>
          <w:rFonts w:ascii="Palatino Linotype" w:hAnsi="Palatino Linotype"/>
          <w:color w:val="auto"/>
          <w:lang w:val="en-GB"/>
        </w:rPr>
        <w:t xml:space="preserve">) and </w:t>
      </w:r>
      <w:proofErr w:type="spellStart"/>
      <w:r w:rsidRPr="00FC4EFF">
        <w:rPr>
          <w:rFonts w:ascii="Palatino Linotype" w:hAnsi="Palatino Linotype"/>
          <w:color w:val="auto"/>
          <w:lang w:val="en-GB"/>
        </w:rPr>
        <w:t>Unigec</w:t>
      </w:r>
      <w:proofErr w:type="spellEnd"/>
      <w:r w:rsidRPr="00FC4EFF">
        <w:rPr>
          <w:rFonts w:ascii="Palatino Linotype" w:hAnsi="Palatino Linotype"/>
          <w:color w:val="auto"/>
          <w:lang w:val="en-GB"/>
        </w:rPr>
        <w:t xml:space="preserve"> (</w:t>
      </w:r>
      <w:proofErr w:type="spellStart"/>
      <w:r w:rsidRPr="00FC4EFF">
        <w:rPr>
          <w:rFonts w:ascii="Palatino Linotype" w:hAnsi="Palatino Linotype"/>
          <w:color w:val="auto"/>
          <w:lang w:val="en-GB"/>
        </w:rPr>
        <w:t>Confapi</w:t>
      </w:r>
      <w:proofErr w:type="spellEnd"/>
      <w:r w:rsidRPr="00FC4EFF">
        <w:rPr>
          <w:rFonts w:ascii="Palatino Linotype" w:hAnsi="Palatino Linotype"/>
          <w:color w:val="auto"/>
          <w:lang w:val="en-GB"/>
        </w:rPr>
        <w:t xml:space="preserve">). These are counterparties of SLC, Fistel and Uilcom in collective bargaining. On the other hand, they are potential interlocutors for organisations representing freelancers and professionals, since the companies in these sectors have become important “employers” of these kinds of workers, though a system of employment relations is far from being developed (Sh15). Among others, crafts associations have created specific structures to represent the interests of small firms in communication and high-skilled services, and of professional firms. CNA, particularly, has proved to be active in these sectors. CNA </w:t>
      </w:r>
      <w:proofErr w:type="spellStart"/>
      <w:r w:rsidRPr="00FC4EFF">
        <w:rPr>
          <w:rFonts w:ascii="Palatino Linotype" w:hAnsi="Palatino Linotype"/>
          <w:color w:val="auto"/>
          <w:lang w:val="en-GB"/>
        </w:rPr>
        <w:t>Comunicazione</w:t>
      </w:r>
      <w:proofErr w:type="spellEnd"/>
      <w:r w:rsidRPr="00FC4EFF">
        <w:rPr>
          <w:rFonts w:ascii="Palatino Linotype" w:hAnsi="Palatino Linotype"/>
          <w:color w:val="auto"/>
          <w:lang w:val="en-GB"/>
        </w:rPr>
        <w:t xml:space="preserve"> e </w:t>
      </w:r>
      <w:proofErr w:type="spellStart"/>
      <w:r w:rsidRPr="00FC4EFF">
        <w:rPr>
          <w:rFonts w:ascii="Palatino Linotype" w:hAnsi="Palatino Linotype"/>
          <w:color w:val="auto"/>
          <w:lang w:val="en-GB"/>
        </w:rPr>
        <w:t>Terziario</w:t>
      </w:r>
      <w:proofErr w:type="spellEnd"/>
      <w:r w:rsidRPr="00FC4EFF">
        <w:rPr>
          <w:rFonts w:ascii="Palatino Linotype" w:hAnsi="Palatino Linotype"/>
          <w:color w:val="auto"/>
          <w:lang w:val="en-GB"/>
        </w:rPr>
        <w:t xml:space="preserve"> </w:t>
      </w:r>
      <w:proofErr w:type="spellStart"/>
      <w:r w:rsidRPr="00FC4EFF">
        <w:rPr>
          <w:rFonts w:ascii="Palatino Linotype" w:hAnsi="Palatino Linotype"/>
          <w:color w:val="auto"/>
          <w:lang w:val="en-GB"/>
        </w:rPr>
        <w:t>Avanzato</w:t>
      </w:r>
      <w:proofErr w:type="spellEnd"/>
      <w:r w:rsidRPr="00FC4EFF">
        <w:rPr>
          <w:rFonts w:ascii="Palatino Linotype" w:hAnsi="Palatino Linotype"/>
          <w:color w:val="auto"/>
          <w:lang w:val="en-GB"/>
        </w:rPr>
        <w:t xml:space="preserve"> represents companies in graphics, advertising, printing, publishing, photography and video making, and is signatory, together with SLC, Fistel and Uilcom, of an industry-wide agreement, which covers all the above sectors. CNA </w:t>
      </w:r>
      <w:proofErr w:type="spellStart"/>
      <w:r w:rsidRPr="00FC4EFF">
        <w:rPr>
          <w:rFonts w:ascii="Palatino Linotype" w:hAnsi="Palatino Linotype"/>
          <w:color w:val="auto"/>
          <w:lang w:val="en-GB"/>
        </w:rPr>
        <w:t>Professioni</w:t>
      </w:r>
      <w:proofErr w:type="spellEnd"/>
      <w:r w:rsidRPr="00FC4EFF">
        <w:rPr>
          <w:rFonts w:ascii="Palatino Linotype" w:hAnsi="Palatino Linotype"/>
          <w:color w:val="auto"/>
          <w:lang w:val="en-GB"/>
        </w:rPr>
        <w:t>, instead, is a relatively new body, which aims to represent freelance professionals who work in unregulated professions (designers are currently not included), carrying out actions to promote their recognition, and improve their system of protection.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The main actors in the sector are, therefore, </w:t>
      </w:r>
      <w:r w:rsidRPr="00FC4EFF">
        <w:rPr>
          <w:rFonts w:ascii="Palatino Linotype" w:hAnsi="Palatino Linotype"/>
          <w:b/>
          <w:color w:val="auto"/>
          <w:lang w:val="en-GB"/>
        </w:rPr>
        <w:t>professional associations</w:t>
      </w:r>
      <w:r w:rsidRPr="00FC4EFF">
        <w:rPr>
          <w:rFonts w:ascii="Palatino Linotype" w:hAnsi="Palatino Linotype"/>
          <w:color w:val="auto"/>
          <w:lang w:val="en-GB"/>
        </w:rPr>
        <w:t xml:space="preserve">. Graphic designers, specifically, are represented by AIAP, the Italian Association of Visual Communication Design. AIAP is an association recognized by the MISE within the framework of Law No. 4/2013. As such, it is intended to play a dual role, that is cultural and “regulatory”, though in a “soft” sense. AIAP, in effect, was created in the </w:t>
      </w:r>
      <w:r w:rsidR="00844877" w:rsidRPr="00FC4EFF">
        <w:rPr>
          <w:rFonts w:ascii="Palatino Linotype" w:hAnsi="Palatino Linotype"/>
          <w:color w:val="auto"/>
          <w:lang w:val="en-GB"/>
        </w:rPr>
        <w:t>post-war</w:t>
      </w:r>
      <w:r w:rsidRPr="00FC4EFF">
        <w:rPr>
          <w:rFonts w:ascii="Palatino Linotype" w:hAnsi="Palatino Linotype"/>
          <w:color w:val="auto"/>
          <w:lang w:val="en-GB"/>
        </w:rPr>
        <w:t xml:space="preserve"> period as a cultural association, with the main purpose of building a professional community, where designers could meet and exchange experiences. It has, then, continued exercising this function over the years, basically in two ways: carrying out activities to promote a “culture” of graphic design; undertaking initiatives to promote the recognition of the professional identity of designers. The former include documentary research – conducted within a specific Centre for the Documentation of Graphic Design (CDPG) – exhibitions and publishing activities. The latter had two first important steps in the drafting of a </w:t>
      </w:r>
      <w:r w:rsidRPr="00FC4EFF">
        <w:rPr>
          <w:rFonts w:ascii="Palatino Linotype" w:hAnsi="Palatino Linotype"/>
          <w:i/>
          <w:color w:val="auto"/>
          <w:lang w:val="en-GB"/>
        </w:rPr>
        <w:t>Chart for Graphic Design</w:t>
      </w:r>
      <w:r w:rsidRPr="00FC4EFF">
        <w:rPr>
          <w:rFonts w:ascii="Palatino Linotype" w:hAnsi="Palatino Linotype"/>
          <w:color w:val="auto"/>
          <w:lang w:val="en-GB"/>
        </w:rPr>
        <w:t xml:space="preserve">, in 1989, and of a </w:t>
      </w:r>
      <w:r w:rsidRPr="00FC4EFF">
        <w:rPr>
          <w:rFonts w:ascii="Palatino Linotype" w:hAnsi="Palatino Linotype"/>
          <w:i/>
          <w:color w:val="auto"/>
          <w:lang w:val="en-GB"/>
        </w:rPr>
        <w:t>Code of Ethics</w:t>
      </w:r>
      <w:r w:rsidRPr="00FC4EFF">
        <w:rPr>
          <w:rFonts w:ascii="Palatino Linotype" w:hAnsi="Palatino Linotype"/>
          <w:color w:val="auto"/>
          <w:lang w:val="en-GB"/>
        </w:rPr>
        <w:t>, in 1993. Once the evaluation procedure is complete, then, AIAP is going to play a regulatory role, which consists of the certification of quality. It is, nonetheless, a case of “soft” regulation, since no education or qualification is required, nor is membership in the association a necessary condition to practise the profession.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lastRenderedPageBreak/>
        <w:t>The major limits of this kind of association derive from the lack of financial and human resources: funds, in fact, depend on fees, based on voluntary membership; its action, then, is based on the voluntary work of its members (Sh03). Also for this reason, AIAP – which has approximately 800 members and, at the moment of writing has only four regional structures – cannot offer representation in the ways traditional – larger and structured – trade unions do. Community building, therefore, remains its main purpose. This is even more important in a professional field like that of graphic design, which is characterized by high competition and individualism. Besides, AIAP carries out a series of activities, such as lobbying, campaigning, and supply of services (for more details, see the sub-sections, below).</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To pursue its aims, AIAP also cooperates with several associations. A key actor is ADI, the Association of Industrial Design. AIAP and ADI are both recognized by the MISE under Law 4 and cover the two main market segments in the design industry, that is communication and product design. Among others, it is worth citing the Association of Interior Designers (AIPI), the Art Directors Club </w:t>
      </w:r>
      <w:proofErr w:type="spellStart"/>
      <w:r w:rsidRPr="00FC4EFF">
        <w:rPr>
          <w:rFonts w:ascii="Palatino Linotype" w:hAnsi="Palatino Linotype"/>
          <w:color w:val="auto"/>
          <w:lang w:val="en-GB"/>
        </w:rPr>
        <w:t>Italiano</w:t>
      </w:r>
      <w:proofErr w:type="spellEnd"/>
      <w:r w:rsidRPr="00FC4EFF">
        <w:rPr>
          <w:rFonts w:ascii="Palatino Linotype" w:hAnsi="Palatino Linotype"/>
          <w:color w:val="auto"/>
          <w:lang w:val="en-GB"/>
        </w:rPr>
        <w:t xml:space="preserve"> (ADCI), the Association of Advertising Technicians (TP) and the Association of Historians of Design (</w:t>
      </w:r>
      <w:proofErr w:type="spellStart"/>
      <w:r w:rsidRPr="00FC4EFF">
        <w:rPr>
          <w:rFonts w:ascii="Palatino Linotype" w:hAnsi="Palatino Linotype"/>
          <w:color w:val="auto"/>
          <w:lang w:val="en-GB"/>
        </w:rPr>
        <w:t>AisDesign</w:t>
      </w:r>
      <w:proofErr w:type="spellEnd"/>
      <w:r w:rsidRPr="00FC4EFF">
        <w:rPr>
          <w:rFonts w:ascii="Palatino Linotype" w:hAnsi="Palatino Linotype"/>
          <w:color w:val="auto"/>
          <w:lang w:val="en-GB"/>
        </w:rPr>
        <w:t>). No direct relationship, instead, exist with trade unions and employers’ associations.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As for other forms of organisations, such as </w:t>
      </w:r>
      <w:r w:rsidRPr="00FC4EFF">
        <w:rPr>
          <w:rFonts w:ascii="Palatino Linotype" w:hAnsi="Palatino Linotype"/>
          <w:b/>
          <w:color w:val="auto"/>
          <w:lang w:val="en-GB"/>
        </w:rPr>
        <w:t>associations of freelancers</w:t>
      </w:r>
      <w:r w:rsidRPr="00FC4EFF">
        <w:rPr>
          <w:rFonts w:ascii="Palatino Linotype" w:hAnsi="Palatino Linotype"/>
          <w:color w:val="auto"/>
          <w:lang w:val="en-GB"/>
        </w:rPr>
        <w:t>, ACTA also plays a relevant role in the sector. As already underlined in the first part of the report, however, the mission of ACTA is to represent all types of freelancers, not only creatives or designers.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 few remarks, then, must be made about </w:t>
      </w:r>
      <w:r w:rsidRPr="00FC4EFF">
        <w:rPr>
          <w:rFonts w:ascii="Palatino Linotype" w:hAnsi="Palatino Linotype"/>
          <w:b/>
          <w:color w:val="auto"/>
          <w:lang w:val="en-GB"/>
        </w:rPr>
        <w:t>inter-organisation relationships</w:t>
      </w:r>
      <w:r w:rsidRPr="00FC4EFF">
        <w:rPr>
          <w:rFonts w:ascii="Palatino Linotype" w:hAnsi="Palatino Linotype"/>
          <w:color w:val="auto"/>
          <w:lang w:val="en-GB"/>
        </w:rPr>
        <w:t xml:space="preserve">. As already noticed, AIAP has relationships with other associations of designers, but not with the actors of industrial relations, properly said, if we exclude the indirect participation in the Council of CGIL, through the membership of </w:t>
      </w:r>
      <w:proofErr w:type="spellStart"/>
      <w:r w:rsidRPr="00FC4EFF">
        <w:rPr>
          <w:rFonts w:ascii="Palatino Linotype" w:hAnsi="Palatino Linotype"/>
          <w:color w:val="auto"/>
          <w:lang w:val="en-GB"/>
        </w:rPr>
        <w:t>Colap</w:t>
      </w:r>
      <w:proofErr w:type="spellEnd"/>
      <w:r w:rsidRPr="00FC4EFF">
        <w:rPr>
          <w:rFonts w:ascii="Palatino Linotype" w:hAnsi="Palatino Linotype"/>
          <w:color w:val="auto"/>
          <w:lang w:val="en-GB"/>
        </w:rPr>
        <w:t>. The Council, in turn, is intended to be a valuable tool for coordination between the stakeholders for the regulation of professional work, overall. In general, trade unions tended to develop and pursue their own strategies in this field, though finding points of convergence (Sh15). Lastly, ACTA developed relationships with both trade unions and employers’ associations (particularly, with CNA).</w:t>
      </w:r>
    </w:p>
    <w:p w:rsidR="00FC4EFF" w:rsidRPr="00FC4EFF" w:rsidRDefault="00FC4EFF" w:rsidP="00FC4EFF">
      <w:pPr>
        <w:spacing w:before="200" w:line="240" w:lineRule="auto"/>
        <w:jc w:val="both"/>
        <w:rPr>
          <w:rFonts w:ascii="Palatino Linotype" w:hAnsi="Palatino Linotype"/>
          <w:color w:val="auto"/>
          <w:lang w:val="en-GB"/>
        </w:rPr>
      </w:pPr>
      <w:r w:rsidRPr="00FC4EFF">
        <w:rPr>
          <w:rFonts w:ascii="Palatino Linotype" w:hAnsi="Palatino Linotype"/>
          <w:color w:val="auto"/>
          <w:lang w:val="en-GB"/>
        </w:rPr>
        <w:t>There follow insights on the main forms of action.</w:t>
      </w:r>
    </w:p>
    <w:p w:rsidR="00FC4EFF" w:rsidRPr="00FC4EFF" w:rsidRDefault="00FC4EFF" w:rsidP="00FC4EFF">
      <w:pPr>
        <w:spacing w:before="200" w:line="240" w:lineRule="auto"/>
        <w:jc w:val="both"/>
        <w:rPr>
          <w:rFonts w:ascii="Palatino Linotype" w:hAnsi="Palatino Linotype"/>
          <w:color w:val="auto"/>
          <w:lang w:val="en-GB"/>
        </w:rPr>
      </w:pPr>
      <w:r w:rsidRPr="00FC4EFF">
        <w:rPr>
          <w:rFonts w:ascii="Palatino Linotype" w:hAnsi="Palatino Linotype"/>
          <w:i/>
          <w:color w:val="auto"/>
          <w:lang w:val="en-GB"/>
        </w:rPr>
        <w:t xml:space="preserve">Concertation and lobbying. </w:t>
      </w:r>
      <w:r w:rsidRPr="00FC4EFF">
        <w:rPr>
          <w:rFonts w:ascii="Palatino Linotype" w:hAnsi="Palatino Linotype"/>
          <w:color w:val="auto"/>
          <w:lang w:val="en-GB"/>
        </w:rPr>
        <w:t>Concertation, properly said,</w:t>
      </w:r>
      <w:r w:rsidRPr="00FC4EFF">
        <w:rPr>
          <w:rFonts w:ascii="Palatino Linotype" w:hAnsi="Palatino Linotype"/>
          <w:i/>
          <w:color w:val="auto"/>
          <w:lang w:val="en-GB"/>
        </w:rPr>
        <w:t xml:space="preserve"> </w:t>
      </w:r>
      <w:r w:rsidRPr="00FC4EFF">
        <w:rPr>
          <w:rFonts w:ascii="Palatino Linotype" w:hAnsi="Palatino Linotype"/>
          <w:color w:val="auto"/>
          <w:lang w:val="en-GB"/>
        </w:rPr>
        <w:t xml:space="preserve">is not a privileged method of regulation in the sector. The relevant actors are, indeed, keener on carrying out lobbying activities and to engage in an informal dialogue with public institutions. AIAP, particularly, exercises this function through its members, leveraging their own relationships with representatives of the central government and of other interest organisations. These latter, for instance, are important interlocutors in the debates about </w:t>
      </w:r>
      <w:r w:rsidRPr="00FC4EFF">
        <w:rPr>
          <w:rFonts w:ascii="Palatino Linotype" w:hAnsi="Palatino Linotype"/>
          <w:b/>
          <w:color w:val="auto"/>
          <w:lang w:val="en-GB"/>
        </w:rPr>
        <w:t>UNI certification</w:t>
      </w:r>
      <w:r w:rsidRPr="00FC4EFF">
        <w:rPr>
          <w:rFonts w:ascii="Palatino Linotype" w:hAnsi="Palatino Linotype"/>
          <w:color w:val="auto"/>
          <w:lang w:val="en-GB"/>
        </w:rPr>
        <w:t xml:space="preserve"> and the creation of repertoires of professions, namely </w:t>
      </w:r>
      <w:r w:rsidRPr="00FC4EFF">
        <w:rPr>
          <w:rFonts w:ascii="Palatino Linotype" w:hAnsi="Palatino Linotype"/>
          <w:i/>
          <w:color w:val="auto"/>
          <w:lang w:val="en-GB"/>
        </w:rPr>
        <w:t>Atlases of work and qualifications</w:t>
      </w:r>
      <w:r w:rsidRPr="00FC4EFF">
        <w:rPr>
          <w:rFonts w:ascii="Palatino Linotype" w:hAnsi="Palatino Linotype"/>
          <w:color w:val="auto"/>
          <w:lang w:val="en-GB"/>
        </w:rPr>
        <w:t xml:space="preserve">, at the regional level. On these issues, AIAP pursues the aim of creating permanent committees, which could also be seen as means for strengthening </w:t>
      </w:r>
      <w:r w:rsidRPr="00FC4EFF">
        <w:rPr>
          <w:rFonts w:ascii="Palatino Linotype" w:hAnsi="Palatino Linotype"/>
          <w:color w:val="auto"/>
          <w:lang w:val="en-GB"/>
        </w:rPr>
        <w:lastRenderedPageBreak/>
        <w:t>mutual recognition and developing cooperative relationships between the actors involved (Sh03). Among the others, ACTA takes part in bilateral consultations with the government, though also in this case an important role is played by informality (Sh01). Networking activities are even more important for ACTA, since it is a cross-sector organisation.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An important outcome of such activities is a </w:t>
      </w:r>
      <w:r w:rsidRPr="00FC4EFF">
        <w:rPr>
          <w:rFonts w:ascii="Palatino Linotype" w:hAnsi="Palatino Linotype"/>
          <w:i/>
          <w:color w:val="auto"/>
          <w:lang w:val="en-GB"/>
        </w:rPr>
        <w:t>Proposal for a new regulation for the definition of professional qualifications</w:t>
      </w:r>
      <w:r w:rsidRPr="00FC4EFF">
        <w:rPr>
          <w:rFonts w:ascii="Palatino Linotype" w:hAnsi="Palatino Linotype"/>
          <w:color w:val="auto"/>
          <w:lang w:val="en-GB"/>
        </w:rPr>
        <w:t xml:space="preserve">, drafted by a large number of professional associations (i.e. ADI, AIAP, AIPI, Design for All Italia, ADCI, </w:t>
      </w:r>
      <w:proofErr w:type="spellStart"/>
      <w:r w:rsidRPr="00FC4EFF">
        <w:rPr>
          <w:rFonts w:ascii="Palatino Linotype" w:hAnsi="Palatino Linotype"/>
          <w:color w:val="auto"/>
          <w:lang w:val="en-GB"/>
        </w:rPr>
        <w:t>Poli.design</w:t>
      </w:r>
      <w:proofErr w:type="spellEnd"/>
      <w:r w:rsidRPr="00FC4EFF">
        <w:rPr>
          <w:rFonts w:ascii="Palatino Linotype" w:hAnsi="Palatino Linotype"/>
          <w:color w:val="auto"/>
          <w:lang w:val="en-GB"/>
        </w:rPr>
        <w:t xml:space="preserve">, IDEA, </w:t>
      </w:r>
      <w:proofErr w:type="spellStart"/>
      <w:r w:rsidRPr="00FC4EFF">
        <w:rPr>
          <w:rFonts w:ascii="Palatino Linotype" w:hAnsi="Palatino Linotype"/>
          <w:color w:val="auto"/>
          <w:lang w:val="en-GB"/>
        </w:rPr>
        <w:t>AisD</w:t>
      </w:r>
      <w:r w:rsidR="00117762">
        <w:rPr>
          <w:rFonts w:ascii="Palatino Linotype" w:hAnsi="Palatino Linotype"/>
          <w:color w:val="auto"/>
          <w:lang w:val="en-GB"/>
        </w:rPr>
        <w:t>esign</w:t>
      </w:r>
      <w:proofErr w:type="spellEnd"/>
      <w:r w:rsidR="00117762">
        <w:rPr>
          <w:rFonts w:ascii="Palatino Linotype" w:hAnsi="Palatino Linotype"/>
          <w:color w:val="auto"/>
          <w:lang w:val="en-GB"/>
        </w:rPr>
        <w:t xml:space="preserve">, </w:t>
      </w:r>
      <w:proofErr w:type="spellStart"/>
      <w:r w:rsidR="00117762">
        <w:rPr>
          <w:rFonts w:ascii="Palatino Linotype" w:hAnsi="Palatino Linotype"/>
          <w:color w:val="auto"/>
          <w:lang w:val="en-GB"/>
        </w:rPr>
        <w:t>Dcomed</w:t>
      </w:r>
      <w:r w:rsidRPr="00FC4EFF">
        <w:rPr>
          <w:rFonts w:ascii="Palatino Linotype" w:hAnsi="Palatino Linotype"/>
          <w:color w:val="auto"/>
          <w:lang w:val="en-GB"/>
        </w:rPr>
        <w:t>esign</w:t>
      </w:r>
      <w:proofErr w:type="spellEnd"/>
      <w:r w:rsidRPr="00FC4EFF">
        <w:rPr>
          <w:rFonts w:ascii="Palatino Linotype" w:hAnsi="Palatino Linotype"/>
          <w:color w:val="auto"/>
          <w:lang w:val="en-GB"/>
        </w:rPr>
        <w:t xml:space="preserve">, SID, </w:t>
      </w:r>
      <w:proofErr w:type="spellStart"/>
      <w:r w:rsidRPr="00FC4EFF">
        <w:rPr>
          <w:rFonts w:ascii="Palatino Linotype" w:hAnsi="Palatino Linotype"/>
          <w:color w:val="auto"/>
          <w:lang w:val="en-GB"/>
        </w:rPr>
        <w:t>Federprofessional</w:t>
      </w:r>
      <w:proofErr w:type="spellEnd"/>
      <w:r w:rsidRPr="00FC4EFF">
        <w:rPr>
          <w:rFonts w:ascii="Palatino Linotype" w:hAnsi="Palatino Linotype"/>
          <w:color w:val="auto"/>
          <w:lang w:val="en-GB"/>
        </w:rPr>
        <w:t>). This document represents the first step of a process which should lead UNI, a national authority, to release the certification of compliance with technical norms. This process has, nevertheless, temporarily stopped, since it has encountered some resistance among Professional Orders (Sh03).</w:t>
      </w:r>
    </w:p>
    <w:p w:rsidR="00FC4EFF" w:rsidRPr="00FC4EFF" w:rsidRDefault="00FC4EFF" w:rsidP="00FC4EFF">
      <w:pPr>
        <w:spacing w:before="200" w:line="240" w:lineRule="auto"/>
        <w:jc w:val="both"/>
        <w:rPr>
          <w:rFonts w:ascii="Palatino Linotype" w:hAnsi="Palatino Linotype"/>
          <w:color w:val="auto"/>
          <w:lang w:val="en-GB"/>
        </w:rPr>
      </w:pPr>
      <w:r w:rsidRPr="00FC4EFF">
        <w:rPr>
          <w:rFonts w:ascii="Palatino Linotype" w:hAnsi="Palatino Linotype"/>
          <w:i/>
          <w:color w:val="auto"/>
          <w:lang w:val="en-GB"/>
        </w:rPr>
        <w:t>Collective bargaining and joint bodies/funds</w:t>
      </w:r>
      <w:r w:rsidRPr="00FC4EFF">
        <w:rPr>
          <w:rFonts w:ascii="Palatino Linotype" w:hAnsi="Palatino Linotype"/>
          <w:color w:val="auto"/>
          <w:lang w:val="en-GB"/>
        </w:rPr>
        <w:t xml:space="preserve">. </w:t>
      </w:r>
      <w:r w:rsidRPr="00FC4EFF">
        <w:rPr>
          <w:rFonts w:ascii="Palatino Linotype" w:hAnsi="Palatino Linotype"/>
          <w:color w:val="auto"/>
          <w:spacing w:val="-4"/>
          <w:lang w:val="en-GB"/>
        </w:rPr>
        <w:t>The sector of graphic design, properly said</w:t>
      </w:r>
      <w:r w:rsidRPr="00FC4EFF">
        <w:rPr>
          <w:rFonts w:ascii="Palatino Linotype" w:hAnsi="Palatino Linotype"/>
          <w:color w:val="auto"/>
          <w:lang w:val="en-GB"/>
        </w:rPr>
        <w:t xml:space="preserve">, is not covered by specific industry-wide agreements, nor is it by joint bodies or funds. The most important interest organisation in the sector, AIAP, does not carry out collective bargaining. In general, collective bargaining, as a method of regulation of dependent work in traditional sectors, is difficult to apply to graphic design, for several reasons. First, no specific form of representation of designers can be found within the traditional trade unions, which are those who carry out collective bargaining in the country. Second, designers are “dispersed” among a high number of (sometimes, very different) sectors. In this case, they benefit from a “general”, in the sense of “non-specific”, protection under the industry-wide agreements applied in those sectors. Here, it is worth noting that the profile of graphic designer – if we exclude the agreements for editorial graphics, printing and publishing, and those for communication – is not classified, nor is it defined or regulated. Third, graphic design is largely practised as a freelance professional work, which normally eludes collective action. In this regard, it </w:t>
      </w:r>
      <w:r w:rsidR="00A517B0">
        <w:rPr>
          <w:rFonts w:ascii="Palatino Linotype" w:hAnsi="Palatino Linotype"/>
          <w:color w:val="auto"/>
          <w:lang w:val="en-GB"/>
        </w:rPr>
        <w:t>has</w:t>
      </w:r>
      <w:r w:rsidRPr="00FC4EFF">
        <w:rPr>
          <w:rFonts w:ascii="Palatino Linotype" w:hAnsi="Palatino Linotype"/>
          <w:color w:val="auto"/>
          <w:lang w:val="en-GB"/>
        </w:rPr>
        <w:t xml:space="preserve"> to be said that the draft proposal for the renewal of the industry-wide agreement for graphics and publishing, prepared by the three main trade unions SLC-CGIL, Fistel-CISL and Uilcom-UIL, demands for the introduction of a regulation of freelance work in the sector, basically establishing minimum fees, an initiative promoted in the framework of what CGIL has defined </w:t>
      </w:r>
      <w:r w:rsidRPr="00FC4EFF">
        <w:rPr>
          <w:rFonts w:ascii="Palatino Linotype" w:hAnsi="Palatino Linotype"/>
          <w:b/>
          <w:color w:val="auto"/>
          <w:lang w:val="en-GB"/>
        </w:rPr>
        <w:t>“inclusive bargaining”</w:t>
      </w:r>
      <w:r w:rsidRPr="00FC4EFF">
        <w:rPr>
          <w:rFonts w:ascii="Palatino Linotype" w:hAnsi="Palatino Linotype"/>
          <w:color w:val="auto"/>
          <w:lang w:val="en-GB"/>
        </w:rPr>
        <w:t>. The Council of CGIL plays a key role in the promotion of such practices, providing technical support to sectoral federations.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 case of </w:t>
      </w:r>
      <w:r w:rsidRPr="00FC4EFF">
        <w:rPr>
          <w:rFonts w:ascii="Palatino Linotype" w:hAnsi="Palatino Linotype"/>
          <w:b/>
          <w:color w:val="auto"/>
          <w:lang w:val="en-GB"/>
        </w:rPr>
        <w:t>cross-industry bargaining</w:t>
      </w:r>
      <w:r w:rsidRPr="00FC4EFF">
        <w:rPr>
          <w:rFonts w:ascii="Palatino Linotype" w:hAnsi="Palatino Linotype"/>
          <w:color w:val="auto"/>
          <w:lang w:val="en-GB"/>
        </w:rPr>
        <w:t xml:space="preserve">, then, is worth to mention. </w:t>
      </w:r>
      <w:proofErr w:type="spellStart"/>
      <w:r w:rsidRPr="00FC4EFF">
        <w:rPr>
          <w:rFonts w:ascii="Palatino Linotype" w:hAnsi="Palatino Linotype"/>
          <w:color w:val="auto"/>
          <w:lang w:val="en-GB"/>
        </w:rPr>
        <w:t>Filcams</w:t>
      </w:r>
      <w:proofErr w:type="spellEnd"/>
      <w:r w:rsidRPr="00FC4EFF">
        <w:rPr>
          <w:rFonts w:ascii="Palatino Linotype" w:hAnsi="Palatino Linotype"/>
          <w:color w:val="auto"/>
          <w:lang w:val="en-GB"/>
        </w:rPr>
        <w:t xml:space="preserve">-CGIL, </w:t>
      </w:r>
      <w:proofErr w:type="spellStart"/>
      <w:r w:rsidRPr="00FC4EFF">
        <w:rPr>
          <w:rFonts w:ascii="Palatino Linotype" w:hAnsi="Palatino Linotype"/>
          <w:color w:val="auto"/>
          <w:lang w:val="en-GB"/>
        </w:rPr>
        <w:t>Fisascat</w:t>
      </w:r>
      <w:proofErr w:type="spellEnd"/>
      <w:r w:rsidRPr="00FC4EFF">
        <w:rPr>
          <w:rFonts w:ascii="Palatino Linotype" w:hAnsi="Palatino Linotype"/>
          <w:color w:val="auto"/>
          <w:lang w:val="en-GB"/>
        </w:rPr>
        <w:t xml:space="preserve">-CISL, </w:t>
      </w:r>
      <w:proofErr w:type="spellStart"/>
      <w:r w:rsidRPr="00FC4EFF">
        <w:rPr>
          <w:rFonts w:ascii="Palatino Linotype" w:hAnsi="Palatino Linotype"/>
          <w:color w:val="auto"/>
          <w:lang w:val="en-GB"/>
        </w:rPr>
        <w:t>Uiltucs</w:t>
      </w:r>
      <w:proofErr w:type="spellEnd"/>
      <w:r w:rsidRPr="00FC4EFF">
        <w:rPr>
          <w:rFonts w:ascii="Palatino Linotype" w:hAnsi="Palatino Linotype"/>
          <w:color w:val="auto"/>
          <w:lang w:val="en-GB"/>
        </w:rPr>
        <w:t xml:space="preserve">-UIL and </w:t>
      </w:r>
      <w:proofErr w:type="spellStart"/>
      <w:r w:rsidRPr="00FC4EFF">
        <w:rPr>
          <w:rFonts w:ascii="Palatino Linotype" w:hAnsi="Palatino Linotype"/>
          <w:color w:val="auto"/>
          <w:lang w:val="en-GB"/>
        </w:rPr>
        <w:t>Confprofessioni</w:t>
      </w:r>
      <w:proofErr w:type="spellEnd"/>
      <w:r w:rsidRPr="00FC4EFF">
        <w:rPr>
          <w:rFonts w:ascii="Palatino Linotype" w:hAnsi="Palatino Linotype"/>
          <w:color w:val="auto"/>
          <w:lang w:val="en-GB"/>
        </w:rPr>
        <w:t xml:space="preserve"> are signatories of an agreement for employees of professional firms, which is intended to apply also to atypical workers. A supplementary agreement, then, has been signed that will extend some provisions (e.g. supplementary health insurance) to freelance associates (Sh06). There are, nevertheless, no data on the coverage of graphic design firms.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Among other actors, ACTA pursues the lo</w:t>
      </w:r>
      <w:r w:rsidR="00866A3A">
        <w:rPr>
          <w:rFonts w:ascii="Palatino Linotype" w:hAnsi="Palatino Linotype"/>
          <w:color w:val="auto"/>
          <w:lang w:val="en-GB"/>
        </w:rPr>
        <w:t>n</w:t>
      </w:r>
      <w:r w:rsidRPr="00FC4EFF">
        <w:rPr>
          <w:rFonts w:ascii="Palatino Linotype" w:hAnsi="Palatino Linotype"/>
          <w:color w:val="auto"/>
          <w:lang w:val="en-GB"/>
        </w:rPr>
        <w:t xml:space="preserve">g-term objective of negotiating with the ARAN, a state agency representing public administrations in collective bargaining, </w:t>
      </w:r>
      <w:r w:rsidRPr="00FC4EFF">
        <w:rPr>
          <w:rFonts w:ascii="Palatino Linotype" w:hAnsi="Palatino Linotype"/>
          <w:color w:val="auto"/>
          <w:lang w:val="en-GB"/>
        </w:rPr>
        <w:lastRenderedPageBreak/>
        <w:t>to establish rules for open competitions and define fair fees and reasonable times for payments (Sh01).</w:t>
      </w:r>
    </w:p>
    <w:p w:rsidR="00FC4EFF" w:rsidRPr="00FC4EFF" w:rsidRDefault="00FC4EFF" w:rsidP="00FC4EFF">
      <w:pPr>
        <w:spacing w:before="200" w:line="240" w:lineRule="auto"/>
        <w:jc w:val="both"/>
        <w:rPr>
          <w:rFonts w:ascii="Palatino Linotype" w:hAnsi="Palatino Linotype"/>
          <w:color w:val="auto"/>
          <w:lang w:val="en-GB"/>
        </w:rPr>
      </w:pPr>
      <w:r w:rsidRPr="00FC4EFF">
        <w:rPr>
          <w:rFonts w:ascii="Palatino Linotype" w:hAnsi="Palatino Linotype"/>
          <w:i/>
          <w:color w:val="auto"/>
          <w:lang w:val="en-GB"/>
        </w:rPr>
        <w:t xml:space="preserve">Direct offer of services. </w:t>
      </w:r>
      <w:r w:rsidRPr="00FC4EFF">
        <w:rPr>
          <w:rFonts w:ascii="Palatino Linotype" w:hAnsi="Palatino Linotype"/>
          <w:color w:val="auto"/>
          <w:lang w:val="en-GB"/>
        </w:rPr>
        <w:t xml:space="preserve">Traditional trade unions normally offer </w:t>
      </w:r>
      <w:r w:rsidRPr="00FC4EFF">
        <w:rPr>
          <w:rFonts w:ascii="Palatino Linotype" w:hAnsi="Palatino Linotype"/>
          <w:b/>
          <w:color w:val="auto"/>
          <w:lang w:val="en-GB"/>
        </w:rPr>
        <w:t>generic services</w:t>
      </w:r>
      <w:r w:rsidRPr="00FC4EFF">
        <w:rPr>
          <w:rFonts w:ascii="Palatino Linotype" w:hAnsi="Palatino Linotype"/>
          <w:color w:val="auto"/>
          <w:lang w:val="en-GB"/>
        </w:rPr>
        <w:t xml:space="preserve">, addressed to all workers, with no distinction by type of job. These are basically services of fiscal and insurance assistance, counselling, and dispute resolution. Here, </w:t>
      </w:r>
      <w:proofErr w:type="spellStart"/>
      <w:r w:rsidRPr="00FC4EFF">
        <w:rPr>
          <w:rFonts w:ascii="Palatino Linotype" w:hAnsi="Palatino Linotype"/>
          <w:color w:val="auto"/>
          <w:lang w:val="en-GB"/>
        </w:rPr>
        <w:t>Vivace</w:t>
      </w:r>
      <w:proofErr w:type="spellEnd"/>
      <w:r w:rsidRPr="00FC4EFF">
        <w:rPr>
          <w:rFonts w:ascii="Palatino Linotype" w:hAnsi="Palatino Linotype"/>
          <w:color w:val="auto"/>
          <w:lang w:val="en-GB"/>
        </w:rPr>
        <w:t xml:space="preserve"> represents an exception, as it set up Offices for Freelance Work, within the territorial welfare offices (</w:t>
      </w:r>
      <w:proofErr w:type="spellStart"/>
      <w:r w:rsidRPr="00FC4EFF">
        <w:rPr>
          <w:rFonts w:ascii="Palatino Linotype" w:hAnsi="Palatino Linotype"/>
          <w:i/>
          <w:color w:val="auto"/>
          <w:lang w:val="en-GB"/>
        </w:rPr>
        <w:t>Patronati</w:t>
      </w:r>
      <w:proofErr w:type="spellEnd"/>
      <w:r w:rsidRPr="00FC4EFF">
        <w:rPr>
          <w:rFonts w:ascii="Palatino Linotype" w:hAnsi="Palatino Linotype"/>
          <w:color w:val="auto"/>
          <w:lang w:val="en-GB"/>
        </w:rPr>
        <w:t xml:space="preserve">) of CISL. </w:t>
      </w:r>
      <w:proofErr w:type="spellStart"/>
      <w:r w:rsidRPr="00FC4EFF">
        <w:rPr>
          <w:rFonts w:ascii="Palatino Linotype" w:hAnsi="Palatino Linotype"/>
          <w:color w:val="auto"/>
          <w:lang w:val="en-GB"/>
        </w:rPr>
        <w:t>Vivace</w:t>
      </w:r>
      <w:proofErr w:type="spellEnd"/>
      <w:r w:rsidRPr="00FC4EFF">
        <w:rPr>
          <w:rFonts w:ascii="Palatino Linotype" w:hAnsi="Palatino Linotype"/>
          <w:color w:val="auto"/>
          <w:lang w:val="en-GB"/>
        </w:rPr>
        <w:t xml:space="preserve"> also created a network of lawyers to provide – free-of-charge online and, if necessary, low-cost physical – legal assistance to freelance workers. An interesting project targeted on workers like graphic designers, which is still to be implemented, is then that of creating an online platform where workers can themselves rate clients on the basis of a series of parameters, such as the times of payments, the respect of the professionalism of freelancers, and the compliance with health and safety rules at the workplace (Sh15).</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ACTA, then, offers </w:t>
      </w:r>
      <w:r w:rsidRPr="00FC4EFF">
        <w:rPr>
          <w:rFonts w:ascii="Palatino Linotype" w:hAnsi="Palatino Linotype"/>
          <w:b/>
          <w:color w:val="auto"/>
          <w:lang w:val="en-GB"/>
        </w:rPr>
        <w:t>services targeted on freelancers</w:t>
      </w:r>
      <w:r w:rsidRPr="00FC4EFF">
        <w:rPr>
          <w:rFonts w:ascii="Palatino Linotype" w:hAnsi="Palatino Linotype"/>
          <w:color w:val="auto"/>
          <w:lang w:val="en-GB"/>
        </w:rPr>
        <w:t>. In particular, it offers legal and fiscal advice, through accountants and lawyers who cooperate with the association. Moreover, it reached agreements with several service companies to provide a range of services and goods at a low price.</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AIAP offers </w:t>
      </w:r>
      <w:r w:rsidRPr="00FC4EFF">
        <w:rPr>
          <w:rFonts w:ascii="Palatino Linotype" w:hAnsi="Palatino Linotype"/>
          <w:b/>
          <w:color w:val="auto"/>
          <w:lang w:val="en-GB"/>
        </w:rPr>
        <w:t>basic services for graphic designers</w:t>
      </w:r>
      <w:r w:rsidRPr="00FC4EFF">
        <w:rPr>
          <w:rFonts w:ascii="Palatino Linotype" w:hAnsi="Palatino Linotype"/>
          <w:color w:val="auto"/>
          <w:lang w:val="en-GB"/>
        </w:rPr>
        <w:t xml:space="preserve">, addressed to its members, such as information on exhibitions, events and public competitions, in addition to legal assistance, and training (mostly in the form of fee-paying workshops). AIAP is also active in cultural promotion. Specifically, it organises an international graphic design week, </w:t>
      </w:r>
      <w:r w:rsidRPr="00FC4EFF">
        <w:rPr>
          <w:rFonts w:ascii="Palatino Linotype" w:hAnsi="Palatino Linotype"/>
          <w:i/>
          <w:color w:val="auto"/>
          <w:lang w:val="en-GB"/>
        </w:rPr>
        <w:t>Design Per</w:t>
      </w:r>
      <w:r w:rsidRPr="00FC4EFF">
        <w:rPr>
          <w:rFonts w:ascii="Palatino Linotype" w:hAnsi="Palatino Linotype"/>
          <w:color w:val="auto"/>
          <w:lang w:val="en-GB"/>
        </w:rPr>
        <w:t>, held every year in a different location.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What is worth noting, here, is that, generally speaking, the supply of services does not seem to be able to satisfy the demand of graphic designers. This would be due, again, to the loose organisation and lack of resources of associations of freelancers and professionals, whose territorial coverage is still spotty. What is more, services are usually addressed to members, and membership fees are often seen as too high by low-income freelancers. These latter are, thus, keener on doing without services for non-urgent needs (e.g. supplementary health and social insurance, and training), and on turning to the market to buy services for basic needs, such as filing their income tax returns (Sh15).</w:t>
      </w:r>
    </w:p>
    <w:p w:rsidR="00FC4EFF" w:rsidRPr="00FC4EFF" w:rsidRDefault="00FC4EFF" w:rsidP="00FC4EFF">
      <w:pPr>
        <w:spacing w:before="200" w:line="240" w:lineRule="auto"/>
        <w:jc w:val="both"/>
        <w:rPr>
          <w:rFonts w:ascii="Palatino Linotype" w:hAnsi="Palatino Linotype"/>
          <w:color w:val="auto"/>
          <w:lang w:val="en-GB"/>
        </w:rPr>
      </w:pPr>
      <w:r w:rsidRPr="00FC4EFF">
        <w:rPr>
          <w:rFonts w:ascii="Palatino Linotype" w:hAnsi="Palatino Linotype"/>
          <w:i/>
          <w:color w:val="auto"/>
          <w:lang w:val="en-GB"/>
        </w:rPr>
        <w:t>Campaigning.</w:t>
      </w:r>
      <w:r w:rsidRPr="00FC4EFF">
        <w:rPr>
          <w:rFonts w:ascii="Palatino Linotype" w:hAnsi="Palatino Linotype"/>
          <w:color w:val="auto"/>
          <w:lang w:val="en-GB"/>
        </w:rPr>
        <w:t xml:space="preserve"> As already noted, the associations of freelancers and professionals cannot resort to traditional forms of protest, such as strikes, pickets and sit-ins. Freelancers, in effect, are not easy to reach, because they are “dispersed” among a high number of clients/employers, they have not a stable workplace and, often, they work remotely, at home; hence, they are particularly difficult to organise and mobilize. This is even truer in conditions of lack of resources. The action of such associations, in fact, is based on the voluntary work of their members. In the case of ACTA, however, members can also be seen as an added value, since they have specialized skills, which can be used to form working groups on specific issues, in order to prepare, for instance, policy documents or protest campaigns (Sh01). </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lastRenderedPageBreak/>
        <w:t>Campaigning is, indeed, one of the main businesses of these associations.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ACTA, again, carried out several actions with a high symbolic value and a wide appeal, such as the </w:t>
      </w:r>
      <w:r w:rsidRPr="00FC4EFF">
        <w:rPr>
          <w:rFonts w:ascii="Palatino Linotype" w:hAnsi="Palatino Linotype"/>
          <w:b/>
          <w:color w:val="auto"/>
          <w:lang w:val="en-GB"/>
        </w:rPr>
        <w:t>occupation</w:t>
      </w:r>
      <w:r w:rsidRPr="00FC4EFF">
        <w:rPr>
          <w:rFonts w:ascii="Palatino Linotype" w:hAnsi="Palatino Linotype"/>
          <w:color w:val="auto"/>
          <w:lang w:val="en-GB"/>
        </w:rPr>
        <w:t xml:space="preserve"> of the Triennale, which can be considered as a “factory” of creativity, and the organisation of </w:t>
      </w:r>
      <w:r w:rsidRPr="00FC4EFF">
        <w:rPr>
          <w:rFonts w:ascii="Palatino Linotype" w:hAnsi="Palatino Linotype"/>
          <w:b/>
          <w:color w:val="auto"/>
          <w:lang w:val="en-GB"/>
        </w:rPr>
        <w:t>flash mobs</w:t>
      </w:r>
      <w:r w:rsidRPr="00FC4EFF">
        <w:rPr>
          <w:rFonts w:ascii="Palatino Linotype" w:hAnsi="Palatino Linotype"/>
          <w:color w:val="auto"/>
          <w:lang w:val="en-GB"/>
        </w:rPr>
        <w:t xml:space="preserve"> during the </w:t>
      </w:r>
      <w:r w:rsidRPr="00FC4EFF">
        <w:rPr>
          <w:rFonts w:ascii="Palatino Linotype" w:hAnsi="Palatino Linotype"/>
          <w:i/>
          <w:color w:val="auto"/>
          <w:lang w:val="en-GB"/>
        </w:rPr>
        <w:t>Milano Design Week</w:t>
      </w:r>
      <w:r w:rsidRPr="00FC4EFF">
        <w:rPr>
          <w:rFonts w:ascii="Palatino Linotype" w:hAnsi="Palatino Linotype"/>
          <w:color w:val="auto"/>
          <w:lang w:val="en-GB"/>
        </w:rPr>
        <w:t xml:space="preserve"> (Sh01). Another example is given by the launch of a </w:t>
      </w:r>
      <w:r w:rsidRPr="00FC4EFF">
        <w:rPr>
          <w:rFonts w:ascii="Palatino Linotype" w:hAnsi="Palatino Linotype"/>
          <w:b/>
          <w:color w:val="auto"/>
          <w:lang w:val="en-GB"/>
        </w:rPr>
        <w:t>fax bombing</w:t>
      </w:r>
      <w:r w:rsidRPr="00FC4EFF">
        <w:rPr>
          <w:rFonts w:ascii="Palatino Linotype" w:hAnsi="Palatino Linotype"/>
          <w:color w:val="auto"/>
          <w:lang w:val="en-GB"/>
        </w:rPr>
        <w:t xml:space="preserve"> to force the Standing Committee on Labour of the Senate to give ACTA a hearing on the issue of the increase of insurance contributions for freelancers. A similar purpose was recently pursued through the launch of a </w:t>
      </w:r>
      <w:r w:rsidRPr="00FC4EFF">
        <w:rPr>
          <w:rFonts w:ascii="Palatino Linotype" w:hAnsi="Palatino Linotype"/>
          <w:b/>
          <w:color w:val="auto"/>
          <w:lang w:val="en-GB"/>
        </w:rPr>
        <w:t>tweet bombing</w:t>
      </w:r>
      <w:r w:rsidRPr="00FC4EFF">
        <w:rPr>
          <w:rFonts w:ascii="Palatino Linotype" w:hAnsi="Palatino Linotype"/>
          <w:color w:val="auto"/>
          <w:lang w:val="en-GB"/>
        </w:rPr>
        <w:t xml:space="preserve"> against the former Prime Minister, Matteo Renzi, to force the government to modify the so-called </w:t>
      </w:r>
      <w:proofErr w:type="spellStart"/>
      <w:r w:rsidRPr="00FC4EFF">
        <w:rPr>
          <w:rFonts w:ascii="Palatino Linotype" w:hAnsi="Palatino Linotype"/>
          <w:i/>
          <w:color w:val="auto"/>
          <w:lang w:val="en-GB"/>
        </w:rPr>
        <w:t>Decreto</w:t>
      </w:r>
      <w:proofErr w:type="spellEnd"/>
      <w:r w:rsidRPr="00FC4EFF">
        <w:rPr>
          <w:rFonts w:ascii="Palatino Linotype" w:hAnsi="Palatino Linotype"/>
          <w:i/>
          <w:color w:val="auto"/>
          <w:lang w:val="en-GB"/>
        </w:rPr>
        <w:t xml:space="preserve"> </w:t>
      </w:r>
      <w:proofErr w:type="spellStart"/>
      <w:r w:rsidRPr="00FC4EFF">
        <w:rPr>
          <w:rFonts w:ascii="Palatino Linotype" w:hAnsi="Palatino Linotype"/>
          <w:i/>
          <w:color w:val="auto"/>
          <w:lang w:val="en-GB"/>
        </w:rPr>
        <w:t>Milleproroghe</w:t>
      </w:r>
      <w:proofErr w:type="spellEnd"/>
      <w:r w:rsidRPr="00FC4EFF">
        <w:rPr>
          <w:rFonts w:ascii="Palatino Linotype" w:hAnsi="Palatino Linotype"/>
          <w:color w:val="auto"/>
          <w:lang w:val="en-GB"/>
        </w:rPr>
        <w:t xml:space="preserve"> and freeze the increase of insurance contributions. According to ACTA’s representatives, this also induced the government to start talks to draft the </w:t>
      </w:r>
      <w:r w:rsidRPr="00FC4EFF">
        <w:rPr>
          <w:rFonts w:ascii="Palatino Linotype" w:hAnsi="Palatino Linotype"/>
          <w:i/>
          <w:color w:val="auto"/>
          <w:lang w:val="en-GB"/>
        </w:rPr>
        <w:t>Freelance Workers’ Statute</w:t>
      </w:r>
      <w:r w:rsidRPr="00FC4EFF">
        <w:rPr>
          <w:rFonts w:ascii="Palatino Linotype" w:hAnsi="Palatino Linotype"/>
          <w:color w:val="auto"/>
          <w:lang w:val="en-GB"/>
        </w:rPr>
        <w:t xml:space="preserve"> (Sh01).</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ACTA, again, launched a campaign called </w:t>
      </w:r>
      <w:proofErr w:type="spellStart"/>
      <w:r w:rsidRPr="00FC4EFF">
        <w:rPr>
          <w:rFonts w:ascii="Palatino Linotype" w:hAnsi="Palatino Linotype"/>
          <w:i/>
          <w:color w:val="auto"/>
          <w:lang w:val="en-GB"/>
        </w:rPr>
        <w:t>Bandi</w:t>
      </w:r>
      <w:proofErr w:type="spellEnd"/>
      <w:r w:rsidRPr="00FC4EFF">
        <w:rPr>
          <w:rFonts w:ascii="Palatino Linotype" w:hAnsi="Palatino Linotype"/>
          <w:i/>
          <w:color w:val="auto"/>
          <w:lang w:val="en-GB"/>
        </w:rPr>
        <w:t xml:space="preserve"> </w:t>
      </w:r>
      <w:proofErr w:type="spellStart"/>
      <w:r w:rsidRPr="00FC4EFF">
        <w:rPr>
          <w:rFonts w:ascii="Palatino Linotype" w:hAnsi="Palatino Linotype"/>
          <w:i/>
          <w:color w:val="auto"/>
          <w:lang w:val="en-GB"/>
        </w:rPr>
        <w:t>Bassotti</w:t>
      </w:r>
      <w:proofErr w:type="spellEnd"/>
      <w:r w:rsidRPr="00FC4EFF">
        <w:rPr>
          <w:rStyle w:val="Rimandonotaapidipagina"/>
          <w:rFonts w:ascii="Palatino Linotype" w:hAnsi="Palatino Linotype"/>
          <w:color w:val="auto"/>
          <w:lang w:val="en-GB"/>
        </w:rPr>
        <w:footnoteReference w:id="7"/>
      </w:r>
      <w:r w:rsidRPr="00FC4EFF">
        <w:rPr>
          <w:rFonts w:ascii="Palatino Linotype" w:hAnsi="Palatino Linotype"/>
          <w:color w:val="auto"/>
          <w:lang w:val="en-GB"/>
        </w:rPr>
        <w:t xml:space="preserve">, to encourage its members to report cases of </w:t>
      </w:r>
      <w:r w:rsidRPr="00FC4EFF">
        <w:rPr>
          <w:rFonts w:ascii="Palatino Linotype" w:hAnsi="Palatino Linotype"/>
          <w:b/>
          <w:color w:val="auto"/>
          <w:lang w:val="en-GB"/>
        </w:rPr>
        <w:t>unfair open competitions</w:t>
      </w:r>
      <w:r w:rsidRPr="00FC4EFF">
        <w:rPr>
          <w:rFonts w:ascii="Palatino Linotype" w:hAnsi="Palatino Linotype"/>
          <w:color w:val="auto"/>
          <w:lang w:val="en-GB"/>
        </w:rPr>
        <w:t>, which still required that all participants were registered in the register of enterprises at the Chamber of Commerce, hence excluding freelancers, and violating the EU regulations. AIAP, too, launched campaigns against unfair competitions. These also had a certain media resonance and, sometimes, even succeeded in blocking the contests.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In general, these associations complain about the lack of protection and about the absence of trade union representation of freelance workers, and particularly of designers, so that the associations feel isolated. Freelancers themselves seem to have a “habit” not to be protected, which makes it much more difficult to undertake effective actions of representation (Sh03).</w:t>
      </w:r>
    </w:p>
    <w:p w:rsidR="00FC4EFF" w:rsidRPr="007B5163" w:rsidRDefault="00FC4EFF" w:rsidP="006A093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e</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FC4EFF">
        <w:rPr>
          <w:rFonts w:ascii="Gill Sans MT" w:hAnsi="Gill Sans MT"/>
          <w:i/>
          <w:color w:val="4472C4" w:themeColor="accent1"/>
          <w:sz w:val="23"/>
          <w:szCs w:val="23"/>
          <w:lang w:val="en-GB"/>
        </w:rPr>
        <w:t>Alternative forms of participation and interest representation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The absence of a specific trade union representation, the weakness (basically due to the small size and the lack of resources) of the associations of freelancers and professionals, and a certain reluctance of graphic designers to join any form of interest organisation, opened room for other types of actors and alternative forms of “participation”. Two examples are, here, particularly meaningful.</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The first one has to do with the basic need for “sociability”, which is much relevant for freelancers, and for graphic designers specifically. The nature of freelance work, in effect, implies a certain “isolation”, especially if associated with remote working. Freelancers, generally, have sporadic relationships with colleagues and loose relationships with their “employers” (clients). As for graphic designers, they are often represented as strongly individualistic and – some might say – “focused on themselves”, basically due to the creative nature of their work (Sh03). This means that they do not see necessarily sole practise as a problem in itself; quite the contrary, they </w:t>
      </w:r>
      <w:r w:rsidRPr="00FC4EFF">
        <w:rPr>
          <w:rFonts w:ascii="Palatino Linotype" w:hAnsi="Palatino Linotype"/>
          <w:color w:val="auto"/>
          <w:lang w:val="en-GB"/>
        </w:rPr>
        <w:lastRenderedPageBreak/>
        <w:t>mostly consider economic and organisational independence as a fundamental value to be defended. Freelance work, nevertheless, entails risks. This is even truer for graphic designers, who have to cope with high competition in a market with no entry barriers, combined with the lack of recognition of their professionalism and the underestimation of the value of their work. As such, one of their primary needs is being part of a “community”, as a place for exchanging information and experiences, and a source of legitimization.</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As we have seen, this function is partly exercised by professional associations and by innovative union structures, such as </w:t>
      </w:r>
      <w:proofErr w:type="spellStart"/>
      <w:r w:rsidRPr="00FC4EFF">
        <w:rPr>
          <w:rFonts w:ascii="Palatino Linotype" w:hAnsi="Palatino Linotype"/>
          <w:color w:val="auto"/>
          <w:lang w:val="en-GB"/>
        </w:rPr>
        <w:t>Vivace</w:t>
      </w:r>
      <w:proofErr w:type="spellEnd"/>
      <w:r w:rsidRPr="00FC4EFF">
        <w:rPr>
          <w:rFonts w:ascii="Palatino Linotype" w:hAnsi="Palatino Linotype"/>
          <w:color w:val="auto"/>
          <w:lang w:val="en-GB"/>
        </w:rPr>
        <w:t xml:space="preserve">. Their coverage is, nevertheless, limited, what leaves room for action for other actors, which promote a “soft” form of participation. An example is given by </w:t>
      </w:r>
      <w:r w:rsidRPr="00FC4EFF">
        <w:rPr>
          <w:rFonts w:ascii="Palatino Linotype" w:hAnsi="Palatino Linotype"/>
          <w:b/>
          <w:color w:val="auto"/>
          <w:lang w:val="en-GB"/>
        </w:rPr>
        <w:t>online communities</w:t>
      </w:r>
      <w:r w:rsidRPr="00FC4EFF">
        <w:rPr>
          <w:rFonts w:ascii="Palatino Linotype" w:hAnsi="Palatino Linotype"/>
          <w:color w:val="auto"/>
          <w:lang w:val="en-GB"/>
        </w:rPr>
        <w:t xml:space="preserve">, such as </w:t>
      </w:r>
      <w:r w:rsidRPr="00BB1350">
        <w:rPr>
          <w:rFonts w:ascii="Palatino Linotype" w:hAnsi="Palatino Linotype"/>
          <w:i/>
          <w:color w:val="auto"/>
        </w:rPr>
        <w:t xml:space="preserve">I </w:t>
      </w:r>
      <w:proofErr w:type="spellStart"/>
      <w:r w:rsidRPr="00BB1350">
        <w:rPr>
          <w:rFonts w:ascii="Palatino Linotype" w:hAnsi="Palatino Linotype"/>
          <w:i/>
          <w:color w:val="auto"/>
        </w:rPr>
        <w:t>Pirati</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Grafici</w:t>
      </w:r>
      <w:proofErr w:type="spellEnd"/>
      <w:r w:rsidRPr="00FC4EFF">
        <w:rPr>
          <w:rFonts w:ascii="Palatino Linotype" w:hAnsi="Palatino Linotype"/>
          <w:color w:val="auto"/>
          <w:lang w:val="en-GB"/>
        </w:rPr>
        <w:t xml:space="preserve"> and </w:t>
      </w:r>
      <w:proofErr w:type="spellStart"/>
      <w:r w:rsidRPr="00BB1350">
        <w:rPr>
          <w:rFonts w:ascii="Palatino Linotype" w:hAnsi="Palatino Linotype"/>
          <w:i/>
          <w:color w:val="auto"/>
        </w:rPr>
        <w:t>Roba</w:t>
      </w:r>
      <w:proofErr w:type="spellEnd"/>
      <w:r w:rsidRPr="00BB1350">
        <w:rPr>
          <w:rFonts w:ascii="Palatino Linotype" w:hAnsi="Palatino Linotype"/>
          <w:i/>
          <w:color w:val="auto"/>
        </w:rPr>
        <w:t xml:space="preserve"> da </w:t>
      </w:r>
      <w:proofErr w:type="spellStart"/>
      <w:r w:rsidRPr="00BB1350">
        <w:rPr>
          <w:rFonts w:ascii="Palatino Linotype" w:hAnsi="Palatino Linotype"/>
          <w:i/>
          <w:color w:val="auto"/>
        </w:rPr>
        <w:t>Grafici</w:t>
      </w:r>
      <w:proofErr w:type="spellEnd"/>
      <w:r w:rsidRPr="00FC4EFF">
        <w:rPr>
          <w:rFonts w:ascii="Palatino Linotype" w:hAnsi="Palatino Linotype"/>
          <w:color w:val="auto"/>
          <w:lang w:val="en-GB"/>
        </w:rPr>
        <w:t xml:space="preserve">. The former, particularly, is a large community, with about 93,000 members. It was born spontaneously by the initiative of a group of graphic designers who were working as freelancers, indeed as a response to a need for sociability (Sh09). Its original function was to raise awareness to high-quality design, though in a few years its objectives evolved and diversified. Online communities such as </w:t>
      </w:r>
      <w:r w:rsidRPr="00BB1350">
        <w:rPr>
          <w:rFonts w:ascii="Palatino Linotype" w:hAnsi="Palatino Linotype"/>
          <w:i/>
          <w:color w:val="auto"/>
        </w:rPr>
        <w:t xml:space="preserve">I </w:t>
      </w:r>
      <w:proofErr w:type="spellStart"/>
      <w:r w:rsidRPr="00BB1350">
        <w:rPr>
          <w:rFonts w:ascii="Palatino Linotype" w:hAnsi="Palatino Linotype"/>
          <w:i/>
          <w:color w:val="auto"/>
        </w:rPr>
        <w:t>Pirati</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Grafici</w:t>
      </w:r>
      <w:proofErr w:type="spellEnd"/>
      <w:r w:rsidRPr="00FC4EFF">
        <w:rPr>
          <w:rFonts w:ascii="Palatino Linotype" w:hAnsi="Palatino Linotype"/>
          <w:color w:val="auto"/>
          <w:lang w:val="en-GB"/>
        </w:rPr>
        <w:t xml:space="preserve"> also exercise a </w:t>
      </w:r>
      <w:r w:rsidRPr="00FC4EFF">
        <w:rPr>
          <w:rFonts w:ascii="Palatino Linotype" w:hAnsi="Palatino Linotype"/>
          <w:i/>
          <w:color w:val="auto"/>
          <w:lang w:val="en-GB"/>
        </w:rPr>
        <w:t>latent</w:t>
      </w:r>
      <w:r w:rsidRPr="00FC4EFF">
        <w:rPr>
          <w:rFonts w:ascii="Palatino Linotype" w:hAnsi="Palatino Linotype"/>
          <w:color w:val="auto"/>
          <w:lang w:val="en-GB"/>
        </w:rPr>
        <w:t xml:space="preserve"> function of representation. Their main businesses, in effect, are: community building; and providing information on events, technical aspects and other issues concerning graphic design. Besides, they also provide individual assistance via e-mail, when requested, though this is a marginal and sporadic activity. What is more, </w:t>
      </w:r>
      <w:r w:rsidRPr="00BB1350">
        <w:rPr>
          <w:rFonts w:ascii="Palatino Linotype" w:hAnsi="Palatino Linotype"/>
          <w:i/>
          <w:color w:val="auto"/>
        </w:rPr>
        <w:t xml:space="preserve">I </w:t>
      </w:r>
      <w:proofErr w:type="spellStart"/>
      <w:r w:rsidRPr="00BB1350">
        <w:rPr>
          <w:rFonts w:ascii="Palatino Linotype" w:hAnsi="Palatino Linotype"/>
          <w:i/>
          <w:color w:val="auto"/>
        </w:rPr>
        <w:t>Pirati</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Grafici</w:t>
      </w:r>
      <w:proofErr w:type="spellEnd"/>
      <w:r w:rsidRPr="00FC4EFF">
        <w:rPr>
          <w:rFonts w:ascii="Palatino Linotype" w:hAnsi="Palatino Linotype"/>
          <w:color w:val="auto"/>
          <w:lang w:val="en-GB"/>
        </w:rPr>
        <w:t xml:space="preserve"> organises physical events, mostly in the form of workshops, hence exercising – though in a soft and non-systematic way – a function of training and updating or, at least, of cultural promotion. In this sense, the range of action of online communities partly overlaps with that of professional associations, but there are no relationships between them, though some trade unionists, above all in innovative organisations such as </w:t>
      </w:r>
      <w:proofErr w:type="spellStart"/>
      <w:r w:rsidRPr="00FC4EFF">
        <w:rPr>
          <w:rFonts w:ascii="Palatino Linotype" w:hAnsi="Palatino Linotype"/>
          <w:color w:val="auto"/>
          <w:lang w:val="en-GB"/>
        </w:rPr>
        <w:t>Vivace</w:t>
      </w:r>
      <w:proofErr w:type="spellEnd"/>
      <w:r w:rsidRPr="00FC4EFF">
        <w:rPr>
          <w:rFonts w:ascii="Palatino Linotype" w:hAnsi="Palatino Linotype"/>
          <w:color w:val="auto"/>
          <w:lang w:val="en-GB"/>
        </w:rPr>
        <w:t>, are paying attention to this phenomenon (Sh15). The impression, however, is that these actors continue to play different roles, which are not complementary to each other.</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A similar role, but usually more limited in scope, is played by </w:t>
      </w:r>
      <w:r w:rsidRPr="00FC4EFF">
        <w:rPr>
          <w:rFonts w:ascii="Palatino Linotype" w:hAnsi="Palatino Linotype"/>
          <w:b/>
          <w:color w:val="auto"/>
          <w:lang w:val="en-GB"/>
        </w:rPr>
        <w:t>Facebook public groups</w:t>
      </w:r>
      <w:r w:rsidRPr="00FC4EFF">
        <w:rPr>
          <w:rFonts w:ascii="Palatino Linotype" w:hAnsi="Palatino Linotype"/>
          <w:color w:val="auto"/>
          <w:lang w:val="en-GB"/>
        </w:rPr>
        <w:t xml:space="preserve">, such as </w:t>
      </w:r>
      <w:proofErr w:type="spellStart"/>
      <w:r w:rsidRPr="00BB1350">
        <w:rPr>
          <w:rFonts w:ascii="Palatino Linotype" w:hAnsi="Palatino Linotype"/>
          <w:i/>
          <w:color w:val="auto"/>
        </w:rPr>
        <w:t>Grafici</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Creativi</w:t>
      </w:r>
      <w:proofErr w:type="spellEnd"/>
      <w:r w:rsidRPr="00FC4EFF">
        <w:rPr>
          <w:rFonts w:ascii="Palatino Linotype" w:hAnsi="Palatino Linotype"/>
          <w:color w:val="auto"/>
          <w:lang w:val="en-GB"/>
        </w:rPr>
        <w:t xml:space="preserve">, which reached 11,000 likes. The functioning of Facebook groups, nevertheless, is different from that of online communities, since users can freely post comments on the wall, which allows a faster interaction and a more active participation; the other side of the coin is the difficulty to control the pertinence and quality of contents. Forms of cooperation, anyway, can be found between </w:t>
      </w:r>
      <w:r w:rsidRPr="00BB1350">
        <w:rPr>
          <w:rFonts w:ascii="Palatino Linotype" w:hAnsi="Palatino Linotype"/>
          <w:i/>
          <w:color w:val="auto"/>
        </w:rPr>
        <w:t xml:space="preserve">I </w:t>
      </w:r>
      <w:proofErr w:type="spellStart"/>
      <w:r w:rsidRPr="00BB1350">
        <w:rPr>
          <w:rFonts w:ascii="Palatino Linotype" w:hAnsi="Palatino Linotype"/>
          <w:i/>
          <w:color w:val="auto"/>
        </w:rPr>
        <w:t>Pirati</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Grafici</w:t>
      </w:r>
      <w:proofErr w:type="spellEnd"/>
      <w:r w:rsidRPr="00FC4EFF">
        <w:rPr>
          <w:rFonts w:ascii="Palatino Linotype" w:hAnsi="Palatino Linotype"/>
          <w:i/>
          <w:color w:val="auto"/>
          <w:lang w:val="en-GB"/>
        </w:rPr>
        <w:t xml:space="preserve"> </w:t>
      </w:r>
      <w:r w:rsidRPr="00FC4EFF">
        <w:rPr>
          <w:rFonts w:ascii="Palatino Linotype" w:hAnsi="Palatino Linotype"/>
          <w:color w:val="auto"/>
          <w:lang w:val="en-GB"/>
        </w:rPr>
        <w:t xml:space="preserve">and </w:t>
      </w:r>
      <w:proofErr w:type="spellStart"/>
      <w:r w:rsidRPr="00BB1350">
        <w:rPr>
          <w:rFonts w:ascii="Palatino Linotype" w:hAnsi="Palatino Linotype"/>
          <w:i/>
          <w:color w:val="auto"/>
        </w:rPr>
        <w:t>Grafici</w:t>
      </w:r>
      <w:proofErr w:type="spellEnd"/>
      <w:r w:rsidRPr="00BB1350">
        <w:rPr>
          <w:rFonts w:ascii="Palatino Linotype" w:hAnsi="Palatino Linotype"/>
          <w:i/>
          <w:color w:val="auto"/>
        </w:rPr>
        <w:t xml:space="preserve"> </w:t>
      </w:r>
      <w:proofErr w:type="spellStart"/>
      <w:r w:rsidRPr="00BB1350">
        <w:rPr>
          <w:rFonts w:ascii="Palatino Linotype" w:hAnsi="Palatino Linotype"/>
          <w:i/>
          <w:color w:val="auto"/>
        </w:rPr>
        <w:t>Creativi</w:t>
      </w:r>
      <w:proofErr w:type="spellEnd"/>
      <w:r w:rsidRPr="00FC4EFF">
        <w:rPr>
          <w:rFonts w:ascii="Palatino Linotype" w:hAnsi="Palatino Linotype"/>
          <w:color w:val="auto"/>
          <w:lang w:val="en-GB"/>
        </w:rPr>
        <w:t>, which mostly take the shape of a joint organisation of workshops.</w:t>
      </w:r>
    </w:p>
    <w:p w:rsidR="00FC4EFF" w:rsidRPr="00FC4EFF" w:rsidRDefault="00FC4EFF" w:rsidP="00FC4EFF">
      <w:pPr>
        <w:spacing w:before="90" w:after="90" w:line="240" w:lineRule="auto"/>
        <w:jc w:val="both"/>
        <w:rPr>
          <w:rFonts w:ascii="Palatino Linotype" w:hAnsi="Palatino Linotype"/>
          <w:color w:val="auto"/>
          <w:lang w:val="en-GB"/>
        </w:rPr>
      </w:pPr>
      <w:r w:rsidRPr="00FC4EFF">
        <w:rPr>
          <w:rFonts w:ascii="Palatino Linotype" w:hAnsi="Palatino Linotype"/>
          <w:color w:val="auto"/>
          <w:lang w:val="en-GB"/>
        </w:rPr>
        <w:t xml:space="preserve">The second example of emerging actors that intersect the range of action of the actors of industrial relations is given by </w:t>
      </w:r>
      <w:r w:rsidRPr="00FC4EFF">
        <w:rPr>
          <w:rFonts w:ascii="Palatino Linotype" w:hAnsi="Palatino Linotype"/>
          <w:b/>
          <w:color w:val="auto"/>
          <w:lang w:val="en-GB"/>
        </w:rPr>
        <w:t>mutualistic cooperatives</w:t>
      </w:r>
      <w:r w:rsidRPr="00FC4EFF">
        <w:rPr>
          <w:rFonts w:ascii="Palatino Linotype" w:hAnsi="Palatino Linotype"/>
          <w:color w:val="auto"/>
          <w:lang w:val="en-GB"/>
        </w:rPr>
        <w:t xml:space="preserve">. As already highlighted, the most interesting experience, here, is that of </w:t>
      </w:r>
      <w:proofErr w:type="spellStart"/>
      <w:r w:rsidRPr="00FC4EFF">
        <w:rPr>
          <w:rFonts w:ascii="Palatino Linotype" w:hAnsi="Palatino Linotype"/>
          <w:color w:val="auto"/>
          <w:lang w:val="en-GB"/>
        </w:rPr>
        <w:t>SMartIt</w:t>
      </w:r>
      <w:proofErr w:type="spellEnd"/>
      <w:r w:rsidRPr="00FC4EFF">
        <w:rPr>
          <w:rFonts w:ascii="Palatino Linotype" w:hAnsi="Palatino Linotype"/>
          <w:color w:val="auto"/>
          <w:lang w:val="en-GB"/>
        </w:rPr>
        <w:t>, that is a not-for-profit organisation with almost 90,000 working members among artists and creatives, whose role is likely to grow also among graphic designers.</w:t>
      </w:r>
    </w:p>
    <w:p w:rsidR="00FC4EFF" w:rsidRPr="0059777A" w:rsidRDefault="00FC4EFF" w:rsidP="00FC4EFF">
      <w:pPr>
        <w:keepNext/>
        <w:keepLines/>
        <w:tabs>
          <w:tab w:val="left" w:pos="426"/>
        </w:tabs>
        <w:spacing w:before="300" w:after="180" w:line="240" w:lineRule="auto"/>
        <w:ind w:left="425" w:hanging="425"/>
        <w:rPr>
          <w:rFonts w:ascii="Gill Sans MT" w:hAnsi="Gill Sans MT"/>
          <w:color w:val="4472C4" w:themeColor="accent1"/>
          <w:sz w:val="24"/>
          <w:szCs w:val="23"/>
          <w:lang w:val="en-GB"/>
        </w:rPr>
      </w:pPr>
      <w:r>
        <w:rPr>
          <w:rFonts w:ascii="Gill Sans MT" w:hAnsi="Gill Sans MT"/>
          <w:color w:val="4472C4" w:themeColor="accent1"/>
          <w:sz w:val="24"/>
          <w:szCs w:val="23"/>
          <w:lang w:val="en-GB"/>
        </w:rPr>
        <w:lastRenderedPageBreak/>
        <w:t>1.2</w:t>
      </w:r>
      <w:r w:rsidRPr="0059777A">
        <w:rPr>
          <w:rFonts w:ascii="Gill Sans MT" w:hAnsi="Gill Sans MT"/>
          <w:color w:val="4472C4" w:themeColor="accent1"/>
          <w:sz w:val="24"/>
          <w:szCs w:val="23"/>
          <w:lang w:val="en-GB"/>
        </w:rPr>
        <w:t>.</w:t>
      </w:r>
      <w:r w:rsidRPr="0059777A">
        <w:rPr>
          <w:rFonts w:ascii="Gill Sans MT" w:hAnsi="Gill Sans MT"/>
          <w:color w:val="4472C4" w:themeColor="accent1"/>
          <w:sz w:val="24"/>
          <w:szCs w:val="23"/>
          <w:lang w:val="en-GB"/>
        </w:rPr>
        <w:tab/>
      </w:r>
      <w:r w:rsidR="00C931F1">
        <w:rPr>
          <w:rFonts w:ascii="Gill Sans MT" w:hAnsi="Gill Sans MT"/>
          <w:color w:val="4472C4" w:themeColor="accent1"/>
          <w:sz w:val="24"/>
          <w:szCs w:val="23"/>
          <w:lang w:val="en-GB"/>
        </w:rPr>
        <w:t>Case-</w:t>
      </w:r>
      <w:r>
        <w:rPr>
          <w:rFonts w:ascii="Gill Sans MT" w:hAnsi="Gill Sans MT"/>
          <w:color w:val="4472C4" w:themeColor="accent1"/>
          <w:sz w:val="24"/>
          <w:szCs w:val="23"/>
          <w:lang w:val="en-GB"/>
        </w:rPr>
        <w:t>studies</w:t>
      </w:r>
    </w:p>
    <w:p w:rsidR="00FC4EFF" w:rsidRPr="007B5163" w:rsidRDefault="00FC4EFF" w:rsidP="00FC4EFF">
      <w:pPr>
        <w:pStyle w:val="Titolo1"/>
        <w:keepNext/>
        <w:keepLines/>
        <w:tabs>
          <w:tab w:val="left" w:pos="284"/>
        </w:tabs>
        <w:spacing w:before="180"/>
        <w:ind w:left="284" w:hanging="284"/>
        <w:rPr>
          <w:rFonts w:ascii="Gill Sans MT" w:hAnsi="Gill Sans MT"/>
          <w:i/>
          <w:color w:val="4472C4" w:themeColor="accent1"/>
          <w:sz w:val="23"/>
          <w:szCs w:val="23"/>
          <w:lang w:val="en-GB"/>
        </w:rPr>
      </w:pPr>
      <w:r w:rsidRPr="007B5163">
        <w:rPr>
          <w:rFonts w:ascii="Gill Sans MT" w:hAnsi="Gill Sans MT"/>
          <w:i/>
          <w:color w:val="4472C4" w:themeColor="accent1"/>
          <w:sz w:val="23"/>
          <w:szCs w:val="23"/>
          <w:lang w:val="en-GB"/>
        </w:rPr>
        <w:t>a)</w:t>
      </w:r>
      <w:r w:rsidRPr="007B5163">
        <w:rPr>
          <w:rFonts w:ascii="Gill Sans MT" w:hAnsi="Gill Sans MT"/>
          <w:i/>
          <w:color w:val="4472C4" w:themeColor="accent1"/>
          <w:sz w:val="23"/>
          <w:szCs w:val="23"/>
          <w:lang w:val="en-GB"/>
        </w:rPr>
        <w:tab/>
      </w:r>
      <w:r w:rsidR="00985B54">
        <w:rPr>
          <w:rFonts w:ascii="Gill Sans MT" w:hAnsi="Gill Sans MT"/>
          <w:i/>
          <w:color w:val="4472C4" w:themeColor="accent1"/>
          <w:sz w:val="23"/>
          <w:szCs w:val="23"/>
          <w:lang w:val="en-GB"/>
        </w:rPr>
        <w:t>Types of businesses</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The analysis – although conducted on a limited number of cases – has allowed to identify </w:t>
      </w:r>
      <w:r w:rsidRPr="00F0053C">
        <w:rPr>
          <w:rFonts w:ascii="Palatino Linotype" w:hAnsi="Palatino Linotype"/>
          <w:b/>
          <w:color w:val="auto"/>
          <w:lang w:val="en-GB"/>
        </w:rPr>
        <w:t xml:space="preserve">a variety of organisational </w:t>
      </w:r>
      <w:r w:rsidR="004A4A76">
        <w:rPr>
          <w:rFonts w:ascii="Palatino Linotype" w:hAnsi="Palatino Linotype"/>
          <w:b/>
          <w:color w:val="auto"/>
          <w:lang w:val="en-GB"/>
        </w:rPr>
        <w:t>settings</w:t>
      </w:r>
      <w:r w:rsidRPr="00F0053C">
        <w:rPr>
          <w:rFonts w:ascii="Palatino Linotype" w:hAnsi="Palatino Linotype"/>
          <w:color w:val="auto"/>
          <w:lang w:val="en-GB"/>
        </w:rPr>
        <w:t>, associated with different modes of practising the profession of graphic designer.</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As already noticed, small size and flexibility are two typical features of graphic design firms. There is no agreement, however, on the definition of what is “small” or “large” in the sector. Conventional classifications – such as that distinguishing between companies with 0-9, 10-49, 50-249 and 250+ employees – do not seem to be able to describe effectively the structure of the sector. According to a person interviewed, for instance, design firms can, indeed, be considered as “large”, if they have 15 employees or more (GD04), though it also depends on the types and size of clients and on the reference market.</w:t>
      </w:r>
    </w:p>
    <w:p w:rsidR="00E62D4D" w:rsidRPr="00F0053C" w:rsidRDefault="00E62D4D" w:rsidP="00E62D4D">
      <w:pPr>
        <w:tabs>
          <w:tab w:val="left" w:pos="284"/>
        </w:tabs>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That said, the information collected through the in-depth interviews allow to draft </w:t>
      </w:r>
      <w:r w:rsidRPr="00F0053C">
        <w:rPr>
          <w:rFonts w:ascii="Palatino Linotype" w:hAnsi="Palatino Linotype"/>
          <w:b/>
          <w:color w:val="auto"/>
          <w:lang w:val="en-GB"/>
        </w:rPr>
        <w:t>a rough typology</w:t>
      </w:r>
      <w:r w:rsidRPr="00F0053C">
        <w:rPr>
          <w:rFonts w:ascii="Palatino Linotype" w:hAnsi="Palatino Linotype"/>
          <w:color w:val="auto"/>
          <w:lang w:val="en-GB"/>
        </w:rPr>
        <w:t>, based on the different combinations of the mode of practising the profession of graphic designer and of the size and density of the network of workers the interviewees refer to.</w:t>
      </w:r>
    </w:p>
    <w:p w:rsidR="00E62D4D" w:rsidRPr="00F0053C" w:rsidRDefault="00E62D4D" w:rsidP="00E62D4D">
      <w:pPr>
        <w:pStyle w:val="Paragrafoelenco"/>
        <w:numPr>
          <w:ilvl w:val="0"/>
          <w:numId w:val="31"/>
        </w:numPr>
        <w:tabs>
          <w:tab w:val="left" w:pos="284"/>
        </w:tabs>
        <w:spacing w:before="90" w:after="90" w:line="240" w:lineRule="auto"/>
        <w:ind w:left="0" w:firstLine="0"/>
        <w:contextualSpacing w:val="0"/>
        <w:jc w:val="both"/>
        <w:rPr>
          <w:rFonts w:ascii="Palatino Linotype" w:hAnsi="Palatino Linotype"/>
          <w:color w:val="auto"/>
          <w:sz w:val="22"/>
          <w:lang w:val="en-GB"/>
        </w:rPr>
      </w:pPr>
      <w:r w:rsidRPr="00F0053C">
        <w:rPr>
          <w:rFonts w:ascii="Palatino Linotype" w:hAnsi="Palatino Linotype"/>
          <w:color w:val="auto"/>
          <w:sz w:val="22"/>
          <w:lang w:val="en-GB"/>
        </w:rPr>
        <w:t xml:space="preserve">At the bottom of the scale are </w:t>
      </w:r>
      <w:r w:rsidRPr="00F0053C">
        <w:rPr>
          <w:rFonts w:ascii="Palatino Linotype" w:hAnsi="Palatino Linotype"/>
          <w:b/>
          <w:color w:val="auto"/>
          <w:sz w:val="22"/>
          <w:lang w:val="en-GB"/>
        </w:rPr>
        <w:t>freelancers who practise the profession solely, in individual offices, co-working spaces or, even, at home</w:t>
      </w:r>
      <w:r w:rsidRPr="00F0053C">
        <w:rPr>
          <w:rFonts w:ascii="Palatino Linotype" w:hAnsi="Palatino Linotype"/>
          <w:color w:val="auto"/>
          <w:sz w:val="22"/>
          <w:lang w:val="en-GB"/>
        </w:rPr>
        <w:t xml:space="preserve">. These, it </w:t>
      </w:r>
      <w:r w:rsidR="00A517B0">
        <w:rPr>
          <w:rFonts w:ascii="Palatino Linotype" w:hAnsi="Palatino Linotype"/>
          <w:color w:val="auto"/>
          <w:sz w:val="22"/>
          <w:lang w:val="en-GB"/>
        </w:rPr>
        <w:t>has</w:t>
      </w:r>
      <w:r w:rsidRPr="00F0053C">
        <w:rPr>
          <w:rFonts w:ascii="Palatino Linotype" w:hAnsi="Palatino Linotype"/>
          <w:color w:val="auto"/>
          <w:sz w:val="22"/>
          <w:lang w:val="en-GB"/>
        </w:rPr>
        <w:t xml:space="preserve"> to be said, are not necessarily marginal workers. The profession of graphic designer, in effect, strongly relies on personal relationship networks, which makes it possible even for sole practitioners to have access to big business and corporate clients, if they have a good portfolio, useful contacts and social skills. GD01, for instance, declared that having a municipality and a local bank among his clients gave him visibility and procured him the notice of other important clients; this also helped him find opportunities for informal partnerships with larger design firms. Freelancers, however, are more vulnerable the more they are isolated, due to </w:t>
      </w:r>
      <w:r w:rsidR="00BD46EB">
        <w:rPr>
          <w:rFonts w:ascii="Palatino Linotype" w:hAnsi="Palatino Linotype"/>
          <w:color w:val="auto"/>
          <w:sz w:val="22"/>
          <w:lang w:val="en-GB"/>
        </w:rPr>
        <w:t xml:space="preserve">their </w:t>
      </w:r>
      <w:r w:rsidRPr="00F0053C">
        <w:rPr>
          <w:rFonts w:ascii="Palatino Linotype" w:hAnsi="Palatino Linotype"/>
          <w:color w:val="auto"/>
          <w:sz w:val="22"/>
          <w:lang w:val="en-GB"/>
        </w:rPr>
        <w:t xml:space="preserve">scarce financial resources, associated with the lack of rights and of </w:t>
      </w:r>
      <w:r w:rsidR="00BD46EB">
        <w:rPr>
          <w:rFonts w:ascii="Palatino Linotype" w:hAnsi="Palatino Linotype"/>
          <w:color w:val="auto"/>
          <w:sz w:val="22"/>
          <w:lang w:val="en-GB"/>
        </w:rPr>
        <w:t>safety</w:t>
      </w:r>
      <w:r w:rsidRPr="00F0053C">
        <w:rPr>
          <w:rFonts w:ascii="Palatino Linotype" w:hAnsi="Palatino Linotype"/>
          <w:color w:val="auto"/>
          <w:sz w:val="22"/>
          <w:lang w:val="en-GB"/>
        </w:rPr>
        <w:t xml:space="preserve"> nets that they can count on (see sub-paragraph e), below).</w:t>
      </w:r>
    </w:p>
    <w:p w:rsidR="00E62D4D" w:rsidRPr="00F0053C" w:rsidRDefault="00E62D4D" w:rsidP="00E62D4D">
      <w:pPr>
        <w:pStyle w:val="Paragrafoelenco"/>
        <w:numPr>
          <w:ilvl w:val="0"/>
          <w:numId w:val="31"/>
        </w:numPr>
        <w:tabs>
          <w:tab w:val="left" w:pos="284"/>
        </w:tabs>
        <w:spacing w:before="90" w:after="90" w:line="240" w:lineRule="auto"/>
        <w:ind w:left="0" w:firstLine="0"/>
        <w:contextualSpacing w:val="0"/>
        <w:jc w:val="both"/>
        <w:rPr>
          <w:rFonts w:ascii="Palatino Linotype" w:hAnsi="Palatino Linotype"/>
          <w:color w:val="auto"/>
          <w:sz w:val="22"/>
          <w:lang w:val="en-GB"/>
        </w:rPr>
      </w:pPr>
      <w:r w:rsidRPr="00F0053C">
        <w:rPr>
          <w:rFonts w:ascii="Palatino Linotype" w:hAnsi="Palatino Linotype"/>
          <w:color w:val="auto"/>
          <w:sz w:val="22"/>
          <w:lang w:val="en-GB"/>
        </w:rPr>
        <w:t xml:space="preserve">Then, we find </w:t>
      </w:r>
      <w:r w:rsidRPr="00F0053C">
        <w:rPr>
          <w:rFonts w:ascii="Palatino Linotype" w:hAnsi="Palatino Linotype"/>
          <w:b/>
          <w:color w:val="auto"/>
          <w:sz w:val="22"/>
          <w:lang w:val="en-GB"/>
        </w:rPr>
        <w:t>freelancers who practise the profession in shared offices, to share the expenses, with no forms of internal collaborations</w:t>
      </w:r>
      <w:r w:rsidRPr="00F0053C">
        <w:rPr>
          <w:rFonts w:ascii="Palatino Linotype" w:hAnsi="Palatino Linotype"/>
          <w:color w:val="auto"/>
          <w:sz w:val="22"/>
          <w:lang w:val="en-GB"/>
        </w:rPr>
        <w:t xml:space="preserve">. These are likely to be professionals, not necessarily doing the same profession or working in the same field, who have their own networks of clients and colleagues, but stay together, indeed, to share the expenses for the rent and maintenance of the office. This choice can be interpreted as a response to the necessity of keeping home and workplace separate, due to either a basic need for sociability, the aim of pursuing a better balance between work and private life, or the need for a more professional work environment to receive high-calibre clients. What has been said about sole practitioners, however, applies to them, too. As GD02 testified, her business is based on big clients and her main interlocutors are mostly specialists who work in internal departments of large corporations. Depending on the type and size of the projects, temporary partnerships with other </w:t>
      </w:r>
      <w:r w:rsidRPr="00F0053C">
        <w:rPr>
          <w:rFonts w:ascii="Palatino Linotype" w:hAnsi="Palatino Linotype"/>
          <w:color w:val="auto"/>
          <w:sz w:val="22"/>
          <w:lang w:val="en-GB"/>
        </w:rPr>
        <w:lastRenderedPageBreak/>
        <w:t>professionals – either to face a high workload or the lack of specific skills – can, nevertheless, be set up.</w:t>
      </w:r>
    </w:p>
    <w:p w:rsidR="00E62D4D" w:rsidRPr="00F0053C" w:rsidRDefault="00E62D4D" w:rsidP="00E62D4D">
      <w:pPr>
        <w:pStyle w:val="Paragrafoelenco"/>
        <w:numPr>
          <w:ilvl w:val="0"/>
          <w:numId w:val="31"/>
        </w:numPr>
        <w:tabs>
          <w:tab w:val="left" w:pos="284"/>
        </w:tabs>
        <w:spacing w:before="90" w:after="90" w:line="240" w:lineRule="auto"/>
        <w:ind w:left="0" w:firstLine="0"/>
        <w:contextualSpacing w:val="0"/>
        <w:jc w:val="both"/>
        <w:rPr>
          <w:rFonts w:ascii="Palatino Linotype" w:hAnsi="Palatino Linotype"/>
          <w:color w:val="auto"/>
          <w:sz w:val="22"/>
          <w:lang w:val="en-GB"/>
        </w:rPr>
      </w:pPr>
      <w:r w:rsidRPr="00F0053C">
        <w:rPr>
          <w:rFonts w:ascii="Palatino Linotype" w:hAnsi="Palatino Linotype"/>
          <w:color w:val="auto"/>
          <w:sz w:val="22"/>
          <w:lang w:val="en-GB"/>
        </w:rPr>
        <w:t>Rather different are</w:t>
      </w:r>
      <w:r w:rsidRPr="00F0053C">
        <w:rPr>
          <w:rFonts w:ascii="Palatino Linotype" w:hAnsi="Palatino Linotype"/>
          <w:b/>
          <w:color w:val="auto"/>
          <w:sz w:val="22"/>
          <w:lang w:val="en-GB"/>
        </w:rPr>
        <w:t xml:space="preserve"> freelancers who practise the profession in shared offices, with recurrent opportunities of internal collaborations, under a common brand</w:t>
      </w:r>
      <w:r w:rsidRPr="00F0053C">
        <w:rPr>
          <w:rFonts w:ascii="Palatino Linotype" w:hAnsi="Palatino Linotype"/>
          <w:color w:val="auto"/>
          <w:sz w:val="22"/>
          <w:lang w:val="en-GB"/>
        </w:rPr>
        <w:t xml:space="preserve"> </w:t>
      </w:r>
      <w:r w:rsidRPr="00F0053C">
        <w:rPr>
          <w:rFonts w:ascii="Palatino Linotype" w:hAnsi="Palatino Linotype"/>
          <w:b/>
          <w:color w:val="auto"/>
          <w:sz w:val="22"/>
          <w:lang w:val="en-GB"/>
        </w:rPr>
        <w:t>or not</w:t>
      </w:r>
      <w:r w:rsidRPr="00F0053C">
        <w:rPr>
          <w:rFonts w:ascii="Palatino Linotype" w:hAnsi="Palatino Linotype"/>
          <w:color w:val="auto"/>
          <w:sz w:val="22"/>
          <w:lang w:val="en-GB"/>
        </w:rPr>
        <w:t xml:space="preserve">. In this case, persons can be involved in both individual and joint projects, even in parallel. Furthermore, they can also have own external collaborations, though they usually refer to a common network of professionals with whom they cooperate. GD03, for example, shares an office with a colleague, under a common brand; they tend to work in partnership, though one of them continues to cooperate with a large design firm where he was formerly employed; together, they cooperate with other specialists, such as copywriters. In general, these organisational </w:t>
      </w:r>
      <w:r w:rsidR="004A4A76">
        <w:rPr>
          <w:rFonts w:ascii="Palatino Linotype" w:hAnsi="Palatino Linotype"/>
          <w:color w:val="auto"/>
          <w:sz w:val="22"/>
          <w:lang w:val="en-GB"/>
        </w:rPr>
        <w:t>settings</w:t>
      </w:r>
      <w:r w:rsidRPr="00F0053C">
        <w:rPr>
          <w:rFonts w:ascii="Palatino Linotype" w:hAnsi="Palatino Linotype"/>
          <w:color w:val="auto"/>
          <w:sz w:val="22"/>
          <w:lang w:val="en-GB"/>
        </w:rPr>
        <w:t xml:space="preserve"> are highly flexible, as they allow to reconcile the aspiration to autonomy with the need for both sociability and protection from market risks.</w:t>
      </w:r>
    </w:p>
    <w:p w:rsidR="00E62D4D" w:rsidRPr="00F0053C" w:rsidRDefault="00E62D4D" w:rsidP="00E62D4D">
      <w:pPr>
        <w:pStyle w:val="Paragrafoelenco"/>
        <w:numPr>
          <w:ilvl w:val="0"/>
          <w:numId w:val="31"/>
        </w:numPr>
        <w:tabs>
          <w:tab w:val="left" w:pos="284"/>
        </w:tabs>
        <w:spacing w:before="90" w:after="90" w:line="240" w:lineRule="auto"/>
        <w:ind w:left="0" w:firstLine="0"/>
        <w:contextualSpacing w:val="0"/>
        <w:jc w:val="both"/>
        <w:rPr>
          <w:rFonts w:ascii="Palatino Linotype" w:hAnsi="Palatino Linotype"/>
          <w:color w:val="auto"/>
          <w:sz w:val="22"/>
          <w:lang w:val="en-GB"/>
        </w:rPr>
      </w:pPr>
      <w:r w:rsidRPr="00F0053C">
        <w:rPr>
          <w:rFonts w:ascii="Palatino Linotype" w:hAnsi="Palatino Linotype"/>
          <w:color w:val="auto"/>
          <w:sz w:val="22"/>
          <w:lang w:val="en-GB"/>
        </w:rPr>
        <w:t xml:space="preserve">A higher complexity can be found in </w:t>
      </w:r>
      <w:r w:rsidRPr="00F0053C">
        <w:rPr>
          <w:rFonts w:ascii="Palatino Linotype" w:hAnsi="Palatino Linotype"/>
          <w:b/>
          <w:color w:val="auto"/>
          <w:sz w:val="22"/>
          <w:lang w:val="en-GB"/>
        </w:rPr>
        <w:t xml:space="preserve">small </w:t>
      </w:r>
      <w:r w:rsidR="000D38B5">
        <w:rPr>
          <w:rFonts w:ascii="Palatino Linotype" w:hAnsi="Palatino Linotype"/>
          <w:b/>
          <w:color w:val="auto"/>
          <w:sz w:val="22"/>
          <w:lang w:val="en-GB"/>
        </w:rPr>
        <w:t>teams</w:t>
      </w:r>
      <w:r w:rsidRPr="00F0053C">
        <w:rPr>
          <w:rFonts w:ascii="Palatino Linotype" w:hAnsi="Palatino Linotype"/>
          <w:b/>
          <w:color w:val="auto"/>
          <w:sz w:val="22"/>
          <w:lang w:val="en-GB"/>
        </w:rPr>
        <w:t>, as organisational units based on informal partnerships formed by freelancers</w:t>
      </w:r>
      <w:r w:rsidRPr="00F0053C">
        <w:rPr>
          <w:rFonts w:ascii="Palatino Linotype" w:hAnsi="Palatino Linotype"/>
          <w:color w:val="auto"/>
          <w:sz w:val="22"/>
          <w:lang w:val="en-GB"/>
        </w:rPr>
        <w:t xml:space="preserve">. This case differs from the previous one in that it relies on more dense relationships between the persons involved. It is possible to identify a core group, formed by the founder(s) and a few “senior” designers, and a “variable geometry” of professionals (designers and other specialists) with whom they cooperate, depending on the type and size of the project. They work under a common brand, though the organisation is not formalized, and all members have </w:t>
      </w:r>
      <w:r w:rsidR="000D38B5">
        <w:rPr>
          <w:rFonts w:ascii="Palatino Linotype" w:hAnsi="Palatino Linotype"/>
          <w:color w:val="auto"/>
          <w:sz w:val="22"/>
          <w:lang w:val="en-GB"/>
        </w:rPr>
        <w:t xml:space="preserve">own </w:t>
      </w:r>
      <w:r w:rsidRPr="00F0053C">
        <w:rPr>
          <w:rFonts w:ascii="Palatino Linotype" w:hAnsi="Palatino Linotype"/>
          <w:color w:val="auto"/>
          <w:sz w:val="22"/>
          <w:lang w:val="en-GB"/>
        </w:rPr>
        <w:t xml:space="preserve">registered VAT numbers. This is specifically the case of GD04, who is the co-founder of what she called “a de facto firm”, which relies on a core group of three persons and two further persons who cooperate when needed. This type of organisation, it is worth noting, is likely to evolve in a small firm when business increases and the number of persons to involve grows. GD04 herself said that their intention is to turn the </w:t>
      </w:r>
      <w:r w:rsidR="000D38B5">
        <w:rPr>
          <w:rFonts w:ascii="Palatino Linotype" w:hAnsi="Palatino Linotype"/>
          <w:color w:val="auto"/>
          <w:sz w:val="22"/>
          <w:lang w:val="en-GB"/>
        </w:rPr>
        <w:t>small team</w:t>
      </w:r>
      <w:r w:rsidRPr="00F0053C">
        <w:rPr>
          <w:rFonts w:ascii="Palatino Linotype" w:hAnsi="Palatino Linotype"/>
          <w:color w:val="auto"/>
          <w:sz w:val="22"/>
          <w:lang w:val="en-GB"/>
        </w:rPr>
        <w:t xml:space="preserve"> into a company, to better plan and organise their work.</w:t>
      </w:r>
    </w:p>
    <w:p w:rsidR="00E62D4D" w:rsidRPr="00F0053C" w:rsidRDefault="00E62D4D" w:rsidP="00E62D4D">
      <w:pPr>
        <w:pStyle w:val="Paragrafoelenco"/>
        <w:numPr>
          <w:ilvl w:val="0"/>
          <w:numId w:val="31"/>
        </w:numPr>
        <w:tabs>
          <w:tab w:val="left" w:pos="284"/>
        </w:tabs>
        <w:spacing w:before="90" w:after="90" w:line="240" w:lineRule="auto"/>
        <w:ind w:left="0" w:firstLine="0"/>
        <w:contextualSpacing w:val="0"/>
        <w:jc w:val="both"/>
        <w:rPr>
          <w:rFonts w:ascii="Palatino Linotype" w:hAnsi="Palatino Linotype"/>
          <w:color w:val="auto"/>
          <w:lang w:val="en-GB"/>
        </w:rPr>
      </w:pPr>
      <w:r w:rsidRPr="00F0053C">
        <w:rPr>
          <w:rFonts w:ascii="Palatino Linotype" w:hAnsi="Palatino Linotype"/>
          <w:b/>
          <w:color w:val="auto"/>
          <w:sz w:val="22"/>
          <w:lang w:val="en-GB"/>
        </w:rPr>
        <w:t>Small and large firms</w:t>
      </w:r>
      <w:r w:rsidRPr="00F0053C">
        <w:rPr>
          <w:rFonts w:ascii="Palatino Linotype" w:hAnsi="Palatino Linotype"/>
          <w:color w:val="auto"/>
          <w:sz w:val="22"/>
          <w:lang w:val="en-GB"/>
        </w:rPr>
        <w:t xml:space="preserve"> complete the picture. As already noticed, it is not easy to draw the line that separates the “small” from the “large”. Both rely on a core group of employees (that is, “dependent” professionals) and a variable geometry of freelance associates and external co-operators, but large firms can also employ managers and marketing or public relations specialists. What is more, small firms are mostly limited liability companies (SRL), while large firms can take the form of joint-stock companies (SPA). Case 5 is an example of small design firm, since it employs six persons – under open-ended or fixed term contracts – who can also count on a network of freelancers, with whom they cooperate, when needed. This is, nevertheless, a peculiar case, as the firm refers to a specific market segment, which can be deemed a “market niche”, what implies that it has a few big clients that represent most of their business (GD05a). The market segment, indeed, is a further criterion that would help enrich the typology. Case 6, which was often indicated by other interviewees as a large firm, instead, employs more than 20 persons, of which only one third are, though, employees (GD06). Very important, design firms – of course, this is truer for larger firms – are those best able to grab the contracts awarded by communication </w:t>
      </w:r>
      <w:r w:rsidRPr="00F0053C">
        <w:rPr>
          <w:rFonts w:ascii="Palatino Linotype" w:hAnsi="Palatino Linotype"/>
          <w:color w:val="auto"/>
          <w:sz w:val="22"/>
          <w:lang w:val="en-GB"/>
        </w:rPr>
        <w:lastRenderedPageBreak/>
        <w:t>and advertising agencies. These latter, in effect, are the channels that convey the big business, today (GD05a; GD05c).</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In summary, the “project-based” nature of work in graphic design requires flexible organisational </w:t>
      </w:r>
      <w:r w:rsidR="004A4A76">
        <w:rPr>
          <w:rFonts w:ascii="Palatino Linotype" w:hAnsi="Palatino Linotype"/>
          <w:color w:val="auto"/>
          <w:lang w:val="en-GB"/>
        </w:rPr>
        <w:t>settings</w:t>
      </w:r>
      <w:r w:rsidRPr="00F0053C">
        <w:rPr>
          <w:rFonts w:ascii="Palatino Linotype" w:hAnsi="Palatino Linotype"/>
          <w:color w:val="auto"/>
          <w:lang w:val="en-GB"/>
        </w:rPr>
        <w:t>. A common characteristic is, thus, that designers and design firms rely on variable networks of professionals, what implies a high degree of informality in employment relationships, even in more structured work environments. Organisational flexibility also allows to find a balance between the need for autonomy and the need for sociability/protection. The brand plays a key role, not only as a sign of distinction in the market, but also as a tool for increasing the cohesion within loose organisations and a source of identity for their members. On the other hand, formal structures seem to be more efficient in responding to recent changes, as they have more resources to deploy to participate in (and win) competitions held by private agencies.</w:t>
      </w:r>
    </w:p>
    <w:p w:rsidR="00E62D4D" w:rsidRPr="007B5163" w:rsidRDefault="00E62D4D"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b</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394C84">
        <w:rPr>
          <w:rFonts w:ascii="Gill Sans MT" w:hAnsi="Gill Sans MT"/>
          <w:i/>
          <w:color w:val="4472C4" w:themeColor="accent1"/>
          <w:sz w:val="22"/>
          <w:lang w:val="en-GB"/>
        </w:rPr>
        <w:t>Education and employment patterns</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No typical </w:t>
      </w:r>
      <w:r w:rsidRPr="00F0053C">
        <w:rPr>
          <w:rFonts w:ascii="Palatino Linotype" w:hAnsi="Palatino Linotype"/>
          <w:b/>
          <w:color w:val="auto"/>
          <w:lang w:val="en-GB"/>
        </w:rPr>
        <w:t>entry paths</w:t>
      </w:r>
      <w:r w:rsidRPr="00F0053C">
        <w:rPr>
          <w:rFonts w:ascii="Palatino Linotype" w:hAnsi="Palatino Linotype"/>
          <w:color w:val="auto"/>
          <w:lang w:val="en-GB"/>
        </w:rPr>
        <w:t xml:space="preserve"> to the profession of graphic designer can be identified, in Italy. In the past, it was common to get a university degree in architecture or, even, in art history and, then, start working as graphic designers, basically as self-taught persons who had acquired the necessary knowledge and skills at the workplace, through learning-by-doing processes. Nowadays, the situation is more complex. The supply of education</w:t>
      </w:r>
      <w:r w:rsidR="002552CA">
        <w:rPr>
          <w:rFonts w:ascii="Palatino Linotype" w:hAnsi="Palatino Linotype"/>
          <w:color w:val="auto"/>
          <w:lang w:val="en-GB"/>
        </w:rPr>
        <w:t>al</w:t>
      </w:r>
      <w:r w:rsidRPr="00F0053C">
        <w:rPr>
          <w:rFonts w:ascii="Palatino Linotype" w:hAnsi="Palatino Linotype"/>
          <w:color w:val="auto"/>
          <w:lang w:val="en-GB"/>
        </w:rPr>
        <w:t xml:space="preserve"> and training courses, either academic or non-academic, public or private, has grown at a steady pace. Hence, young designers are generally more qualified. Many of them attended undergraduate or, even, postgraduate courses at prominent education</w:t>
      </w:r>
      <w:r w:rsidR="002552CA">
        <w:rPr>
          <w:rFonts w:ascii="Palatino Linotype" w:hAnsi="Palatino Linotype"/>
          <w:color w:val="auto"/>
          <w:lang w:val="en-GB"/>
        </w:rPr>
        <w:t>al</w:t>
      </w:r>
      <w:r w:rsidRPr="00F0053C">
        <w:rPr>
          <w:rFonts w:ascii="Palatino Linotype" w:hAnsi="Palatino Linotype"/>
          <w:color w:val="auto"/>
          <w:lang w:val="en-GB"/>
        </w:rPr>
        <w:t xml:space="preserve"> or training institutions, such as the Polytechnic University of Milan, the IUAV, the ISIA, or the IED. On the other hand, a relevant number followed unconventional paths. As already underlined, in effect, graphic design is not a regulated profession; hence, no academic title, qualification or license is required to practise it.</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Several examples of peculiar entry paths emerge from the analysis of interviews.</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GD01, for instance, attended an economic secondary school, obtained a university degree in contemporary history and, then, started working in a small design firm, where he received “on-the-job” training; afterwards, he received a PhD in visual anthropology, while continuing working, though in a discontinuous way, under a withholding tax regime; finally, he registered a VAT number under a flat-rate tax regime and started working as a freelancer.</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GD02 attended an arts institute, graduated in foreign languages, curriculum in arts history and, then, she went abroad, where she started working as an intern in some graphic design firms; later, she started her own business in Italy and, today, after another period of work abroad, is a freelancer in Milan.</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GD03, instead, attended a classical lyceum and, then, enrolled in architecture at the Polytechnic of Milan, but she soon changed her mind and moved to the ISIA of Urbino, where she graduated in graphic design and visual communication; in the </w:t>
      </w:r>
      <w:r w:rsidRPr="00F0053C">
        <w:rPr>
          <w:rFonts w:ascii="Palatino Linotype" w:hAnsi="Palatino Linotype"/>
          <w:color w:val="auto"/>
          <w:lang w:val="en-GB"/>
        </w:rPr>
        <w:lastRenderedPageBreak/>
        <w:t>meantime, she had some experiences abroad and, subsequently, she received an MSc in visual communication from the IUAV. After several internships and an experience abroad, she then started working as an associate freelancer, with a registered VAT number, in a large design firm in Milan. Few years later, she started working as a freelancer.</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GD04 attended a scientific lyceum, graduated in industrial design, received an MSc in visual communication from the IUAV and, at the moment of writing, is completing a PhD. Before graduating, she started working in a graphic design firm under an atypical employment contract and, after few years, choose to work as a freelancer.</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GD05a attended an artistic lyceum and graduated at the IED; subsequently, he worked in a design firm for a short period; then, he started working as a freelancer and, for two years, he has been employed in a TV broadcasting company. Today, is the owner of a small design firm.</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GD05b, again, attended a scientific lyceum, graduated at the IED and, then, </w:t>
      </w:r>
      <w:r w:rsidR="00D821E0" w:rsidRPr="00F0053C">
        <w:rPr>
          <w:rFonts w:ascii="Palatino Linotype" w:hAnsi="Palatino Linotype"/>
          <w:color w:val="auto"/>
          <w:lang w:val="en-GB"/>
        </w:rPr>
        <w:t xml:space="preserve">started working </w:t>
      </w:r>
      <w:r w:rsidR="00D821E0">
        <w:rPr>
          <w:rFonts w:ascii="Palatino Linotype" w:hAnsi="Palatino Linotype"/>
          <w:color w:val="auto"/>
          <w:lang w:val="en-GB"/>
        </w:rPr>
        <w:t>as an apprentice in</w:t>
      </w:r>
      <w:r w:rsidR="00D821E0" w:rsidRPr="00F0053C">
        <w:rPr>
          <w:rFonts w:ascii="Palatino Linotype" w:hAnsi="Palatino Linotype"/>
          <w:color w:val="auto"/>
          <w:lang w:val="en-GB"/>
        </w:rPr>
        <w:t xml:space="preserve"> a small design firm</w:t>
      </w:r>
      <w:r w:rsidR="00D821E0">
        <w:rPr>
          <w:rFonts w:ascii="Palatino Linotype" w:hAnsi="Palatino Linotype"/>
          <w:color w:val="auto"/>
          <w:lang w:val="en-GB"/>
        </w:rPr>
        <w:t xml:space="preserve"> </w:t>
      </w:r>
      <w:r w:rsidRPr="00F0053C">
        <w:rPr>
          <w:rFonts w:ascii="Palatino Linotype" w:hAnsi="Palatino Linotype"/>
          <w:color w:val="auto"/>
          <w:lang w:val="en-GB"/>
        </w:rPr>
        <w:t>(Case 5).</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GD05c, in a certain sense, went against the flow, as he attended an arts institute and, then, decided not to </w:t>
      </w:r>
      <w:r w:rsidR="00D821E0" w:rsidRPr="00F0053C">
        <w:rPr>
          <w:rFonts w:ascii="Palatino Linotype" w:hAnsi="Palatino Linotype"/>
          <w:color w:val="auto"/>
          <w:lang w:val="en-GB"/>
        </w:rPr>
        <w:t>enrol</w:t>
      </w:r>
      <w:r w:rsidRPr="00F0053C">
        <w:rPr>
          <w:rFonts w:ascii="Palatino Linotype" w:hAnsi="Palatino Linotype"/>
          <w:color w:val="auto"/>
          <w:lang w:val="en-GB"/>
        </w:rPr>
        <w:t xml:space="preserve"> at the university, but to specialize in 3D design techniques as an autodidact. Afterwards, he started working as a freelancer.</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GD06, finally, attended a scientific lyceum, graduated in visual communication design at the Polytechnic and, after a period abroad and some internships, started working in a large design firm in Milan, first as a freelance associate and then under a fixed-term contract. Later, he resigned and, now, is waiting to start a new job as dependent worker.</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That said, some trends</w:t>
      </w:r>
      <w:r w:rsidRPr="00F0053C">
        <w:rPr>
          <w:rFonts w:ascii="Palatino Linotype" w:hAnsi="Palatino Linotype"/>
          <w:b/>
          <w:color w:val="auto"/>
          <w:lang w:val="en-GB"/>
        </w:rPr>
        <w:t xml:space="preserve"> </w:t>
      </w:r>
      <w:r w:rsidRPr="00F0053C">
        <w:rPr>
          <w:rFonts w:ascii="Palatino Linotype" w:hAnsi="Palatino Linotype"/>
          <w:color w:val="auto"/>
          <w:lang w:val="en-GB"/>
        </w:rPr>
        <w:t>can be identified.</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First, a few </w:t>
      </w:r>
      <w:r w:rsidRPr="00F0053C">
        <w:rPr>
          <w:rFonts w:ascii="Palatino Linotype" w:hAnsi="Palatino Linotype"/>
          <w:b/>
          <w:color w:val="auto"/>
          <w:lang w:val="en-GB"/>
        </w:rPr>
        <w:t>education</w:t>
      </w:r>
      <w:r w:rsidR="002552CA">
        <w:rPr>
          <w:rFonts w:ascii="Palatino Linotype" w:hAnsi="Palatino Linotype"/>
          <w:b/>
          <w:color w:val="auto"/>
          <w:lang w:val="en-GB"/>
        </w:rPr>
        <w:t>al</w:t>
      </w:r>
      <w:r w:rsidRPr="00F0053C">
        <w:rPr>
          <w:rFonts w:ascii="Palatino Linotype" w:hAnsi="Palatino Linotype"/>
          <w:b/>
          <w:color w:val="auto"/>
          <w:lang w:val="en-GB"/>
        </w:rPr>
        <w:t xml:space="preserve"> institutes</w:t>
      </w:r>
      <w:r w:rsidRPr="00F0053C">
        <w:rPr>
          <w:rFonts w:ascii="Palatino Linotype" w:hAnsi="Palatino Linotype"/>
          <w:color w:val="auto"/>
          <w:lang w:val="en-GB"/>
        </w:rPr>
        <w:t xml:space="preserve"> recur in the biographies of the interviewees. These play a crucial role in building the new generations of graphic designers. What is worth noting, here, is that the relationship between education system and graphic design industry is synergic: it is not so unusual, in fact, that designers continue to cooperate with these institutes after graduating; on the other hand, most of teachers are professionals. In the light of this, education</w:t>
      </w:r>
      <w:r w:rsidR="002552CA">
        <w:rPr>
          <w:rFonts w:ascii="Palatino Linotype" w:hAnsi="Palatino Linotype"/>
          <w:color w:val="auto"/>
          <w:lang w:val="en-GB"/>
        </w:rPr>
        <w:t>al</w:t>
      </w:r>
      <w:r w:rsidRPr="00F0053C">
        <w:rPr>
          <w:rFonts w:ascii="Palatino Linotype" w:hAnsi="Palatino Linotype"/>
          <w:color w:val="auto"/>
          <w:lang w:val="en-GB"/>
        </w:rPr>
        <w:t xml:space="preserve"> programmes are more likely to evolve in parallel with market changes. Furthermore, as Case 5 shows, this synergy also facilitates the creation of networks of relationships, which are a critical element in a context characterized by the wide presence of flexible, project-based organisational </w:t>
      </w:r>
      <w:r w:rsidR="004A4A76">
        <w:rPr>
          <w:rFonts w:ascii="Palatino Linotype" w:hAnsi="Palatino Linotype"/>
          <w:color w:val="auto"/>
          <w:lang w:val="en-GB"/>
        </w:rPr>
        <w:t>settings</w:t>
      </w:r>
      <w:r w:rsidRPr="00F0053C">
        <w:rPr>
          <w:rFonts w:ascii="Palatino Linotype" w:hAnsi="Palatino Linotype"/>
          <w:color w:val="auto"/>
          <w:lang w:val="en-GB"/>
        </w:rPr>
        <w:t>.</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Second, </w:t>
      </w:r>
      <w:r w:rsidRPr="00F0053C">
        <w:rPr>
          <w:rFonts w:ascii="Palatino Linotype" w:hAnsi="Palatino Linotype"/>
          <w:b/>
          <w:color w:val="auto"/>
          <w:lang w:val="en-GB"/>
        </w:rPr>
        <w:t>self-education</w:t>
      </w:r>
      <w:r w:rsidRPr="00F0053C">
        <w:rPr>
          <w:rFonts w:ascii="Palatino Linotype" w:hAnsi="Palatino Linotype"/>
          <w:color w:val="auto"/>
          <w:lang w:val="en-GB"/>
        </w:rPr>
        <w:t xml:space="preserve"> and </w:t>
      </w:r>
      <w:r w:rsidRPr="00F0053C">
        <w:rPr>
          <w:rFonts w:ascii="Palatino Linotype" w:hAnsi="Palatino Linotype"/>
          <w:b/>
          <w:color w:val="auto"/>
          <w:lang w:val="en-GB"/>
        </w:rPr>
        <w:t>on-the-job training</w:t>
      </w:r>
      <w:r w:rsidRPr="00F0053C">
        <w:rPr>
          <w:rFonts w:ascii="Palatino Linotype" w:hAnsi="Palatino Linotype"/>
          <w:color w:val="auto"/>
          <w:lang w:val="en-GB"/>
        </w:rPr>
        <w:t xml:space="preserve"> have a persistent relevance, even in a sector increasingly dominated by formal education</w:t>
      </w:r>
      <w:r w:rsidR="002552CA">
        <w:rPr>
          <w:rFonts w:ascii="Palatino Linotype" w:hAnsi="Palatino Linotype"/>
          <w:color w:val="auto"/>
          <w:lang w:val="en-GB"/>
        </w:rPr>
        <w:t>al</w:t>
      </w:r>
      <w:r w:rsidRPr="00F0053C">
        <w:rPr>
          <w:rFonts w:ascii="Palatino Linotype" w:hAnsi="Palatino Linotype"/>
          <w:color w:val="auto"/>
          <w:lang w:val="en-GB"/>
        </w:rPr>
        <w:t xml:space="preserve"> institutions.</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Third, experiences of </w:t>
      </w:r>
      <w:r w:rsidRPr="00F0053C">
        <w:rPr>
          <w:rFonts w:ascii="Palatino Linotype" w:hAnsi="Palatino Linotype"/>
          <w:b/>
          <w:color w:val="auto"/>
          <w:lang w:val="en-GB"/>
        </w:rPr>
        <w:t>international mobility</w:t>
      </w:r>
      <w:r w:rsidRPr="00F0053C">
        <w:rPr>
          <w:rFonts w:ascii="Palatino Linotype" w:hAnsi="Palatino Linotype"/>
          <w:color w:val="auto"/>
          <w:lang w:val="en-GB"/>
        </w:rPr>
        <w:t xml:space="preserve">, either in the study period or in an early stage of careers, are a sort of constant in the narratives of graphic designers, particularly among young people. This can be seen as a consequence of market saturation, which forces young people to go abroad in order to gain experience and build their </w:t>
      </w:r>
      <w:r w:rsidRPr="00F0053C">
        <w:rPr>
          <w:rFonts w:ascii="Palatino Linotype" w:hAnsi="Palatino Linotype"/>
          <w:color w:val="auto"/>
          <w:lang w:val="en-GB"/>
        </w:rPr>
        <w:lastRenderedPageBreak/>
        <w:t>own portfolios, but also as an intrinsic character of the work of graphic designer, which induces people to go abroad to learn different ways of working and seize new trends.</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Fourth, the analysis has brought to light a certain </w:t>
      </w:r>
      <w:r w:rsidRPr="00F0053C">
        <w:rPr>
          <w:rFonts w:ascii="Palatino Linotype" w:hAnsi="Palatino Linotype"/>
          <w:b/>
          <w:color w:val="auto"/>
          <w:lang w:val="en-GB"/>
        </w:rPr>
        <w:t>discontinuity of careers</w:t>
      </w:r>
      <w:r w:rsidRPr="00F0053C">
        <w:rPr>
          <w:rFonts w:ascii="Palatino Linotype" w:hAnsi="Palatino Linotype"/>
          <w:color w:val="auto"/>
          <w:lang w:val="en-GB"/>
        </w:rPr>
        <w:t xml:space="preserve">, even in the cases of established professionals. Unpaid internships, atypical works and bogus self-employment seem to be necessary steps in the entry paths to the profession. </w:t>
      </w:r>
      <w:r w:rsidRPr="00F0053C">
        <w:rPr>
          <w:rFonts w:ascii="Palatino Linotype" w:hAnsi="Palatino Linotype"/>
          <w:b/>
          <w:color w:val="auto"/>
          <w:lang w:val="en-GB"/>
        </w:rPr>
        <w:t xml:space="preserve">Transitions from and to self-employment </w:t>
      </w:r>
      <w:r w:rsidRPr="00F0053C">
        <w:rPr>
          <w:rFonts w:ascii="Palatino Linotype" w:hAnsi="Palatino Linotype"/>
          <w:color w:val="auto"/>
          <w:lang w:val="en-GB"/>
        </w:rPr>
        <w:t xml:space="preserve">are also frequent in the phase of start-up. These work experiences, it </w:t>
      </w:r>
      <w:r w:rsidR="00A517B0">
        <w:rPr>
          <w:rFonts w:ascii="Palatino Linotype" w:hAnsi="Palatino Linotype"/>
          <w:color w:val="auto"/>
          <w:lang w:val="en-GB"/>
        </w:rPr>
        <w:t>has</w:t>
      </w:r>
      <w:r w:rsidRPr="00F0053C">
        <w:rPr>
          <w:rFonts w:ascii="Palatino Linotype" w:hAnsi="Palatino Linotype"/>
          <w:color w:val="auto"/>
          <w:lang w:val="en-GB"/>
        </w:rPr>
        <w:t xml:space="preserve"> to be underlined, are characterized by relatively low income levels. Atypical workers, in effect, often work under a withholding tax regime (which means having an income from work below 5,000 euros), young freelancers under a flat-rate tax regime (with an income below 30,000 euros).</w:t>
      </w:r>
    </w:p>
    <w:p w:rsidR="00E62D4D" w:rsidRPr="00F0053C" w:rsidRDefault="00E62D4D" w:rsidP="00E62D4D">
      <w:pPr>
        <w:spacing w:before="90" w:after="90" w:line="240" w:lineRule="auto"/>
        <w:jc w:val="both"/>
        <w:rPr>
          <w:rFonts w:ascii="Palatino Linotype" w:hAnsi="Palatino Linotype"/>
          <w:color w:val="auto"/>
          <w:lang w:val="en-GB"/>
        </w:rPr>
      </w:pPr>
      <w:r w:rsidRPr="00F0053C">
        <w:rPr>
          <w:rFonts w:ascii="Palatino Linotype" w:hAnsi="Palatino Linotype"/>
          <w:color w:val="auto"/>
          <w:lang w:val="en-GB"/>
        </w:rPr>
        <w:t xml:space="preserve">Fifth and last, a widespread </w:t>
      </w:r>
      <w:r w:rsidRPr="00F0053C">
        <w:rPr>
          <w:rFonts w:ascii="Palatino Linotype" w:hAnsi="Palatino Linotype"/>
          <w:b/>
          <w:color w:val="auto"/>
          <w:lang w:val="en-GB"/>
        </w:rPr>
        <w:t>aspiration towards self-employment</w:t>
      </w:r>
      <w:r w:rsidRPr="00F0053C">
        <w:rPr>
          <w:rFonts w:ascii="Palatino Linotype" w:hAnsi="Palatino Linotype"/>
          <w:color w:val="auto"/>
          <w:lang w:val="en-GB"/>
        </w:rPr>
        <w:t xml:space="preserve">, understood either as </w:t>
      </w:r>
      <w:r w:rsidRPr="00F0053C">
        <w:rPr>
          <w:rFonts w:ascii="Palatino Linotype" w:hAnsi="Palatino Linotype"/>
          <w:b/>
          <w:color w:val="auto"/>
          <w:lang w:val="en-GB"/>
        </w:rPr>
        <w:t>freelance or entrepreneurial work</w:t>
      </w:r>
      <w:r w:rsidRPr="00F0053C">
        <w:rPr>
          <w:rFonts w:ascii="Palatino Linotype" w:hAnsi="Palatino Linotype"/>
          <w:color w:val="auto"/>
          <w:lang w:val="en-GB"/>
        </w:rPr>
        <w:t>, can however be detected.</w:t>
      </w:r>
    </w:p>
    <w:p w:rsidR="00E62D4D" w:rsidRDefault="00E62D4D" w:rsidP="00783510">
      <w:pPr>
        <w:pStyle w:val="Titolo1"/>
        <w:keepNext/>
        <w:keepLines/>
        <w:tabs>
          <w:tab w:val="left" w:pos="284"/>
        </w:tabs>
        <w:spacing w:before="360" w:after="180"/>
        <w:ind w:left="284" w:hanging="284"/>
        <w:rPr>
          <w:rFonts w:ascii="Gill Sans MT" w:hAnsi="Gill Sans MT"/>
          <w:i/>
          <w:color w:val="4472C4" w:themeColor="accent1"/>
          <w:sz w:val="22"/>
          <w:lang w:val="en-GB"/>
        </w:rPr>
      </w:pPr>
      <w:r>
        <w:rPr>
          <w:rFonts w:ascii="Gill Sans MT" w:hAnsi="Gill Sans MT"/>
          <w:i/>
          <w:color w:val="4472C4" w:themeColor="accent1"/>
          <w:sz w:val="23"/>
          <w:szCs w:val="23"/>
          <w:lang w:val="en-GB"/>
        </w:rPr>
        <w:t>c</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394C84">
        <w:rPr>
          <w:rFonts w:ascii="Gill Sans MT" w:hAnsi="Gill Sans MT"/>
          <w:i/>
          <w:color w:val="4472C4" w:themeColor="accent1"/>
          <w:sz w:val="22"/>
          <w:lang w:val="en-GB"/>
        </w:rPr>
        <w:t xml:space="preserve">Employment </w:t>
      </w:r>
      <w:r>
        <w:rPr>
          <w:rFonts w:ascii="Gill Sans MT" w:hAnsi="Gill Sans MT"/>
          <w:i/>
          <w:color w:val="4472C4" w:themeColor="accent1"/>
          <w:sz w:val="22"/>
          <w:lang w:val="en-GB"/>
        </w:rPr>
        <w:t>status</w:t>
      </w:r>
      <w:r w:rsidRPr="00394C84">
        <w:rPr>
          <w:rFonts w:ascii="Gill Sans MT" w:hAnsi="Gill Sans MT"/>
          <w:i/>
          <w:color w:val="4472C4" w:themeColor="accent1"/>
          <w:sz w:val="22"/>
          <w:lang w:val="en-GB"/>
        </w:rPr>
        <w:t xml:space="preserve"> and career pathways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In this context, people mostly work as </w:t>
      </w:r>
      <w:r w:rsidRPr="00D821E0">
        <w:rPr>
          <w:rFonts w:ascii="Palatino Linotype" w:hAnsi="Palatino Linotype"/>
          <w:b/>
          <w:color w:val="auto"/>
          <w:lang w:val="en-GB"/>
        </w:rPr>
        <w:t>freelancers</w:t>
      </w:r>
      <w:r w:rsidRPr="00D821E0">
        <w:rPr>
          <w:rFonts w:ascii="Palatino Linotype" w:hAnsi="Palatino Linotype"/>
          <w:color w:val="auto"/>
          <w:lang w:val="en-GB"/>
        </w:rPr>
        <w:t>, which means registering a VAT number, though under different tax regimes. As already noticed, in fact, those who have an income from work below 30 thousand euros can benefit from a flat-rate tax of 5% for the first five years of activity (</w:t>
      </w:r>
      <w:r w:rsidRPr="00D821E0">
        <w:rPr>
          <w:rFonts w:ascii="Palatino Linotype" w:hAnsi="Palatino Linotype"/>
          <w:i/>
          <w:color w:val="auto"/>
          <w:lang w:val="en-GB"/>
        </w:rPr>
        <w:t xml:space="preserve">regime </w:t>
      </w:r>
      <w:proofErr w:type="spellStart"/>
      <w:r w:rsidRPr="00D821E0">
        <w:rPr>
          <w:rFonts w:ascii="Palatino Linotype" w:hAnsi="Palatino Linotype"/>
          <w:i/>
          <w:color w:val="auto"/>
          <w:lang w:val="en-GB"/>
        </w:rPr>
        <w:t>forfettario</w:t>
      </w:r>
      <w:proofErr w:type="spellEnd"/>
      <w:r w:rsidRPr="00D821E0">
        <w:rPr>
          <w:rFonts w:ascii="Palatino Linotype" w:hAnsi="Palatino Linotype"/>
          <w:color w:val="auto"/>
          <w:lang w:val="en-GB"/>
        </w:rPr>
        <w:t xml:space="preserve"> or </w:t>
      </w:r>
      <w:r w:rsidRPr="00D821E0">
        <w:rPr>
          <w:rFonts w:ascii="Palatino Linotype" w:hAnsi="Palatino Linotype"/>
          <w:i/>
          <w:color w:val="auto"/>
          <w:lang w:val="en-GB"/>
        </w:rPr>
        <w:t xml:space="preserve">regime </w:t>
      </w:r>
      <w:proofErr w:type="spellStart"/>
      <w:r w:rsidRPr="00D821E0">
        <w:rPr>
          <w:rFonts w:ascii="Palatino Linotype" w:hAnsi="Palatino Linotype"/>
          <w:i/>
          <w:color w:val="auto"/>
          <w:lang w:val="en-GB"/>
        </w:rPr>
        <w:t>dei</w:t>
      </w:r>
      <w:proofErr w:type="spellEnd"/>
      <w:r w:rsidRPr="00D821E0">
        <w:rPr>
          <w:rFonts w:ascii="Palatino Linotype" w:hAnsi="Palatino Linotype"/>
          <w:i/>
          <w:color w:val="auto"/>
          <w:lang w:val="en-GB"/>
        </w:rPr>
        <w:t xml:space="preserve"> </w:t>
      </w:r>
      <w:proofErr w:type="spellStart"/>
      <w:r w:rsidRPr="00D821E0">
        <w:rPr>
          <w:rFonts w:ascii="Palatino Linotype" w:hAnsi="Palatino Linotype"/>
          <w:i/>
          <w:color w:val="auto"/>
          <w:lang w:val="en-GB"/>
        </w:rPr>
        <w:t>minimi</w:t>
      </w:r>
      <w:proofErr w:type="spellEnd"/>
      <w:r w:rsidRPr="00D821E0">
        <w:rPr>
          <w:rFonts w:ascii="Palatino Linotype" w:hAnsi="Palatino Linotype"/>
          <w:color w:val="auto"/>
          <w:lang w:val="en-GB"/>
        </w:rPr>
        <w:t>).</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Two main types of freelancers can be identified: those who have “direct clients” and those who have not. In the latter case, freelancers basically work in design offices or firms. Hybrid situations are, then, much frequent. GD01, for instance, has 20-25 direct clients per year; he prefers direct clients, because they help to create connections and to enlarge the network of clients. On the other hand, he sometimes cooperates with large design firms on specific projects.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In both cases, though, freelancers can be either in exclusive or multiple licensing. The picture, here, is more complex than it is usually depicted. Exclusive licensing, it </w:t>
      </w:r>
      <w:r w:rsidR="00A517B0">
        <w:rPr>
          <w:rFonts w:ascii="Palatino Linotype" w:hAnsi="Palatino Linotype"/>
          <w:color w:val="auto"/>
          <w:lang w:val="en-GB"/>
        </w:rPr>
        <w:t>has</w:t>
      </w:r>
      <w:r w:rsidRPr="00D821E0">
        <w:rPr>
          <w:rFonts w:ascii="Palatino Linotype" w:hAnsi="Palatino Linotype"/>
          <w:color w:val="auto"/>
          <w:lang w:val="en-GB"/>
        </w:rPr>
        <w:t xml:space="preserve"> to be said, does not necessarily means that freelancers are in the grey area of so-called “bogus” self-employment. It could be the case, for instance, of a temporary condition due to a contingent situation, but it could also be the case of a big client that takes almost all the time and ensures high earnings (GD02). In any case, there is no protection against the risk of termination of the relationship, but, in the latter case, big clients give the opportunity to build a high-level portfolio, which is the key to attract other clients. On the other hand, those who cooperate with other design offices or firms can do it either as </w:t>
      </w:r>
      <w:r w:rsidRPr="00D821E0">
        <w:rPr>
          <w:rFonts w:ascii="Palatino Linotype" w:hAnsi="Palatino Linotype"/>
          <w:b/>
          <w:color w:val="auto"/>
          <w:lang w:val="en-GB"/>
        </w:rPr>
        <w:t>freelance associates</w:t>
      </w:r>
      <w:r w:rsidRPr="00D821E0">
        <w:rPr>
          <w:rFonts w:ascii="Palatino Linotype" w:hAnsi="Palatino Linotype"/>
          <w:color w:val="auto"/>
          <w:lang w:val="en-GB"/>
        </w:rPr>
        <w:t xml:space="preserve">, which implies organisational and economic dependence, or as being part of a </w:t>
      </w:r>
      <w:r w:rsidRPr="00D821E0">
        <w:rPr>
          <w:rFonts w:ascii="Palatino Linotype" w:hAnsi="Palatino Linotype"/>
          <w:b/>
          <w:color w:val="auto"/>
          <w:lang w:val="en-GB"/>
        </w:rPr>
        <w:t>network of professionals</w:t>
      </w:r>
      <w:r w:rsidRPr="00D821E0">
        <w:rPr>
          <w:rFonts w:ascii="Palatino Linotype" w:hAnsi="Palatino Linotype"/>
          <w:color w:val="auto"/>
          <w:lang w:val="en-GB"/>
        </w:rPr>
        <w:t>, who are called on when needed. Here, again, what really make a difference is the aspiration of freelance graphic designers, at least a relevant part of them, to maintain their independence (GD01; GD02; GD03; GD05c).</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If we refer specifically to the graphic design industry (excluding other sectors that employ graphic designers), we then find a lesser, though significant, number of </w:t>
      </w:r>
      <w:r w:rsidRPr="00D821E0">
        <w:rPr>
          <w:rFonts w:ascii="Palatino Linotype" w:hAnsi="Palatino Linotype"/>
          <w:color w:val="auto"/>
          <w:lang w:val="en-GB"/>
        </w:rPr>
        <w:lastRenderedPageBreak/>
        <w:t xml:space="preserve">people working in design firms as </w:t>
      </w:r>
      <w:r w:rsidRPr="00D821E0">
        <w:rPr>
          <w:rFonts w:ascii="Palatino Linotype" w:hAnsi="Palatino Linotype"/>
          <w:b/>
          <w:color w:val="auto"/>
          <w:lang w:val="en-GB"/>
        </w:rPr>
        <w:t>employees</w:t>
      </w:r>
      <w:r w:rsidRPr="00D821E0">
        <w:rPr>
          <w:rFonts w:ascii="Palatino Linotype" w:hAnsi="Palatino Linotype"/>
          <w:color w:val="auto"/>
          <w:lang w:val="en-GB"/>
        </w:rPr>
        <w:t xml:space="preserve">. Italian legislation provides many types of work contracts. It is, of course, most likely that “senior” designers are employed on </w:t>
      </w:r>
      <w:r w:rsidRPr="00D821E0">
        <w:rPr>
          <w:rFonts w:ascii="Palatino Linotype" w:hAnsi="Palatino Linotype"/>
          <w:b/>
          <w:color w:val="auto"/>
          <w:lang w:val="en-GB"/>
        </w:rPr>
        <w:t>open-ended and full-time contracts</w:t>
      </w:r>
      <w:r w:rsidRPr="00D821E0">
        <w:rPr>
          <w:rFonts w:ascii="Palatino Linotype" w:hAnsi="Palatino Linotype"/>
          <w:color w:val="auto"/>
          <w:lang w:val="en-GB"/>
        </w:rPr>
        <w:t xml:space="preserve">. These are, in fact, strategic workers who are part of the core. It is not unusual, however, that experienced designers are employed on </w:t>
      </w:r>
      <w:r w:rsidRPr="00D821E0">
        <w:rPr>
          <w:rFonts w:ascii="Palatino Linotype" w:hAnsi="Palatino Linotype"/>
          <w:b/>
          <w:color w:val="auto"/>
          <w:lang w:val="en-GB"/>
        </w:rPr>
        <w:t>fixed-term contracts</w:t>
      </w:r>
      <w:r w:rsidRPr="00D821E0">
        <w:rPr>
          <w:rFonts w:ascii="Palatino Linotype" w:hAnsi="Palatino Linotype"/>
          <w:color w:val="auto"/>
          <w:lang w:val="en-GB"/>
        </w:rPr>
        <w:t xml:space="preserve">, especially when their work is on specific projects. As for “junior” designers, they are more frequently employed on fixed-term, apprenticeship or other </w:t>
      </w:r>
      <w:r w:rsidRPr="00D821E0">
        <w:rPr>
          <w:rFonts w:ascii="Palatino Linotype" w:hAnsi="Palatino Linotype"/>
          <w:b/>
          <w:color w:val="auto"/>
          <w:lang w:val="en-GB"/>
        </w:rPr>
        <w:t>atypical contracts</w:t>
      </w:r>
      <w:r w:rsidRPr="00D821E0">
        <w:rPr>
          <w:rFonts w:ascii="Palatino Linotype" w:hAnsi="Palatino Linotype"/>
          <w:color w:val="auto"/>
          <w:lang w:val="en-GB"/>
        </w:rPr>
        <w:t>.</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Among the latter, it is common to recur to the so-called “project work” (which is a form of employer-coordinated freelance work, based on a project) or to work under an “independent contractor agreement” (under a withholding tax regime). These types of contracts, in effect, fit well with the nature of work in the sector, since they entail – at least formally – a loose coordination by the employers and a high degree of autonomy of workers, so that they are considered freelance workers, for all practical purposes. What is more, these contracts are normally used to develop small projects or to carry out specific tasks within larger projects, and, as such, cover short periods of time.</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Atypical and freelance workers form the peripheral network of professionals to which design firms refer to outsource projects or assignments.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Given the diversity of organisational arrangements and the variety of forms of work, it is a difficult task to identify typical </w:t>
      </w:r>
      <w:r w:rsidRPr="00D821E0">
        <w:rPr>
          <w:rFonts w:ascii="Palatino Linotype" w:hAnsi="Palatino Linotype"/>
          <w:b/>
          <w:color w:val="auto"/>
          <w:lang w:val="en-GB"/>
        </w:rPr>
        <w:t>career pathways</w:t>
      </w:r>
      <w:r w:rsidRPr="00D821E0">
        <w:rPr>
          <w:rFonts w:ascii="Palatino Linotype" w:hAnsi="Palatino Linotype"/>
          <w:color w:val="auto"/>
          <w:lang w:val="en-GB"/>
        </w:rPr>
        <w:t xml:space="preserve">. A common trend, especially for younger people, is to begin their careers doing </w:t>
      </w:r>
      <w:r w:rsidRPr="00D821E0">
        <w:rPr>
          <w:rFonts w:ascii="Palatino Linotype" w:hAnsi="Palatino Linotype"/>
          <w:b/>
          <w:color w:val="auto"/>
          <w:lang w:val="en-GB"/>
        </w:rPr>
        <w:t>unpaid internships</w:t>
      </w:r>
      <w:r w:rsidRPr="00D821E0">
        <w:rPr>
          <w:rFonts w:ascii="Palatino Linotype" w:hAnsi="Palatino Linotype"/>
          <w:color w:val="auto"/>
          <w:lang w:val="en-GB"/>
        </w:rPr>
        <w:t>. Furthermore, it is quite usual that they repeat these experiences several times before starting working as a freelancer or being hired with a work contract. It is also not rare that they go abroad to do an internship or, even, to have their first work experiences (GD01; GD02; GD03; GD05a). On the other hand, it happens that people start working in the sector before graduating (GD05b) or not being enrolled at the university at all (GD05c).</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Then, careers develop in very different ways, depending on the market segment and the type of organisation people refer to, but also on the aspirations and the opportunities they had. Some examples are given by the interviews.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GD01, for instance, is a freelancer since the beginning and does not want to change his status.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GD02 started as an intern abroad and continued working for foreign design firms for a period; afterwards, she started her own business in Italy and began working as a freelancer.</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GD03 began her career doing a series of internships in Italy and abroad, then she was hired by a large firm, but after two years she decided to begin working as a freelancer.</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GD04 started working in a design firm before graduating. At the beginning, she was employed on a project work contract. Then, she registered a VAT number and began working as a freelancer while continuing cooperating with the same design firm. Meanwhile, she graduated and enrolled in a PhD.</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lastRenderedPageBreak/>
        <w:t>GD05a was hired by a design firm after graduating, but he was dismissed after two months and therefore began working as a freelancer. Then, he found a job as a dependent worker at a TV broadcasting company. After two years, he went back to work as a freelancer in a shared office, but having the same TV broadcasting company as his main client. Subsequently, he turned the informal partnership into a small firm and began hiring other people.</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GD05b is still in an early stage of his career. He started working as an intern in Case 5 and, after six months, was hired on an apprenticeship contract.</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GD05c started working in the sector, already, before completing secondary school. After receiving the diploma, then, registered a VAT number and began working as a freelancer. </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GD06 was soon recruited by a design firm. At the beginning, he was employed on a project work contract, then he continued as an associate freelancer (with a registered VAT number, under a flat-rate tax regime) and, finally, he was hired on a fixed-term contract. After two years, he resigned and, at the time of writing, is waiting to start a new job, as an employee in another sector.</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Here, a general conclusion can be drawn. This has to do specifically with </w:t>
      </w:r>
      <w:r w:rsidRPr="00D821E0">
        <w:rPr>
          <w:rFonts w:ascii="Palatino Linotype" w:hAnsi="Palatino Linotype"/>
          <w:b/>
          <w:color w:val="auto"/>
          <w:lang w:val="en-GB"/>
        </w:rPr>
        <w:t>labour law and taxation regimes</w:t>
      </w:r>
      <w:r w:rsidRPr="00D821E0">
        <w:rPr>
          <w:rFonts w:ascii="Palatino Linotype" w:hAnsi="Palatino Linotype"/>
          <w:color w:val="auto"/>
          <w:lang w:val="en-GB"/>
        </w:rPr>
        <w:t xml:space="preserve">, as intervening variables that contribute to explain organisational diversity and the heterogeneity of career paths. The analysis has revealed that labour law and the taxation system provide instruments that are functional to the need for flexibility that is inherent to graphic design, on both the employers’ and the workers’ sides. The availability of different types of contracts and of favourable taxation regimes, in effect, allows (but also incentivize) to set up flexible organisational </w:t>
      </w:r>
      <w:r w:rsidR="004A4A76">
        <w:rPr>
          <w:rFonts w:ascii="Palatino Linotype" w:hAnsi="Palatino Linotype"/>
          <w:color w:val="auto"/>
          <w:lang w:val="en-GB"/>
        </w:rPr>
        <w:t>settings</w:t>
      </w:r>
      <w:r w:rsidRPr="00D821E0">
        <w:rPr>
          <w:rFonts w:ascii="Palatino Linotype" w:hAnsi="Palatino Linotype"/>
          <w:color w:val="auto"/>
          <w:lang w:val="en-GB"/>
        </w:rPr>
        <w:t>, made up of a core of partners and senior professionals and a peripheral network of freelancers and atypical workers, who are called on when needed. On the other hand, those who have the aspiration to work as freelancers can benefit from favourable taxation, at least in the phase of start-up. In this sense, these variables could be much relevant in comparative analysis as well, contributing to explain differences between countries.</w:t>
      </w:r>
    </w:p>
    <w:p w:rsidR="00E62D4D" w:rsidRPr="00D821E0" w:rsidRDefault="00E62D4D" w:rsidP="00E62D4D">
      <w:pPr>
        <w:jc w:val="both"/>
        <w:rPr>
          <w:rFonts w:ascii="Palatino Linotype" w:hAnsi="Palatino Linotype"/>
          <w:lang w:val="en-GB" w:eastAsia="x-none"/>
        </w:rPr>
      </w:pPr>
      <w:r w:rsidRPr="00D821E0">
        <w:rPr>
          <w:rFonts w:ascii="Palatino Linotype" w:hAnsi="Palatino Linotype"/>
          <w:color w:val="auto"/>
          <w:lang w:val="en-GB"/>
        </w:rPr>
        <w:t xml:space="preserve">This could, nevertheless, be associated with a process of </w:t>
      </w:r>
      <w:r w:rsidRPr="00D821E0">
        <w:rPr>
          <w:rFonts w:ascii="Palatino Linotype" w:hAnsi="Palatino Linotype"/>
          <w:b/>
          <w:color w:val="auto"/>
          <w:lang w:val="en-GB"/>
        </w:rPr>
        <w:t>precarization</w:t>
      </w:r>
      <w:r w:rsidRPr="00D821E0">
        <w:rPr>
          <w:rFonts w:ascii="Palatino Linotype" w:hAnsi="Palatino Linotype"/>
          <w:color w:val="auto"/>
          <w:lang w:val="en-GB"/>
        </w:rPr>
        <w:t>, which involves the younger generations. In this regard, a hypothesis could be that those who enter the profession in conditions of market saturation are more likely to be caught in a “precariousness trap” and, then, to form a “reserve army” of low-cost freelancers. This process could be fed by the phenomenon of graphic design being outsourced from other sectors, such as publishing.</w:t>
      </w:r>
    </w:p>
    <w:p w:rsidR="00E62D4D" w:rsidRDefault="00E62D4D" w:rsidP="00783510">
      <w:pPr>
        <w:pStyle w:val="Titolo1"/>
        <w:keepNext/>
        <w:keepLines/>
        <w:tabs>
          <w:tab w:val="left" w:pos="284"/>
        </w:tabs>
        <w:spacing w:before="360" w:after="180"/>
        <w:ind w:left="284" w:hanging="284"/>
        <w:rPr>
          <w:rFonts w:ascii="Gill Sans MT" w:hAnsi="Gill Sans MT"/>
          <w:i/>
          <w:color w:val="4472C4" w:themeColor="accent1"/>
          <w:sz w:val="22"/>
          <w:lang w:val="en-GB"/>
        </w:rPr>
      </w:pPr>
      <w:r>
        <w:rPr>
          <w:rFonts w:ascii="Gill Sans MT" w:hAnsi="Gill Sans MT"/>
          <w:i/>
          <w:color w:val="4472C4" w:themeColor="accent1"/>
          <w:sz w:val="23"/>
          <w:szCs w:val="23"/>
          <w:lang w:val="en-GB"/>
        </w:rPr>
        <w:t>d</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394C84">
        <w:rPr>
          <w:rFonts w:ascii="Gill Sans MT" w:hAnsi="Gill Sans MT"/>
          <w:i/>
          <w:color w:val="4472C4" w:themeColor="accent1"/>
          <w:sz w:val="22"/>
          <w:lang w:val="en-GB"/>
        </w:rPr>
        <w:t>Work</w:t>
      </w:r>
      <w:r w:rsidR="00133866">
        <w:rPr>
          <w:rFonts w:ascii="Gill Sans MT" w:hAnsi="Gill Sans MT"/>
          <w:i/>
          <w:color w:val="4472C4" w:themeColor="accent1"/>
          <w:sz w:val="22"/>
          <w:lang w:val="en-GB"/>
        </w:rPr>
        <w:t>ing</w:t>
      </w:r>
      <w:r w:rsidRPr="00394C84">
        <w:rPr>
          <w:rFonts w:ascii="Gill Sans MT" w:hAnsi="Gill Sans MT"/>
          <w:i/>
          <w:color w:val="4472C4" w:themeColor="accent1"/>
          <w:sz w:val="22"/>
          <w:lang w:val="en-GB"/>
        </w:rPr>
        <w:t xml:space="preserve"> </w:t>
      </w:r>
      <w:r w:rsidR="00133866">
        <w:rPr>
          <w:rFonts w:ascii="Gill Sans MT" w:hAnsi="Gill Sans MT"/>
          <w:i/>
          <w:color w:val="4472C4" w:themeColor="accent1"/>
          <w:sz w:val="22"/>
          <w:lang w:val="en-GB"/>
        </w:rPr>
        <w:t>conditions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The nature of work organisation in the sector presents major challenges. In this field, too, a variety of situations can be found, so that it is not possible to identify clear patterns. There follows an analysis of a few main aspects.</w:t>
      </w:r>
    </w:p>
    <w:p w:rsidR="00E62D4D" w:rsidRPr="00D821E0" w:rsidRDefault="00E62D4D" w:rsidP="00E62D4D">
      <w:pPr>
        <w:spacing w:before="200" w:line="240" w:lineRule="auto"/>
        <w:jc w:val="both"/>
        <w:rPr>
          <w:rFonts w:ascii="Palatino Linotype" w:hAnsi="Palatino Linotype"/>
          <w:color w:val="auto"/>
          <w:lang w:val="en-GB"/>
        </w:rPr>
      </w:pPr>
      <w:r w:rsidRPr="00D821E0">
        <w:rPr>
          <w:rFonts w:ascii="Palatino Linotype" w:hAnsi="Palatino Linotype"/>
          <w:i/>
          <w:color w:val="auto"/>
          <w:lang w:val="en-GB"/>
        </w:rPr>
        <w:lastRenderedPageBreak/>
        <w:t>Working time</w:t>
      </w:r>
      <w:r w:rsidRPr="00D821E0">
        <w:rPr>
          <w:rFonts w:ascii="Palatino Linotype" w:hAnsi="Palatino Linotype"/>
          <w:color w:val="auto"/>
          <w:lang w:val="en-GB"/>
        </w:rPr>
        <w:t>. The relevant challenges related to the organisation of working time in the sector are basically three, and are connected with the employment status and the type of organisation.</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First, freelancers have to deal with problems related to </w:t>
      </w:r>
      <w:r w:rsidRPr="00D821E0">
        <w:rPr>
          <w:rFonts w:ascii="Palatino Linotype" w:hAnsi="Palatino Linotype"/>
          <w:b/>
          <w:color w:val="auto"/>
          <w:lang w:val="en-GB"/>
        </w:rPr>
        <w:t>self-organisation of time and space</w:t>
      </w:r>
      <w:r w:rsidRPr="00D821E0">
        <w:rPr>
          <w:rFonts w:ascii="Palatino Linotype" w:hAnsi="Palatino Linotype"/>
          <w:color w:val="auto"/>
          <w:lang w:val="en-GB"/>
        </w:rPr>
        <w:t>. In the early stage of their careers, particularly, they tend to work more days per week, even on weekends and bank holidays, and more hours per day. This is truer for those who work at home and, thus, find it difficult to distinguish between work and life time. As their careers progress, nevertheless, freelancers tend to impose themselves stricter rules. GD01, for instance, declared that, at the beginning, he used to work also on weekends, but it was stressful and, thus, he decided to work only on weekdays. Nowadays, though, he still works 8-10 hours per day. Since he works at home, it is not rare that he works until 10 p.m. This happens primarily during work peaks, in the case of organisation of events or exhibitions. GD03 still works on weekends, when needed, and this is possible – she said – because she has no children. On the other hand, being a freelancer gives her the possibility to organise her time flexibly and decide not to work for some days after a work peak. GD05c said that he was “his own worst boss”, but now he works 5-6 days per week, 6-8 hours per day, except in case of emergency, when he can work even longer and, even, on weekends. GD02, who is in an advanced phase of her career, instead, declared that she never works on weekends.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Second, an increase workload may require an </w:t>
      </w:r>
      <w:r w:rsidRPr="00D821E0">
        <w:rPr>
          <w:rFonts w:ascii="Palatino Linotype" w:hAnsi="Palatino Linotype"/>
          <w:b/>
          <w:color w:val="auto"/>
          <w:lang w:val="en-GB"/>
        </w:rPr>
        <w:t>organisational upgrade</w:t>
      </w:r>
      <w:r w:rsidRPr="00D821E0">
        <w:rPr>
          <w:rFonts w:ascii="Palatino Linotype" w:hAnsi="Palatino Linotype"/>
          <w:color w:val="auto"/>
          <w:lang w:val="en-GB"/>
        </w:rPr>
        <w:t>. This is a critical step for either sole practitioners, informal partnerships or, even, small firms that cannot meet the demand of their clients. A growth in size can solve the problems related to the organisation of time. GD05a, for example, told that, for several years, he and his first partner used to work every weekend, because their clients expected them to do this. Then, they founded a design firm, they hired other four persons and they gained experience, what gives them more power in the negotiations with clients and allows them to organise their time. Now, they work 5 days per week, 8 hours per day.</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Third, large design firms generally require more </w:t>
      </w:r>
      <w:r w:rsidRPr="00D821E0">
        <w:rPr>
          <w:rFonts w:ascii="Palatino Linotype" w:hAnsi="Palatino Linotype"/>
          <w:b/>
          <w:color w:val="auto"/>
          <w:lang w:val="en-GB"/>
        </w:rPr>
        <w:t>commitment</w:t>
      </w:r>
      <w:r w:rsidRPr="00D821E0">
        <w:rPr>
          <w:rFonts w:ascii="Palatino Linotype" w:hAnsi="Palatino Linotype"/>
          <w:color w:val="auto"/>
          <w:lang w:val="en-GB"/>
        </w:rPr>
        <w:t xml:space="preserve"> from their employees and collaborators, which often translates in a higher number of working days, longer working hours and a faster pace of work. GD05a, as previously said, started working in a design firm, but he was dismissed after two months, basically because he refused to work every weekend, often until late night; he was, indeed, told he was not sufficiently “committed” to his job. GD06 declared that he used to work even 45-50 hours per week, and overtime was unpaid; for these reasons, he decided to resign after two years.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In general, it </w:t>
      </w:r>
      <w:r w:rsidR="00A517B0">
        <w:rPr>
          <w:rFonts w:ascii="Palatino Linotype" w:hAnsi="Palatino Linotype"/>
          <w:color w:val="auto"/>
          <w:lang w:val="en-GB"/>
        </w:rPr>
        <w:t>has</w:t>
      </w:r>
      <w:r w:rsidRPr="00D821E0">
        <w:rPr>
          <w:rFonts w:ascii="Palatino Linotype" w:hAnsi="Palatino Linotype"/>
          <w:color w:val="auto"/>
          <w:lang w:val="en-GB"/>
        </w:rPr>
        <w:t xml:space="preserve"> to be said, graphic designers are passionate about their job, and this makes them keener on working longer than they should. Some of the persons interviewed, in effect, were not able to quantify exactly the number of hours worked per week. Among them, for instance, GD04 declared that she never counted the hours worked, because </w:t>
      </w:r>
      <w:r w:rsidRPr="00D821E0">
        <w:rPr>
          <w:rFonts w:ascii="Palatino Linotype" w:hAnsi="Palatino Linotype"/>
          <w:b/>
          <w:color w:val="auto"/>
          <w:lang w:val="en-GB"/>
        </w:rPr>
        <w:t>“working is a pleasure”</w:t>
      </w:r>
      <w:r w:rsidRPr="00D821E0">
        <w:rPr>
          <w:rFonts w:ascii="Palatino Linotype" w:hAnsi="Palatino Linotype"/>
          <w:color w:val="auto"/>
          <w:lang w:val="en-GB"/>
        </w:rPr>
        <w:t xml:space="preserve"> for her.</w:t>
      </w:r>
    </w:p>
    <w:p w:rsidR="00E62D4D" w:rsidRPr="00D821E0" w:rsidRDefault="00E62D4D" w:rsidP="00E62D4D">
      <w:pPr>
        <w:spacing w:before="200" w:line="240" w:lineRule="auto"/>
        <w:jc w:val="both"/>
        <w:rPr>
          <w:rFonts w:ascii="Palatino Linotype" w:hAnsi="Palatino Linotype"/>
          <w:color w:val="auto"/>
          <w:lang w:val="en-GB"/>
        </w:rPr>
      </w:pPr>
      <w:r w:rsidRPr="00D821E0">
        <w:rPr>
          <w:rFonts w:ascii="Palatino Linotype" w:hAnsi="Palatino Linotype"/>
          <w:i/>
          <w:color w:val="auto"/>
          <w:lang w:val="en-GB"/>
        </w:rPr>
        <w:lastRenderedPageBreak/>
        <w:t>Workplace</w:t>
      </w:r>
      <w:r w:rsidRPr="00D821E0">
        <w:rPr>
          <w:rFonts w:ascii="Palatino Linotype" w:hAnsi="Palatino Linotype"/>
          <w:color w:val="auto"/>
          <w:lang w:val="en-GB"/>
        </w:rPr>
        <w:t xml:space="preserve">. This aspect has already been examined, partly, at the beginning of this section, when speaking of the variety of organisational </w:t>
      </w:r>
      <w:r w:rsidR="004A4A76">
        <w:rPr>
          <w:rFonts w:ascii="Palatino Linotype" w:hAnsi="Palatino Linotype"/>
          <w:color w:val="auto"/>
          <w:lang w:val="en-GB"/>
        </w:rPr>
        <w:t>settings</w:t>
      </w:r>
      <w:r w:rsidRPr="00D821E0">
        <w:rPr>
          <w:rFonts w:ascii="Palatino Linotype" w:hAnsi="Palatino Linotype"/>
          <w:color w:val="auto"/>
          <w:lang w:val="en-GB"/>
        </w:rPr>
        <w:t>. Here, some further points can usefully be considered.</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First, the </w:t>
      </w:r>
      <w:r w:rsidRPr="00D821E0">
        <w:rPr>
          <w:rFonts w:ascii="Palatino Linotype" w:hAnsi="Palatino Linotype"/>
          <w:b/>
          <w:color w:val="auto"/>
          <w:lang w:val="en-GB"/>
        </w:rPr>
        <w:t>separation of home and work place</w:t>
      </w:r>
      <w:r w:rsidRPr="00D821E0">
        <w:rPr>
          <w:rFonts w:ascii="Palatino Linotype" w:hAnsi="Palatino Linotype"/>
          <w:color w:val="auto"/>
          <w:lang w:val="en-GB"/>
        </w:rPr>
        <w:t xml:space="preserve"> is a fundamental step in the process of organisational upgrading. As previously underlined, it is a response to needs related to sociability, work-life reconciliation and professionalism.</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Second, this step is often accomplished through </w:t>
      </w:r>
      <w:r w:rsidRPr="00D821E0">
        <w:rPr>
          <w:rFonts w:ascii="Palatino Linotype" w:hAnsi="Palatino Linotype"/>
          <w:b/>
          <w:color w:val="auto"/>
          <w:lang w:val="en-GB"/>
        </w:rPr>
        <w:t>office sharing agreements</w:t>
      </w:r>
      <w:r w:rsidRPr="00D821E0">
        <w:rPr>
          <w:rFonts w:ascii="Palatino Linotype" w:hAnsi="Palatino Linotype"/>
          <w:color w:val="auto"/>
          <w:lang w:val="en-GB"/>
        </w:rPr>
        <w:t xml:space="preserve">. These latter allow to reduce fixed costs, in the phase of start-up, but also in an advanced phase of career (GD02). Furthermore, they facilitate the exchange of experiences and skills, and create opportunities for building either temporary or stable partnerships (GD03), depending on the density of relationships and on the degree of proximity of </w:t>
      </w:r>
      <w:r w:rsidR="004E24BD">
        <w:rPr>
          <w:rFonts w:ascii="Palatino Linotype" w:hAnsi="Palatino Linotype"/>
          <w:color w:val="auto"/>
          <w:lang w:val="en-GB"/>
        </w:rPr>
        <w:t>professional fields. It is however</w:t>
      </w:r>
      <w:r w:rsidRPr="00D821E0">
        <w:rPr>
          <w:rFonts w:ascii="Palatino Linotype" w:hAnsi="Palatino Linotype"/>
          <w:color w:val="auto"/>
          <w:lang w:val="en-GB"/>
        </w:rPr>
        <w:t xml:space="preserve"> not rare that small </w:t>
      </w:r>
      <w:r w:rsidR="000D38B5">
        <w:rPr>
          <w:rFonts w:ascii="Palatino Linotype" w:hAnsi="Palatino Linotype"/>
          <w:color w:val="auto"/>
          <w:lang w:val="en-GB"/>
        </w:rPr>
        <w:t>teams</w:t>
      </w:r>
      <w:r w:rsidRPr="00D821E0">
        <w:rPr>
          <w:rFonts w:ascii="Palatino Linotype" w:hAnsi="Palatino Linotype"/>
          <w:color w:val="auto"/>
          <w:lang w:val="en-GB"/>
        </w:rPr>
        <w:t xml:space="preserve"> based on informal partnerships and, even, small firms share a work space with other organisations, basically to share the expenses for rent and maintenance. The logic can be that of separate units (GD04; GD05a) or co</w:t>
      </w:r>
      <w:r w:rsidR="001D5E95">
        <w:rPr>
          <w:rFonts w:ascii="Palatino Linotype" w:hAnsi="Palatino Linotype"/>
          <w:color w:val="auto"/>
          <w:lang w:val="en-GB"/>
        </w:rPr>
        <w:t>-</w:t>
      </w:r>
      <w:r w:rsidRPr="00D821E0">
        <w:rPr>
          <w:rFonts w:ascii="Palatino Linotype" w:hAnsi="Palatino Linotype"/>
          <w:color w:val="auto"/>
          <w:lang w:val="en-GB"/>
        </w:rPr>
        <w:t>working (GD05c). In both cases, though, opportunities can arise to build partnerships on specific projects.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Third, </w:t>
      </w:r>
      <w:r w:rsidRPr="00D821E0">
        <w:rPr>
          <w:rFonts w:ascii="Palatino Linotype" w:hAnsi="Palatino Linotype"/>
          <w:b/>
          <w:color w:val="auto"/>
          <w:lang w:val="en-GB"/>
        </w:rPr>
        <w:t>planning capacity</w:t>
      </w:r>
      <w:r w:rsidRPr="00D821E0">
        <w:rPr>
          <w:rFonts w:ascii="Palatino Linotype" w:hAnsi="Palatino Linotype"/>
          <w:color w:val="auto"/>
          <w:lang w:val="en-GB"/>
        </w:rPr>
        <w:t xml:space="preserve">, </w:t>
      </w:r>
      <w:r w:rsidRPr="00D821E0">
        <w:rPr>
          <w:rFonts w:ascii="Palatino Linotype" w:hAnsi="Palatino Linotype"/>
          <w:b/>
          <w:color w:val="auto"/>
          <w:lang w:val="en-GB"/>
        </w:rPr>
        <w:t>division of labour</w:t>
      </w:r>
      <w:r w:rsidRPr="00D821E0">
        <w:rPr>
          <w:rFonts w:ascii="Palatino Linotype" w:hAnsi="Palatino Linotype"/>
          <w:color w:val="auto"/>
          <w:lang w:val="en-GB"/>
        </w:rPr>
        <w:t xml:space="preserve"> and </w:t>
      </w:r>
      <w:r w:rsidRPr="00D821E0">
        <w:rPr>
          <w:rFonts w:ascii="Palatino Linotype" w:hAnsi="Palatino Linotype"/>
          <w:b/>
          <w:color w:val="auto"/>
          <w:lang w:val="en-GB"/>
        </w:rPr>
        <w:t>teamwork</w:t>
      </w:r>
      <w:r w:rsidRPr="00D821E0">
        <w:rPr>
          <w:rFonts w:ascii="Palatino Linotype" w:hAnsi="Palatino Linotype"/>
          <w:color w:val="auto"/>
          <w:lang w:val="en-GB"/>
        </w:rPr>
        <w:t xml:space="preserve"> are supposed to be the added value of “formal” workplaces, such as design firms. GD05a, for instance, explained that working together in the same place, with all persons having well-defined roles within a project, and the possibility to have real-time feedbacks on their work, facilitates the creative process. For this reason, having a stable core of professionals who work in close contact with each other should be an advantage. In this regard, GD04 said that the intention to turn the </w:t>
      </w:r>
      <w:r w:rsidR="000D38B5">
        <w:rPr>
          <w:rFonts w:ascii="Palatino Linotype" w:hAnsi="Palatino Linotype"/>
          <w:color w:val="auto"/>
          <w:lang w:val="en-GB"/>
        </w:rPr>
        <w:t>small team</w:t>
      </w:r>
      <w:r w:rsidRPr="00D821E0">
        <w:rPr>
          <w:rFonts w:ascii="Palatino Linotype" w:hAnsi="Palatino Linotype"/>
          <w:color w:val="auto"/>
          <w:lang w:val="en-GB"/>
        </w:rPr>
        <w:t xml:space="preserve"> into a company is basically due to the perceived necessity to have formal employment relationships and therefore have a better work organisation. This does not mean necessarily a vertical and hierarchical organisation; it also implies having definite working hours and, thus, a better capacity to reconcile work and personal life. On the other hand, it </w:t>
      </w:r>
      <w:r w:rsidR="00A517B0">
        <w:rPr>
          <w:rFonts w:ascii="Palatino Linotype" w:hAnsi="Palatino Linotype"/>
          <w:color w:val="auto"/>
          <w:lang w:val="en-GB"/>
        </w:rPr>
        <w:t>has</w:t>
      </w:r>
      <w:r w:rsidRPr="00D821E0">
        <w:rPr>
          <w:rFonts w:ascii="Palatino Linotype" w:hAnsi="Palatino Linotype"/>
          <w:color w:val="auto"/>
          <w:lang w:val="en-GB"/>
        </w:rPr>
        <w:t xml:space="preserve"> to be said, formality does not imply automatically an efficient work organisation. GD06, for example, declared that his decision to resign from the large design firm where he was employed until few months ago was due to lack of planning. This would suggest the hypothesis that design firms – perhaps, excluding the very large ones – have a deficiency of managerial skills. It is, of course, a hypothesis to be verified with further research, which nevertheless seems plausible, given that the average size of such firms is extremely small and that they are mostly managed by their founders, who are, indeed, supposed to be graphic designers, with no specific training in business management.</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A further remark must be made about </w:t>
      </w:r>
      <w:r w:rsidRPr="00D821E0">
        <w:rPr>
          <w:rFonts w:ascii="Palatino Linotype" w:hAnsi="Palatino Linotype"/>
          <w:b/>
          <w:color w:val="auto"/>
          <w:lang w:val="en-GB"/>
        </w:rPr>
        <w:t>remote working</w:t>
      </w:r>
      <w:r w:rsidRPr="00D821E0">
        <w:rPr>
          <w:rFonts w:ascii="Palatino Linotype" w:hAnsi="Palatino Linotype"/>
          <w:color w:val="auto"/>
          <w:lang w:val="en-GB"/>
        </w:rPr>
        <w:t xml:space="preserve">. This is a way of working that is suited to freelancers and, at the same time, meets the need for flexibility of the organisations in the sectors. The networks of professionals to which design offices and firms refer, in fact, mostly work remotely, from their own offices or, even, from home. This allows to respond to contingent needs for human resources or technical skills related to a specific project, though controlling fixed costs. A singular but significant example is given by GD05c, who resides and works out of Lombardy, but cooperates </w:t>
      </w:r>
      <w:r w:rsidRPr="00D821E0">
        <w:rPr>
          <w:rFonts w:ascii="Palatino Linotype" w:hAnsi="Palatino Linotype"/>
          <w:color w:val="auto"/>
          <w:lang w:val="en-GB"/>
        </w:rPr>
        <w:lastRenderedPageBreak/>
        <w:t>continuatively – on an average 7-8 projects per years – with Case 5, working remotely most of the time. In this way, Case 5 can benefit from the specialized skills GD05c possess without hiring anyone; on the other hand, GD05c can cooperate with Case 5, reducing travel costs and maintaining his autonomy. Here, another hypothesis is that networks tend to be relatively stable, since working remotely, with a loose coordination, implies relationships of trust (and working under a brand requires a common set of values).</w:t>
      </w:r>
    </w:p>
    <w:p w:rsidR="00E62D4D" w:rsidRPr="00D821E0" w:rsidRDefault="00E62D4D" w:rsidP="00E62D4D">
      <w:pPr>
        <w:spacing w:before="200" w:line="240" w:lineRule="auto"/>
        <w:jc w:val="both"/>
        <w:rPr>
          <w:rFonts w:ascii="Palatino Linotype" w:hAnsi="Palatino Linotype"/>
          <w:color w:val="auto"/>
          <w:lang w:val="en-GB"/>
        </w:rPr>
      </w:pPr>
      <w:r w:rsidRPr="00D821E0">
        <w:rPr>
          <w:rFonts w:ascii="Palatino Linotype" w:hAnsi="Palatino Linotype"/>
          <w:i/>
          <w:color w:val="auto"/>
          <w:lang w:val="en-GB"/>
        </w:rPr>
        <w:t>Income.</w:t>
      </w:r>
      <w:r w:rsidRPr="00D821E0">
        <w:rPr>
          <w:rFonts w:ascii="Palatino Linotype" w:hAnsi="Palatino Linotype"/>
          <w:color w:val="auto"/>
          <w:lang w:val="en-GB"/>
        </w:rPr>
        <w:t xml:space="preserve"> This is a critical issue for graphic designers. A preliminary remark must be made about the respondents’ </w:t>
      </w:r>
      <w:r w:rsidRPr="00D821E0">
        <w:rPr>
          <w:rFonts w:ascii="Palatino Linotype" w:hAnsi="Palatino Linotype"/>
          <w:b/>
          <w:color w:val="auto"/>
          <w:lang w:val="en-GB"/>
        </w:rPr>
        <w:t>reluctance to talk about money</w:t>
      </w:r>
      <w:r w:rsidRPr="00D821E0">
        <w:rPr>
          <w:rFonts w:ascii="Palatino Linotype" w:hAnsi="Palatino Linotype"/>
          <w:color w:val="auto"/>
          <w:lang w:val="en-GB"/>
        </w:rPr>
        <w:t xml:space="preserve">. None of them, in effect, wanted to declare their incomes. Many </w:t>
      </w:r>
      <w:r w:rsidR="00117762" w:rsidRPr="00D821E0">
        <w:rPr>
          <w:rFonts w:ascii="Palatino Linotype" w:hAnsi="Palatino Linotype"/>
          <w:color w:val="auto"/>
          <w:lang w:val="en-GB"/>
        </w:rPr>
        <w:t>hypotheses</w:t>
      </w:r>
      <w:r w:rsidRPr="00D821E0">
        <w:rPr>
          <w:rFonts w:ascii="Palatino Linotype" w:hAnsi="Palatino Linotype"/>
          <w:color w:val="auto"/>
          <w:lang w:val="en-GB"/>
        </w:rPr>
        <w:t xml:space="preserve"> can be made, here, on the factors that discouraged responses, from the high degree of inter-individual competiti</w:t>
      </w:r>
      <w:r w:rsidR="005064FD">
        <w:rPr>
          <w:rFonts w:ascii="Palatino Linotype" w:hAnsi="Palatino Linotype"/>
          <w:color w:val="auto"/>
          <w:lang w:val="en-GB"/>
        </w:rPr>
        <w:t>on</w:t>
      </w:r>
      <w:r w:rsidRPr="00D821E0">
        <w:rPr>
          <w:rFonts w:ascii="Palatino Linotype" w:hAnsi="Palatino Linotype"/>
          <w:color w:val="auto"/>
          <w:lang w:val="en-GB"/>
        </w:rPr>
        <w:t xml:space="preserve"> to the relevance of tax evasion in the sector. Interviews, then, focused on the procedures of </w:t>
      </w:r>
      <w:r w:rsidRPr="00D821E0">
        <w:rPr>
          <w:rFonts w:ascii="Palatino Linotype" w:hAnsi="Palatino Linotype"/>
          <w:b/>
          <w:color w:val="auto"/>
          <w:lang w:val="en-GB"/>
        </w:rPr>
        <w:t>determination of salaries and fees</w:t>
      </w:r>
      <w:r w:rsidRPr="00D821E0">
        <w:rPr>
          <w:rFonts w:ascii="Palatino Linotype" w:hAnsi="Palatino Linotype"/>
          <w:color w:val="auto"/>
          <w:lang w:val="en-GB"/>
        </w:rPr>
        <w:t>, which, more than other questions, has to do with “power relations”, between employers and employees, and between professionals and clients, respectively. The number of cases, nevertheless, is not sufficient to identify common trends or patterns, while it is possible to draw a few remarks from descriptive observation.</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GD05a and GD05b described a typical process of </w:t>
      </w:r>
      <w:r w:rsidRPr="00D821E0">
        <w:rPr>
          <w:rFonts w:ascii="Palatino Linotype" w:hAnsi="Palatino Linotype"/>
          <w:b/>
          <w:color w:val="auto"/>
          <w:lang w:val="en-GB"/>
        </w:rPr>
        <w:t>individual negotiation</w:t>
      </w:r>
      <w:r w:rsidRPr="00D821E0">
        <w:rPr>
          <w:rFonts w:ascii="Palatino Linotype" w:hAnsi="Palatino Linotype"/>
          <w:color w:val="auto"/>
          <w:lang w:val="en-GB"/>
        </w:rPr>
        <w:t>. In detail, GD05a decided to hire GD05b after a period of internship. He, then, made an economic offer, which GD05b considered too low. They, thus, jointly decided to set some steps related to specific goals.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Aside from the specificity of this case, the </w:t>
      </w:r>
      <w:r w:rsidRPr="00D821E0">
        <w:rPr>
          <w:rFonts w:ascii="Palatino Linotype" w:hAnsi="Palatino Linotype"/>
          <w:b/>
          <w:color w:val="auto"/>
          <w:lang w:val="en-GB"/>
        </w:rPr>
        <w:t>individualization of employment relationships</w:t>
      </w:r>
      <w:r w:rsidRPr="00D821E0">
        <w:rPr>
          <w:rFonts w:ascii="Palatino Linotype" w:hAnsi="Palatino Linotype"/>
          <w:color w:val="auto"/>
          <w:lang w:val="en-GB"/>
        </w:rPr>
        <w:t xml:space="preserve"> is a distinctive feature of the sector. In this context, negotiation processes are likely to be more flexible in small firms, as these latter cannot count on a strong brand to retain talents.</w:t>
      </w:r>
    </w:p>
    <w:p w:rsidR="00E62D4D" w:rsidRPr="00D821E0" w:rsidRDefault="00E62D4D" w:rsidP="00E62D4D">
      <w:pPr>
        <w:spacing w:before="90" w:after="90" w:line="240" w:lineRule="auto"/>
        <w:jc w:val="both"/>
        <w:rPr>
          <w:rFonts w:ascii="Palatino Linotype" w:hAnsi="Palatino Linotype"/>
          <w:color w:val="auto"/>
        </w:rPr>
      </w:pPr>
      <w:r w:rsidRPr="00D821E0">
        <w:rPr>
          <w:rFonts w:ascii="Palatino Linotype" w:hAnsi="Palatino Linotype"/>
          <w:color w:val="auto"/>
          <w:lang w:val="en-GB"/>
        </w:rPr>
        <w:t xml:space="preserve">Last, relationships with clients are shrouded in </w:t>
      </w:r>
      <w:r w:rsidRPr="00D821E0">
        <w:rPr>
          <w:rFonts w:ascii="Palatino Linotype" w:hAnsi="Palatino Linotype"/>
          <w:b/>
          <w:color w:val="auto"/>
          <w:lang w:val="en-GB"/>
        </w:rPr>
        <w:t>uncertainty</w:t>
      </w:r>
      <w:r w:rsidRPr="00D821E0">
        <w:rPr>
          <w:rFonts w:ascii="Palatino Linotype" w:hAnsi="Palatino Linotype"/>
          <w:color w:val="auto"/>
          <w:lang w:val="en-GB"/>
        </w:rPr>
        <w:t>. The outcomes of negotiations vary greatly, depending on the type of client, on the type of project and, even, on contingencies (GD02). A way to overcome uncertainty is to start with a higher quote with the expectation that you will be negotiated down by the client (GD01; GD03). Here, once again, taxation makes a difference; a flat-rate tax regime, in fact, allows to offer services at lower prices (GD01).</w:t>
      </w:r>
    </w:p>
    <w:p w:rsidR="00E62D4D" w:rsidRPr="007B5163" w:rsidRDefault="00E62D4D"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e</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394C84">
        <w:rPr>
          <w:rFonts w:ascii="Gill Sans MT" w:hAnsi="Gill Sans MT"/>
          <w:i/>
          <w:color w:val="4472C4" w:themeColor="accent1"/>
          <w:sz w:val="22"/>
          <w:lang w:val="en-GB"/>
        </w:rPr>
        <w:t>Welfare, training and other services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In general, the interviewees showed no or little interest in this topic. </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Freelancers, specifically, do not seem to be fully aware of their high vulnerability, for instance in the event of </w:t>
      </w:r>
      <w:r w:rsidRPr="00D821E0">
        <w:rPr>
          <w:rFonts w:ascii="Palatino Linotype" w:hAnsi="Palatino Linotype"/>
          <w:b/>
          <w:color w:val="auto"/>
          <w:lang w:val="en-GB"/>
        </w:rPr>
        <w:t>sickness or pregnancy/maternity absence from work</w:t>
      </w:r>
      <w:r w:rsidRPr="00D821E0">
        <w:rPr>
          <w:rFonts w:ascii="Palatino Linotype" w:hAnsi="Palatino Linotype"/>
          <w:color w:val="auto"/>
          <w:lang w:val="en-GB"/>
        </w:rPr>
        <w:t xml:space="preserve">. Even if they are sole practitioners, they say that they will deal with these problems when needed and that, if they will not be able to work, they will probably give part of their work to some colleagues (GD01); besides, they declared that they will use their own personal or family resources to face expenses (GD03). </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b/>
          <w:color w:val="auto"/>
          <w:lang w:val="en-GB"/>
        </w:rPr>
        <w:lastRenderedPageBreak/>
        <w:t>Pensions</w:t>
      </w:r>
      <w:r w:rsidRPr="00D821E0">
        <w:rPr>
          <w:rFonts w:ascii="Palatino Linotype" w:hAnsi="Palatino Linotype"/>
          <w:color w:val="auto"/>
          <w:lang w:val="en-GB"/>
        </w:rPr>
        <w:t xml:space="preserve"> are another controversial issue. A common feeling can be identified in a deep-rooted distrust in the national insurance system. On the one hand, in fact, all interviewees are highly pessimistic about the possibility of being awarded an adequate pension when they retire. The only plausible solution, in their view, is to turn to the market to purchase a supplemental insurance plan (GD01), though this might represent an unsustainable cost for young freelancers (GD05c). A shared argument, here, is that the cost-benefit ratio in paying insurance contributions is unfavourable (GD02), so that an interviewee would prefer not to pay contributions and renounce pension rights (GD05c).</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A critical issue for designers, then, is </w:t>
      </w:r>
      <w:r w:rsidRPr="00D821E0">
        <w:rPr>
          <w:rFonts w:ascii="Palatino Linotype" w:hAnsi="Palatino Linotype"/>
          <w:b/>
          <w:color w:val="auto"/>
          <w:lang w:val="en-GB"/>
        </w:rPr>
        <w:t>training</w:t>
      </w:r>
      <w:r w:rsidRPr="00D821E0">
        <w:rPr>
          <w:rFonts w:ascii="Palatino Linotype" w:hAnsi="Palatino Linotype"/>
          <w:color w:val="auto"/>
          <w:lang w:val="en-GB"/>
        </w:rPr>
        <w:t>. The interviewees recognize the importance of being up-to-date with changing styles, methods and techniques. On the other hand, they complain about the costs of training courses, which are not sustainable for most of them, especially for freelancers. A tendency is, thus, to recur to self-taught training, only when needed (GD01; GD02). The increasing availability of online courses and video tutorials, indeed, makes it much easier for them to do training by themselves (GD03). A distinction must, however, be made between: freelancers, who are more apt to engage in self-taught training; design firms, which are more likely to do some training, though this possibility depends on the owners’ willingness and resources (GD05a; GD05b); and large corporations, employing designers, which usually provide internal training (GD02).</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Here, two remarks must be made.</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First, the </w:t>
      </w:r>
      <w:r w:rsidRPr="00D821E0">
        <w:rPr>
          <w:rFonts w:ascii="Palatino Linotype" w:hAnsi="Palatino Linotype"/>
          <w:b/>
          <w:color w:val="auto"/>
          <w:lang w:val="en-GB"/>
        </w:rPr>
        <w:t>lack of rights</w:t>
      </w:r>
      <w:r w:rsidRPr="00D821E0">
        <w:rPr>
          <w:rFonts w:ascii="Palatino Linotype" w:hAnsi="Palatino Linotype"/>
          <w:color w:val="auto"/>
          <w:lang w:val="en-GB"/>
        </w:rPr>
        <w:t xml:space="preserve"> of freelancers magnifies the “risks” related to the process of </w:t>
      </w:r>
      <w:r w:rsidR="0067610D">
        <w:rPr>
          <w:rFonts w:ascii="Palatino Linotype" w:hAnsi="Palatino Linotype"/>
          <w:b/>
          <w:color w:val="auto"/>
          <w:lang w:val="en-GB"/>
        </w:rPr>
        <w:t>individualiz</w:t>
      </w:r>
      <w:r w:rsidRPr="00D821E0">
        <w:rPr>
          <w:rFonts w:ascii="Palatino Linotype" w:hAnsi="Palatino Linotype"/>
          <w:b/>
          <w:color w:val="auto"/>
          <w:lang w:val="en-GB"/>
        </w:rPr>
        <w:t>ation</w:t>
      </w:r>
      <w:r w:rsidRPr="00D821E0">
        <w:rPr>
          <w:rFonts w:ascii="Palatino Linotype" w:hAnsi="Palatino Linotype"/>
          <w:color w:val="auto"/>
          <w:lang w:val="en-GB"/>
        </w:rPr>
        <w:t>, which affect the profession of graphic designer. As already noticed, in fact, the design labour market is characterized by poor occupational security and, on average, low income levels, associated with high fragmentation and inter-individual competiti</w:t>
      </w:r>
      <w:r w:rsidR="005064FD">
        <w:rPr>
          <w:rFonts w:ascii="Palatino Linotype" w:hAnsi="Palatino Linotype"/>
          <w:color w:val="auto"/>
          <w:lang w:val="en-GB"/>
        </w:rPr>
        <w:t>on</w:t>
      </w:r>
      <w:r w:rsidRPr="00D821E0">
        <w:rPr>
          <w:rFonts w:ascii="Palatino Linotype" w:hAnsi="Palatino Linotype"/>
          <w:color w:val="auto"/>
          <w:lang w:val="en-GB"/>
        </w:rPr>
        <w:t>. This means that designers cannot rely on a solid financial base, nor can they count on State support, to face unexpected events, such as illness. In the long term, then, work and income discontinuity may translate into a disadvantage in the determination of pension levels.</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Second, graphic designers tend to adopt </w:t>
      </w:r>
      <w:r w:rsidRPr="00D821E0">
        <w:rPr>
          <w:rFonts w:ascii="Palatino Linotype" w:hAnsi="Palatino Linotype"/>
          <w:b/>
          <w:color w:val="auto"/>
          <w:lang w:val="en-GB"/>
        </w:rPr>
        <w:t>a “pragmatic” behaviour</w:t>
      </w:r>
      <w:r w:rsidRPr="00D821E0">
        <w:rPr>
          <w:rFonts w:ascii="Palatino Linotype" w:hAnsi="Palatino Linotype"/>
          <w:color w:val="auto"/>
          <w:lang w:val="en-GB"/>
        </w:rPr>
        <w:t>, which means focusing on the maintenance of income levels, renouncing investing in the future, for example not purchasing supplemental insurance plans and not participating in training courses.</w:t>
      </w:r>
    </w:p>
    <w:p w:rsidR="00E62D4D" w:rsidRPr="007B5163" w:rsidRDefault="00E62D4D"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f</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Pr>
          <w:rFonts w:ascii="Gill Sans MT" w:hAnsi="Gill Sans MT"/>
          <w:i/>
          <w:color w:val="4472C4" w:themeColor="accent1"/>
          <w:sz w:val="22"/>
          <w:lang w:val="en-GB"/>
        </w:rPr>
        <w:t>Views of public policy</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The view of the role of the State in the sector is negative. The persons interviewed seemed to agree that, today, graphic design does not play a strategic role in the country. A common idea is that the design industry is not valued as it was in the past (GD06), and that the State does nothing to promote it, nor does it provide support for those who practise the profession of designer (GD05a). </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lastRenderedPageBreak/>
        <w:t xml:space="preserve">The interviewees complain that the State does not give sufficient consideration to the work of graphic designers. As </w:t>
      </w:r>
      <w:r w:rsidRPr="00D821E0">
        <w:rPr>
          <w:rFonts w:ascii="Palatino Linotype" w:hAnsi="Palatino Linotype"/>
          <w:b/>
          <w:color w:val="auto"/>
          <w:lang w:val="en-GB"/>
        </w:rPr>
        <w:t>potential clients</w:t>
      </w:r>
      <w:r w:rsidRPr="00D821E0">
        <w:rPr>
          <w:rFonts w:ascii="Palatino Linotype" w:hAnsi="Palatino Linotype"/>
          <w:color w:val="auto"/>
          <w:lang w:val="en-GB"/>
        </w:rPr>
        <w:t>, public administrations often make choices that penalize professional designers and, indirectly, discredit their work. This happens, for instance, when they have to build or improve their “visual identities” to promote the cultural heritage and incentivize tourism (GD03). It is not unusual, in fact, that they launch open competitions with few or no rewards for the winners or, even, that they resort to do-it-yourself. Examples can also be found at the central level, in awareness campaigns launched by the government that resoundingly failed (GD01). In doing so, public administrations set a “bad example” which, combined with the low quality of such works, might discourage potential private customers from calling a professional (GD01).</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An unwanted consequence of the scarce consideration of the professionalism of graphic designers is that many of them – especially young people who want to gain experience or, even, adults who want to have access to high-quality work – decide to go abroad (GD01).</w:t>
      </w:r>
    </w:p>
    <w:p w:rsidR="00E62D4D"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Another complaint is that the State, as </w:t>
      </w:r>
      <w:r w:rsidRPr="00D821E0">
        <w:rPr>
          <w:rFonts w:ascii="Palatino Linotype" w:hAnsi="Palatino Linotype"/>
          <w:b/>
          <w:color w:val="auto"/>
          <w:lang w:val="en-GB"/>
        </w:rPr>
        <w:t>a legislator and a service provider</w:t>
      </w:r>
      <w:r w:rsidRPr="00D821E0">
        <w:rPr>
          <w:rFonts w:ascii="Palatino Linotype" w:hAnsi="Palatino Linotype"/>
          <w:color w:val="auto"/>
          <w:lang w:val="en-GB"/>
        </w:rPr>
        <w:t>, does not meet the actual needs of freelancers. An interviewee, particularly, draw attention to the difficulty freelancers have in paying insurance contributions in due time, because of work and income discontinuity, what also implies a heavy penalty; on the other hand, this is not compensated by protection, for instance, in case of illness or maternity (GD02). What is more, the same interviewee reports an excessive bureaucratic burden, which takes away valuable time that could be spent working (GD02).</w:t>
      </w:r>
    </w:p>
    <w:p w:rsidR="00143068" w:rsidRPr="00D821E0" w:rsidRDefault="00E62D4D" w:rsidP="00E62D4D">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Generally speaking, graphic designers, particularly freelancers, seem to perceive public policy as having little (and, basically, negative) impact on their working lives. Here, again, what emerges is a pragmatic attitude, which leads them to focus on their needs rather than on their rights. Surprisingly, no references were made during the interviews to policies for design, such as initiatives to support promotion and culture (e.g. the organisation of large-scale exhibitions). This might be explained by the fact that these policies are mostly targeted on product design and, specifically, to furniture and fashion design.</w:t>
      </w:r>
    </w:p>
    <w:p w:rsidR="00E62D4D" w:rsidRDefault="00E62D4D" w:rsidP="00783510">
      <w:pPr>
        <w:pStyle w:val="Titolo1"/>
        <w:keepNext/>
        <w:keepLines/>
        <w:tabs>
          <w:tab w:val="left" w:pos="284"/>
        </w:tabs>
        <w:spacing w:before="360" w:after="180"/>
        <w:ind w:left="284" w:hanging="284"/>
        <w:rPr>
          <w:rFonts w:ascii="Gill Sans MT" w:hAnsi="Gill Sans MT"/>
          <w:i/>
          <w:color w:val="4472C4" w:themeColor="accent1"/>
          <w:sz w:val="22"/>
          <w:lang w:val="en-GB"/>
        </w:rPr>
      </w:pPr>
      <w:r>
        <w:rPr>
          <w:rFonts w:ascii="Gill Sans MT" w:hAnsi="Gill Sans MT"/>
          <w:i/>
          <w:color w:val="4472C4" w:themeColor="accent1"/>
          <w:sz w:val="23"/>
          <w:szCs w:val="23"/>
          <w:lang w:val="en-GB"/>
        </w:rPr>
        <w:t>g</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394C84">
        <w:rPr>
          <w:rFonts w:ascii="Gill Sans MT" w:hAnsi="Gill Sans MT"/>
          <w:i/>
          <w:color w:val="4472C4" w:themeColor="accent1"/>
          <w:sz w:val="22"/>
          <w:lang w:val="en-GB"/>
        </w:rPr>
        <w:t>Attitudes towards interest representation and collective action</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Graphic design and </w:t>
      </w:r>
      <w:r w:rsidRPr="00D821E0">
        <w:rPr>
          <w:rFonts w:ascii="Palatino Linotype" w:hAnsi="Palatino Linotype"/>
          <w:b/>
          <w:color w:val="auto"/>
          <w:lang w:val="en-GB"/>
        </w:rPr>
        <w:t>industrial relations</w:t>
      </w:r>
      <w:r w:rsidRPr="00D821E0">
        <w:rPr>
          <w:rFonts w:ascii="Palatino Linotype" w:hAnsi="Palatino Linotype"/>
          <w:color w:val="auto"/>
          <w:lang w:val="en-GB"/>
        </w:rPr>
        <w:t xml:space="preserve"> seem to be distant worlds. Indifference and hostility emerge from the interviews as common sentiments towards </w:t>
      </w:r>
      <w:r w:rsidRPr="00D821E0">
        <w:rPr>
          <w:rFonts w:ascii="Palatino Linotype" w:hAnsi="Palatino Linotype"/>
          <w:b/>
          <w:color w:val="auto"/>
          <w:lang w:val="en-GB"/>
        </w:rPr>
        <w:t>trade unions</w:t>
      </w:r>
      <w:r w:rsidRPr="00D821E0">
        <w:rPr>
          <w:rFonts w:ascii="Palatino Linotype" w:hAnsi="Palatino Linotype"/>
          <w:color w:val="auto"/>
          <w:lang w:val="en-GB"/>
        </w:rPr>
        <w:t>. These sentiments are associated with unawareness of what industrial relations are, and with little or no interest</w:t>
      </w:r>
      <w:r w:rsidRPr="00D821E0">
        <w:rPr>
          <w:rFonts w:ascii="Palatino Linotype" w:hAnsi="Palatino Linotype"/>
          <w:b/>
          <w:color w:val="auto"/>
          <w:lang w:val="en-GB"/>
        </w:rPr>
        <w:t xml:space="preserve"> </w:t>
      </w:r>
      <w:r w:rsidRPr="00D821E0">
        <w:rPr>
          <w:rFonts w:ascii="Palatino Linotype" w:hAnsi="Palatino Linotype"/>
          <w:color w:val="auto"/>
          <w:lang w:val="en-GB"/>
        </w:rPr>
        <w:t xml:space="preserve">in what the unions do. Better opinions of </w:t>
      </w:r>
      <w:r w:rsidRPr="00D821E0">
        <w:rPr>
          <w:rFonts w:ascii="Palatino Linotype" w:hAnsi="Palatino Linotype"/>
          <w:b/>
          <w:color w:val="auto"/>
          <w:lang w:val="en-GB"/>
        </w:rPr>
        <w:t>employers’ associations</w:t>
      </w:r>
      <w:r w:rsidRPr="00D821E0">
        <w:rPr>
          <w:rFonts w:ascii="Palatino Linotype" w:hAnsi="Palatino Linotype"/>
          <w:color w:val="auto"/>
          <w:lang w:val="en-GB"/>
        </w:rPr>
        <w:t xml:space="preserve"> can, instead, be found, though these are considered of a slight relevance in the sector, in any case.</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To start with, none of the respondents is member of a trade union or an employers’ association, and none of them knows any graphic designer who does. Some of them perceive these actors as completely absent from the sector (GD03; GD04). </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lastRenderedPageBreak/>
        <w:t>The arguments they used to justify their choice not to join a collective organisation are varied, of either a pragmatic or an ideological nature.</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GD01, for instance, recognized that trade unions are trying to propose solutions to deal with the problems of freelancers and professionals; on the other hand, he pointed out, they indirectly contribute to discredit the work of graphic designers, as they usually recur to do-it-yourself to create protest campaigns and produce information materials, such as leaflets</w:t>
      </w:r>
      <w:r w:rsidR="00F840DE">
        <w:rPr>
          <w:rFonts w:ascii="Palatino Linotype" w:hAnsi="Palatino Linotype"/>
          <w:color w:val="auto"/>
          <w:lang w:val="en-GB"/>
        </w:rPr>
        <w:t>. According to him, it would be therefore</w:t>
      </w:r>
      <w:r w:rsidRPr="00D821E0">
        <w:rPr>
          <w:rFonts w:ascii="Palatino Linotype" w:hAnsi="Palatino Linotype"/>
          <w:color w:val="auto"/>
          <w:lang w:val="en-GB"/>
        </w:rPr>
        <w:t xml:space="preserve"> paradoxical to expect to be represented by trade unions, if these do not recognize the value of your work. In </w:t>
      </w:r>
      <w:r w:rsidR="00F840DE">
        <w:rPr>
          <w:rFonts w:ascii="Palatino Linotype" w:hAnsi="Palatino Linotype"/>
          <w:color w:val="auto"/>
          <w:lang w:val="en-GB"/>
        </w:rPr>
        <w:t>his</w:t>
      </w:r>
      <w:r w:rsidRPr="00D821E0">
        <w:rPr>
          <w:rFonts w:ascii="Palatino Linotype" w:hAnsi="Palatino Linotype"/>
          <w:color w:val="auto"/>
          <w:lang w:val="en-GB"/>
        </w:rPr>
        <w:t xml:space="preserve"> opinion, however, it is also a matter of identity, since graphic designers, even those who are dependent workers, perceive themselves primarily as “creatives”.</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GD02, then, complained that trade unions do not really understand the nature of work of a graphic designer. An example is given by the battle they fought against freelance work in exclusive licensing. In her view, in effect, exclusive licensing is not equal to bogus self-employment. It is, again, a matter of identity, but not only; it also entails an aspiration to autonomy, which implies that most of freelancers working in the sector, although in exclusive licensing, do not want “to be hired”.</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GD05b, an apprentice, showed some interest in collective organisation, but he was sceptical about the possibility of joining a traditional trade union, because he does not think he really needs “an intermediary”, due to the small size of the design firm where he is employed. The perspective is, thus, that of an individualization of employment relationships. The idea of representation the respondent had in mind, in effect, was more focused on the dimensions of community building and cultural promotion.</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GD06, instead, clearly stated that he is “ideologically” opposed to trade unions.</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Contrasting views, then, emerged concerning the role played by </w:t>
      </w:r>
      <w:r w:rsidRPr="00D821E0">
        <w:rPr>
          <w:rFonts w:ascii="Palatino Linotype" w:hAnsi="Palatino Linotype"/>
          <w:b/>
          <w:color w:val="auto"/>
          <w:lang w:val="en-GB"/>
        </w:rPr>
        <w:t>AIAP</w:t>
      </w:r>
      <w:r w:rsidRPr="00D821E0">
        <w:rPr>
          <w:rFonts w:ascii="Palatino Linotype" w:hAnsi="Palatino Linotype"/>
          <w:color w:val="auto"/>
          <w:lang w:val="en-GB"/>
        </w:rPr>
        <w:t>, which is a professional association recognized by the MISE under Law No. 4/2013, and the main organisation representing graphic designers in Italy.</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Here, we should distinguish between militants, members and non-members.</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GD01 is a militant. He believes that being an active member of AIAP is the only way to contribute to the promotion of a culture of design, which, in his opinion, is the main function of the association. His view of the role of AIAP is positive, overall. His militancy, however, gives him awareness of the major challenges for AIAP in the future. The most important one is to increase the number of members and encourage participation, to avoid being deemed self-referential. For this purpose, he said, AIAP should increase its presence at the local level, enhancing the role of regional delegations, and give more value to the works of its members, through promotional activities. The main obstacle, for him, is the membership fee, which he considers </w:t>
      </w:r>
      <w:r w:rsidR="00F840DE">
        <w:rPr>
          <w:rFonts w:ascii="Palatino Linotype" w:hAnsi="Palatino Linotype"/>
          <w:color w:val="auto"/>
          <w:lang w:val="en-GB"/>
        </w:rPr>
        <w:t>too</w:t>
      </w:r>
      <w:r w:rsidRPr="00D821E0">
        <w:rPr>
          <w:rFonts w:ascii="Palatino Linotype" w:hAnsi="Palatino Linotype"/>
          <w:color w:val="auto"/>
          <w:lang w:val="en-GB"/>
        </w:rPr>
        <w:t xml:space="preserve"> high.</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GD02 an</w:t>
      </w:r>
      <w:r w:rsidR="00F840DE">
        <w:rPr>
          <w:rFonts w:ascii="Palatino Linotype" w:hAnsi="Palatino Linotype"/>
          <w:color w:val="auto"/>
          <w:lang w:val="en-GB"/>
        </w:rPr>
        <w:t>d GD03 are both members, though for GD03</w:t>
      </w:r>
      <w:r w:rsidRPr="00D821E0">
        <w:rPr>
          <w:rFonts w:ascii="Palatino Linotype" w:hAnsi="Palatino Linotype"/>
          <w:color w:val="auto"/>
          <w:lang w:val="en-GB"/>
        </w:rPr>
        <w:t xml:space="preserve"> membership seems to be ritualistic. This latter, however, recognizes the role of AIAP in cultural promotion, but she complains about the costs of training courses that AIAP organises. GD03, then, signalled control over the regularity of open competitions as </w:t>
      </w:r>
      <w:r w:rsidR="00F840DE">
        <w:rPr>
          <w:rFonts w:ascii="Palatino Linotype" w:hAnsi="Palatino Linotype"/>
          <w:color w:val="auto"/>
          <w:lang w:val="en-GB"/>
        </w:rPr>
        <w:t>an</w:t>
      </w:r>
      <w:r w:rsidRPr="00D821E0">
        <w:rPr>
          <w:rFonts w:ascii="Palatino Linotype" w:hAnsi="Palatino Linotype"/>
          <w:color w:val="auto"/>
          <w:lang w:val="en-GB"/>
        </w:rPr>
        <w:t xml:space="preserve"> important function.</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lastRenderedPageBreak/>
        <w:t xml:space="preserve">Non-members, generally, do not feel that AIAP membership could give them any advantage in their professional activities. </w:t>
      </w:r>
      <w:r w:rsidRPr="000D38B5">
        <w:rPr>
          <w:rFonts w:ascii="Palatino Linotype" w:hAnsi="Palatino Linotype"/>
          <w:color w:val="auto"/>
          <w:spacing w:val="-2"/>
          <w:lang w:val="en-GB"/>
        </w:rPr>
        <w:t>A common argument, here, is that AIAP is struggling to understand the changes that are taking place in the sector (GD04; GD05a; GD06)</w:t>
      </w:r>
      <w:r w:rsidRPr="00D821E0">
        <w:rPr>
          <w:rFonts w:ascii="Palatino Linotype" w:hAnsi="Palatino Linotype"/>
          <w:color w:val="auto"/>
          <w:lang w:val="en-GB"/>
        </w:rPr>
        <w:t>.</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Among others, </w:t>
      </w:r>
      <w:r w:rsidRPr="00D821E0">
        <w:rPr>
          <w:rFonts w:ascii="Palatino Linotype" w:hAnsi="Palatino Linotype"/>
          <w:b/>
          <w:color w:val="auto"/>
          <w:lang w:val="en-GB"/>
        </w:rPr>
        <w:t>ACTA</w:t>
      </w:r>
      <w:r w:rsidRPr="00D821E0">
        <w:rPr>
          <w:rFonts w:ascii="Palatino Linotype" w:hAnsi="Palatino Linotype"/>
          <w:color w:val="auto"/>
          <w:lang w:val="en-GB"/>
        </w:rPr>
        <w:t>, a cross-sector association of freelancers, has been indicated as an influential actor (GD02; GD03; GD06). The main reasons for this consensus are that ACTA adopted a “pragmatic” strategy, targeting its action towards very specific issues, such as the government’s decision to gradually increase insurance contributions for freelancers, and that achieved the promised results.</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Besides, a mention was made of the role of </w:t>
      </w:r>
      <w:proofErr w:type="spellStart"/>
      <w:r w:rsidRPr="00D821E0">
        <w:rPr>
          <w:rFonts w:ascii="Palatino Linotype" w:hAnsi="Palatino Linotype"/>
          <w:b/>
          <w:color w:val="auto"/>
          <w:lang w:val="en-GB"/>
        </w:rPr>
        <w:t>SMartIt</w:t>
      </w:r>
      <w:proofErr w:type="spellEnd"/>
      <w:r w:rsidRPr="00D821E0">
        <w:rPr>
          <w:rFonts w:ascii="Palatino Linotype" w:hAnsi="Palatino Linotype"/>
          <w:color w:val="auto"/>
          <w:lang w:val="en-GB"/>
        </w:rPr>
        <w:t xml:space="preserve"> in guaranteeing basic rights to creative workers (GD06).</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To conclude, caution is required in reading these findings. The anal</w:t>
      </w:r>
      <w:r w:rsidR="00C931F1">
        <w:rPr>
          <w:rFonts w:ascii="Palatino Linotype" w:hAnsi="Palatino Linotype"/>
          <w:color w:val="auto"/>
          <w:lang w:val="en-GB"/>
        </w:rPr>
        <w:t>ysis, in fact, is based on case-</w:t>
      </w:r>
      <w:r w:rsidRPr="00D821E0">
        <w:rPr>
          <w:rFonts w:ascii="Palatino Linotype" w:hAnsi="Palatino Linotype"/>
          <w:color w:val="auto"/>
          <w:lang w:val="en-GB"/>
        </w:rPr>
        <w:t>studies. Hence, the positions identified above do not necessarily express dominant feelings towards the cited organisations. On the other hand, they allow to make a few interpretive hypotheses, starting from “what is missing”.</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A first group of observations is about trade unions.</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First, no references were made by the respondents to the innovative forms for trade unionism for freelance and professional workers, such as the Professional Workers’ Council of CGIL and </w:t>
      </w:r>
      <w:proofErr w:type="spellStart"/>
      <w:r w:rsidRPr="00D821E0">
        <w:rPr>
          <w:rFonts w:ascii="Palatino Linotype" w:hAnsi="Palatino Linotype"/>
          <w:color w:val="auto"/>
          <w:lang w:val="en-GB"/>
        </w:rPr>
        <w:t>Vivace</w:t>
      </w:r>
      <w:proofErr w:type="spellEnd"/>
      <w:r w:rsidRPr="00D821E0">
        <w:rPr>
          <w:rFonts w:ascii="Palatino Linotype" w:hAnsi="Palatino Linotype"/>
          <w:color w:val="auto"/>
          <w:lang w:val="en-GB"/>
        </w:rPr>
        <w:t>.</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Second, when asked about the industry-wide agreement applied, only one out of three persons working in a firm could respond.</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Third, no references were made to any form of workplace representation, nor to relationships or contacts with trade unionists or union delegates.</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Fourth, no cases of strikes or participations in demonstrations were reported.</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A postulate is that employment relationships in the sector are highly individualized, so that the room for manoeuvre for trade unions is, generally, very narrow. In this context, industry-wide agreements are likely to be applied in a mechanical manner.</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A further observation, then, is about AIAP.</w:t>
      </w:r>
      <w:r w:rsidR="00F840DE">
        <w:rPr>
          <w:rFonts w:ascii="Palatino Linotype" w:hAnsi="Palatino Linotype"/>
          <w:color w:val="auto"/>
          <w:lang w:val="en-GB"/>
        </w:rPr>
        <w:t xml:space="preserve"> </w:t>
      </w:r>
      <w:r w:rsidRPr="00D821E0">
        <w:rPr>
          <w:rFonts w:ascii="Palatino Linotype" w:hAnsi="Palatino Linotype"/>
          <w:color w:val="auto"/>
          <w:lang w:val="en-GB"/>
        </w:rPr>
        <w:t>No references were, indeed, made about the “regulatory” role of AIAP. Despite the demand for recognition of their professionalism, the respondents did not seem to pay attention to the matter of certification of quality, as a function assigned by the MISE to professional associations recognized under Law 4.</w:t>
      </w:r>
      <w:r w:rsidR="00F840DE">
        <w:rPr>
          <w:rFonts w:ascii="Palatino Linotype" w:hAnsi="Palatino Linotype"/>
          <w:color w:val="auto"/>
          <w:lang w:val="en-GB"/>
        </w:rPr>
        <w:t xml:space="preserve"> In general, g</w:t>
      </w:r>
      <w:r w:rsidRPr="00D821E0">
        <w:rPr>
          <w:rFonts w:ascii="Palatino Linotype" w:hAnsi="Palatino Linotype"/>
          <w:color w:val="auto"/>
          <w:lang w:val="en-GB"/>
        </w:rPr>
        <w:t>raphic designers believe that this occurrence will not affect significantly their professional lives, while the market will continue to exercise the function of selecting who is in and who is out.</w:t>
      </w:r>
    </w:p>
    <w:p w:rsidR="0000304F" w:rsidRPr="00D821E0" w:rsidRDefault="0000304F" w:rsidP="0000304F">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Lastly, a reflection must be made on the inclination to “pragmatism” of graphic designers, above all those practising as freelancers. In this regard, designers and trade unions seem to refer to </w:t>
      </w:r>
      <w:r w:rsidRPr="00D821E0">
        <w:rPr>
          <w:rFonts w:ascii="Palatino Linotype" w:hAnsi="Palatino Linotype"/>
          <w:b/>
          <w:color w:val="auto"/>
          <w:lang w:val="en-GB"/>
        </w:rPr>
        <w:t>different systems of values</w:t>
      </w:r>
      <w:r w:rsidRPr="00D821E0">
        <w:rPr>
          <w:rFonts w:ascii="Palatino Linotype" w:hAnsi="Palatino Linotype"/>
          <w:color w:val="auto"/>
          <w:lang w:val="en-GB"/>
        </w:rPr>
        <w:t xml:space="preserve">, the former focusing on </w:t>
      </w:r>
      <w:r w:rsidRPr="00D821E0">
        <w:rPr>
          <w:rFonts w:ascii="Palatino Linotype" w:hAnsi="Palatino Linotype"/>
          <w:i/>
          <w:color w:val="auto"/>
          <w:lang w:val="en-GB"/>
        </w:rPr>
        <w:t>urgent “needs”</w:t>
      </w:r>
      <w:r w:rsidRPr="00D821E0">
        <w:rPr>
          <w:rFonts w:ascii="Palatino Linotype" w:hAnsi="Palatino Linotype"/>
          <w:color w:val="auto"/>
          <w:lang w:val="en-GB"/>
        </w:rPr>
        <w:t xml:space="preserve">, the latter on </w:t>
      </w:r>
      <w:r w:rsidRPr="00D821E0">
        <w:rPr>
          <w:rFonts w:ascii="Palatino Linotype" w:hAnsi="Palatino Linotype"/>
          <w:i/>
          <w:color w:val="auto"/>
          <w:lang w:val="en-GB"/>
        </w:rPr>
        <w:t>long-term “rights”</w:t>
      </w:r>
      <w:r w:rsidRPr="00D821E0">
        <w:rPr>
          <w:rFonts w:ascii="Palatino Linotype" w:hAnsi="Palatino Linotype"/>
          <w:color w:val="auto"/>
          <w:lang w:val="en-GB"/>
        </w:rPr>
        <w:t>. On the other hand, designers’ pragmatism appears to be more in line with the strategic approach of associations like AIAP and, above all, ACTA, of targeting the efforts towards concrete issues.</w:t>
      </w:r>
    </w:p>
    <w:p w:rsidR="0000304F" w:rsidRPr="0059777A" w:rsidRDefault="0000304F" w:rsidP="0000304F">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Pr>
          <w:rFonts w:ascii="Gill Sans MT" w:hAnsi="Gill Sans MT"/>
          <w:b/>
          <w:color w:val="4472C4" w:themeColor="accent1"/>
          <w:sz w:val="25"/>
          <w:szCs w:val="25"/>
          <w:lang w:val="en-GB"/>
        </w:rPr>
        <w:lastRenderedPageBreak/>
        <w:t>2</w:t>
      </w:r>
      <w:r w:rsidRPr="0059777A">
        <w:rPr>
          <w:rFonts w:ascii="Gill Sans MT" w:hAnsi="Gill Sans MT"/>
          <w:b/>
          <w:color w:val="4472C4" w:themeColor="accent1"/>
          <w:sz w:val="25"/>
          <w:szCs w:val="25"/>
          <w:lang w:val="en-GB"/>
        </w:rPr>
        <w:t>.</w:t>
      </w:r>
      <w:r w:rsidRPr="0059777A">
        <w:rPr>
          <w:rFonts w:ascii="Gill Sans MT" w:hAnsi="Gill Sans MT"/>
          <w:b/>
          <w:color w:val="4472C4" w:themeColor="accent1"/>
          <w:sz w:val="25"/>
          <w:szCs w:val="25"/>
          <w:lang w:val="en-GB"/>
        </w:rPr>
        <w:tab/>
      </w:r>
      <w:r>
        <w:rPr>
          <w:rFonts w:ascii="Gill Sans MT" w:hAnsi="Gill Sans MT"/>
          <w:b/>
          <w:color w:val="4472C4" w:themeColor="accent1"/>
          <w:sz w:val="25"/>
          <w:szCs w:val="25"/>
          <w:lang w:val="en-GB"/>
        </w:rPr>
        <w:t>Video game development</w:t>
      </w:r>
    </w:p>
    <w:p w:rsidR="0000304F" w:rsidRPr="0059777A" w:rsidRDefault="0000304F" w:rsidP="0000304F">
      <w:pPr>
        <w:keepNext/>
        <w:keepLines/>
        <w:tabs>
          <w:tab w:val="left" w:pos="426"/>
        </w:tabs>
        <w:spacing w:before="300" w:after="180" w:line="240" w:lineRule="auto"/>
        <w:ind w:left="425" w:hanging="425"/>
        <w:rPr>
          <w:rFonts w:ascii="Gill Sans MT" w:hAnsi="Gill Sans MT"/>
          <w:color w:val="4472C4" w:themeColor="accent1"/>
          <w:sz w:val="24"/>
          <w:szCs w:val="23"/>
          <w:lang w:val="en-GB"/>
        </w:rPr>
      </w:pPr>
      <w:r>
        <w:rPr>
          <w:rFonts w:ascii="Gill Sans MT" w:hAnsi="Gill Sans MT"/>
          <w:color w:val="4472C4" w:themeColor="accent1"/>
          <w:sz w:val="24"/>
          <w:szCs w:val="23"/>
          <w:lang w:val="en-GB"/>
        </w:rPr>
        <w:t>2</w:t>
      </w:r>
      <w:r w:rsidRPr="0059777A">
        <w:rPr>
          <w:rFonts w:ascii="Gill Sans MT" w:hAnsi="Gill Sans MT"/>
          <w:color w:val="4472C4" w:themeColor="accent1"/>
          <w:sz w:val="24"/>
          <w:szCs w:val="23"/>
          <w:lang w:val="en-GB"/>
        </w:rPr>
        <w:t>.1.</w:t>
      </w:r>
      <w:r w:rsidRPr="0059777A">
        <w:rPr>
          <w:rFonts w:ascii="Gill Sans MT" w:hAnsi="Gill Sans MT"/>
          <w:color w:val="4472C4" w:themeColor="accent1"/>
          <w:sz w:val="24"/>
          <w:szCs w:val="23"/>
          <w:lang w:val="en-GB"/>
        </w:rPr>
        <w:tab/>
      </w:r>
      <w:r>
        <w:rPr>
          <w:rFonts w:ascii="Gill Sans MT" w:hAnsi="Gill Sans MT"/>
          <w:color w:val="4472C4" w:themeColor="accent1"/>
          <w:sz w:val="24"/>
          <w:szCs w:val="23"/>
          <w:lang w:val="en-GB"/>
        </w:rPr>
        <w:t>Sector dynamics and interest representation</w:t>
      </w:r>
    </w:p>
    <w:p w:rsidR="0000304F" w:rsidRDefault="0000304F" w:rsidP="0000304F">
      <w:pPr>
        <w:pStyle w:val="Titolo1"/>
        <w:keepNext/>
        <w:keepLines/>
        <w:tabs>
          <w:tab w:val="left" w:pos="284"/>
        </w:tabs>
        <w:spacing w:before="180"/>
        <w:ind w:left="284" w:hanging="284"/>
        <w:rPr>
          <w:rFonts w:ascii="Gill Sans MT" w:hAnsi="Gill Sans MT"/>
          <w:i/>
          <w:color w:val="4472C4" w:themeColor="accent1"/>
          <w:sz w:val="23"/>
          <w:szCs w:val="23"/>
          <w:lang w:val="en-GB"/>
        </w:rPr>
      </w:pPr>
      <w:r w:rsidRPr="007B5163">
        <w:rPr>
          <w:rFonts w:ascii="Gill Sans MT" w:hAnsi="Gill Sans MT"/>
          <w:i/>
          <w:color w:val="4472C4" w:themeColor="accent1"/>
          <w:sz w:val="23"/>
          <w:szCs w:val="23"/>
          <w:lang w:val="en-GB"/>
        </w:rPr>
        <w:t>a)</w:t>
      </w:r>
      <w:r w:rsidRPr="007B5163">
        <w:rPr>
          <w:rFonts w:ascii="Gill Sans MT" w:hAnsi="Gill Sans MT"/>
          <w:i/>
          <w:color w:val="4472C4" w:themeColor="accent1"/>
          <w:sz w:val="23"/>
          <w:szCs w:val="23"/>
          <w:lang w:val="en-GB"/>
        </w:rPr>
        <w:tab/>
      </w:r>
      <w:r w:rsidRPr="00B07765">
        <w:rPr>
          <w:rFonts w:ascii="Gill Sans MT" w:hAnsi="Gill Sans MT"/>
          <w:i/>
          <w:color w:val="4472C4" w:themeColor="accent1"/>
          <w:sz w:val="23"/>
          <w:szCs w:val="23"/>
          <w:lang w:val="en-GB"/>
        </w:rPr>
        <w:t>Description of the sector: evolution</w:t>
      </w:r>
      <w:r>
        <w:rPr>
          <w:rFonts w:ascii="Gill Sans MT" w:hAnsi="Gill Sans MT"/>
          <w:i/>
          <w:color w:val="4472C4" w:themeColor="accent1"/>
          <w:sz w:val="23"/>
          <w:szCs w:val="23"/>
          <w:lang w:val="en-GB"/>
        </w:rPr>
        <w:t xml:space="preserve"> and trends</w:t>
      </w:r>
    </w:p>
    <w:p w:rsidR="00D821E0" w:rsidRPr="00D821E0" w:rsidRDefault="00D821E0" w:rsidP="00D821E0">
      <w:pPr>
        <w:spacing w:before="90" w:after="90" w:line="240" w:lineRule="auto"/>
        <w:jc w:val="both"/>
        <w:rPr>
          <w:rFonts w:ascii="Palatino Linotype" w:eastAsia="Times-Roman" w:hAnsi="Palatino Linotype"/>
          <w:color w:val="auto"/>
          <w:lang w:val="en-GB"/>
        </w:rPr>
      </w:pPr>
      <w:r w:rsidRPr="00D821E0">
        <w:rPr>
          <w:rFonts w:ascii="Palatino Linotype" w:hAnsi="Palatino Linotype"/>
          <w:color w:val="auto"/>
          <w:lang w:val="en-GB"/>
        </w:rPr>
        <w:t>As a background for understanding many of the dynamics related to employment regulation and interest representation in the video</w:t>
      </w:r>
      <w:r w:rsidR="00CD33D7">
        <w:rPr>
          <w:rFonts w:ascii="Palatino Linotype" w:hAnsi="Palatino Linotype"/>
          <w:color w:val="auto"/>
          <w:lang w:val="en-GB"/>
        </w:rPr>
        <w:t xml:space="preserve"> </w:t>
      </w:r>
      <w:r w:rsidRPr="00D821E0">
        <w:rPr>
          <w:rFonts w:ascii="Palatino Linotype" w:hAnsi="Palatino Linotype"/>
          <w:color w:val="auto"/>
          <w:lang w:val="en-GB"/>
        </w:rPr>
        <w:t>game industry, it is important to have a clear picture of video</w:t>
      </w:r>
      <w:r w:rsidR="00CD33D7">
        <w:rPr>
          <w:rFonts w:ascii="Palatino Linotype" w:hAnsi="Palatino Linotype"/>
          <w:color w:val="auto"/>
          <w:lang w:val="en-GB"/>
        </w:rPr>
        <w:t xml:space="preserve"> </w:t>
      </w:r>
      <w:r w:rsidRPr="00D821E0">
        <w:rPr>
          <w:rFonts w:ascii="Palatino Linotype" w:hAnsi="Palatino Linotype"/>
          <w:color w:val="auto"/>
          <w:lang w:val="en-GB"/>
        </w:rPr>
        <w:t xml:space="preserve">game production and of the different actors involved in </w:t>
      </w:r>
      <w:r w:rsidRPr="00013A03">
        <w:rPr>
          <w:rFonts w:ascii="Palatino Linotype" w:hAnsi="Palatino Linotype"/>
          <w:b/>
          <w:color w:val="auto"/>
          <w:lang w:val="en-GB"/>
        </w:rPr>
        <w:t>the</w:t>
      </w:r>
      <w:r w:rsidRPr="00D821E0">
        <w:rPr>
          <w:rFonts w:ascii="Palatino Linotype" w:hAnsi="Palatino Linotype"/>
          <w:color w:val="auto"/>
          <w:lang w:val="en-GB"/>
        </w:rPr>
        <w:t xml:space="preserve"> </w:t>
      </w:r>
      <w:r w:rsidRPr="00013A03">
        <w:rPr>
          <w:rFonts w:ascii="Palatino Linotype" w:hAnsi="Palatino Linotype"/>
          <w:b/>
          <w:color w:val="auto"/>
          <w:lang w:val="en-GB"/>
        </w:rPr>
        <w:t>video</w:t>
      </w:r>
      <w:r w:rsidR="00CD33D7" w:rsidRPr="00013A03">
        <w:rPr>
          <w:rFonts w:ascii="Palatino Linotype" w:hAnsi="Palatino Linotype"/>
          <w:b/>
          <w:color w:val="auto"/>
          <w:lang w:val="en-GB"/>
        </w:rPr>
        <w:t xml:space="preserve"> </w:t>
      </w:r>
      <w:r w:rsidRPr="00013A03">
        <w:rPr>
          <w:rFonts w:ascii="Palatino Linotype" w:hAnsi="Palatino Linotype"/>
          <w:b/>
          <w:color w:val="auto"/>
          <w:lang w:val="en-GB"/>
        </w:rPr>
        <w:t>game value chain</w:t>
      </w:r>
      <w:r w:rsidRPr="00D821E0">
        <w:rPr>
          <w:rFonts w:ascii="Palatino Linotype" w:hAnsi="Palatino Linotype"/>
          <w:color w:val="auto"/>
          <w:lang w:val="en-GB"/>
        </w:rPr>
        <w:t>. The development of a video</w:t>
      </w:r>
      <w:r w:rsidR="00CD33D7">
        <w:rPr>
          <w:rFonts w:ascii="Palatino Linotype" w:hAnsi="Palatino Linotype"/>
          <w:color w:val="auto"/>
          <w:lang w:val="en-GB"/>
        </w:rPr>
        <w:t xml:space="preserve"> </w:t>
      </w:r>
      <w:r w:rsidRPr="00D821E0">
        <w:rPr>
          <w:rFonts w:ascii="Palatino Linotype" w:hAnsi="Palatino Linotype"/>
          <w:color w:val="auto"/>
          <w:lang w:val="en-GB"/>
        </w:rPr>
        <w:t>game requires substantial investment (particularly in terms of human resources), since it takes long time (even 2-3 years) for a game (especially premium games for PC or consoles) to be developed and revenues are made only when the final product is sold. The development of mobile games is, instead, shorter and less demanding, but it is also a far less remunerated market. Hence, the relationship between developers and other actors of the video</w:t>
      </w:r>
      <w:r w:rsidR="00CD33D7">
        <w:rPr>
          <w:rFonts w:ascii="Palatino Linotype" w:hAnsi="Palatino Linotype"/>
          <w:color w:val="auto"/>
          <w:lang w:val="en-GB"/>
        </w:rPr>
        <w:t xml:space="preserve"> </w:t>
      </w:r>
      <w:r w:rsidRPr="00D821E0">
        <w:rPr>
          <w:rFonts w:ascii="Palatino Linotype" w:hAnsi="Palatino Linotype"/>
          <w:color w:val="auto"/>
          <w:lang w:val="en-GB"/>
        </w:rPr>
        <w:t>game value chain is key. As argued by Teipen (2008), the video</w:t>
      </w:r>
      <w:r w:rsidR="00CD33D7">
        <w:rPr>
          <w:rFonts w:ascii="Palatino Linotype" w:hAnsi="Palatino Linotype"/>
          <w:color w:val="auto"/>
          <w:lang w:val="en-GB"/>
        </w:rPr>
        <w:t xml:space="preserve"> </w:t>
      </w:r>
      <w:r w:rsidRPr="00D821E0">
        <w:rPr>
          <w:rFonts w:ascii="Palatino Linotype" w:hAnsi="Palatino Linotype"/>
          <w:color w:val="auto"/>
          <w:lang w:val="en-GB"/>
        </w:rPr>
        <w:t xml:space="preserve">game value chain is constituted by five different segments: retailers, publishers, console and other platforms’ manufactures, game developers and component developers. Retailers only </w:t>
      </w:r>
      <w:r w:rsidR="009129F0">
        <w:rPr>
          <w:rFonts w:ascii="Palatino Linotype" w:eastAsia="Times-Roman" w:hAnsi="Palatino Linotype"/>
          <w:color w:val="auto"/>
          <w:lang w:val="en-GB"/>
        </w:rPr>
        <w:t>organis</w:t>
      </w:r>
      <w:r w:rsidRPr="00D821E0">
        <w:rPr>
          <w:rFonts w:ascii="Palatino Linotype" w:eastAsia="Times-Roman" w:hAnsi="Palatino Linotype"/>
          <w:color w:val="auto"/>
          <w:lang w:val="en-GB"/>
        </w:rPr>
        <w:t>es the sale of video games, so are not particularly important for our discussion. Key players are, instead, the publishers and the producers of platforms on which games are played. Both are, indeed, involved in the produc</w:t>
      </w:r>
      <w:r w:rsidR="009129F0">
        <w:rPr>
          <w:rFonts w:ascii="Palatino Linotype" w:eastAsia="Times-Roman" w:hAnsi="Palatino Linotype"/>
          <w:color w:val="auto"/>
          <w:lang w:val="en-GB"/>
        </w:rPr>
        <w:t>tion process, since they organis</w:t>
      </w:r>
      <w:r w:rsidRPr="00D821E0">
        <w:rPr>
          <w:rFonts w:ascii="Palatino Linotype" w:eastAsia="Times-Roman" w:hAnsi="Palatino Linotype"/>
          <w:color w:val="auto"/>
          <w:lang w:val="en-GB"/>
        </w:rPr>
        <w:t>e the financing for the game development, the whole production process and the marketing of a game. They may either design games themselves or finance proposals submitted by game developers. Usually, they retain the copyright on the financed product and, therefore, are able to gain most part of the profits. Not always platform manufactures also produce games, but they are significant also because they need to give access to their platforms to the different games. However, technological innovations and the diffusion of mobile devices (like tablets or mobile phones) reduced the importance of this barrier, since online platforms for selling video</w:t>
      </w:r>
      <w:r w:rsidR="00CD33D7">
        <w:rPr>
          <w:rFonts w:ascii="Palatino Linotype" w:eastAsia="Times-Roman" w:hAnsi="Palatino Linotype"/>
          <w:color w:val="auto"/>
          <w:lang w:val="en-GB"/>
        </w:rPr>
        <w:t xml:space="preserve"> </w:t>
      </w:r>
      <w:r w:rsidRPr="00D821E0">
        <w:rPr>
          <w:rFonts w:ascii="Palatino Linotype" w:eastAsia="Times-Roman" w:hAnsi="Palatino Linotype"/>
          <w:color w:val="auto"/>
          <w:lang w:val="en-GB"/>
        </w:rPr>
        <w:t>games also developed. Game developers are those producing the actual product. They may work under contract with publishers (and be financed for developing a specific game) or work independently, self-financing the development process and selling it only when ready. Components developers work for game developers producing elements like graphics, animations and music pieces. Game developers and component developers are the weakest segments of the value chain, since they are strongly dependent on publishers for financing and access to the market. Those game developers which are able to strike deals with publishers get the production process financed, while the others need to self-finance it, bearing most of the r</w:t>
      </w:r>
      <w:r w:rsidR="00C931F1">
        <w:rPr>
          <w:rFonts w:ascii="Palatino Linotype" w:eastAsia="Times-Roman" w:hAnsi="Palatino Linotype"/>
          <w:color w:val="auto"/>
          <w:lang w:val="en-GB"/>
        </w:rPr>
        <w:t>isk. As we will see in our case-</w:t>
      </w:r>
      <w:r w:rsidRPr="00D821E0">
        <w:rPr>
          <w:rFonts w:ascii="Palatino Linotype" w:eastAsia="Times-Roman" w:hAnsi="Palatino Linotype"/>
          <w:color w:val="auto"/>
          <w:lang w:val="en-GB"/>
        </w:rPr>
        <w:t xml:space="preserve">studies, this has significant consequences in terms of employment relations in the sector, which are much more stable in the first than in the second case. It also has consequences in terms of competitive strategies, with usually only larger companies able to develop more sophisticated console games and smaller ones generally dedicating to mobile and serious games or acting as subcontractors for larger ones. </w:t>
      </w:r>
    </w:p>
    <w:p w:rsidR="00D821E0" w:rsidRPr="00D821E0" w:rsidRDefault="00D821E0" w:rsidP="00D821E0">
      <w:pPr>
        <w:spacing w:before="90" w:after="90" w:line="240" w:lineRule="auto"/>
        <w:jc w:val="both"/>
        <w:rPr>
          <w:rFonts w:ascii="Palatino Linotype" w:hAnsi="Palatino Linotype"/>
          <w:color w:val="auto"/>
          <w:lang w:val="en-GB"/>
        </w:rPr>
      </w:pPr>
      <w:r w:rsidRPr="00D821E0">
        <w:rPr>
          <w:rFonts w:ascii="Palatino Linotype" w:eastAsia="Times-Roman" w:hAnsi="Palatino Linotype"/>
          <w:color w:val="auto"/>
          <w:lang w:val="en-GB"/>
        </w:rPr>
        <w:lastRenderedPageBreak/>
        <w:t xml:space="preserve">No Italian publishers exist, but there are some </w:t>
      </w:r>
      <w:r w:rsidRPr="00D821E0">
        <w:rPr>
          <w:rFonts w:ascii="Palatino Linotype" w:hAnsi="Palatino Linotype"/>
          <w:color w:val="auto"/>
          <w:lang w:val="en-GB"/>
        </w:rPr>
        <w:t>subsidiaries of international ones. The video</w:t>
      </w:r>
      <w:r w:rsidR="00CD33D7">
        <w:rPr>
          <w:rFonts w:ascii="Palatino Linotype" w:hAnsi="Palatino Linotype"/>
          <w:color w:val="auto"/>
          <w:lang w:val="en-GB"/>
        </w:rPr>
        <w:t xml:space="preserve"> </w:t>
      </w:r>
      <w:r w:rsidRPr="00D821E0">
        <w:rPr>
          <w:rFonts w:ascii="Palatino Linotype" w:hAnsi="Palatino Linotype"/>
          <w:color w:val="auto"/>
          <w:lang w:val="en-GB"/>
        </w:rPr>
        <w:t>game industry in Italy (whose numbers we will map below) is made up by game developers and component developers. However, only few of them, the largest ones (according to our interviews, 3 companies with more than 50 employees and a handful of companies with around 10-15 employees), have stable access to financing by publishers. The vast majority of Italian game developers, instead, often rely on self-financing or get financed when the video</w:t>
      </w:r>
      <w:r w:rsidR="00CD33D7">
        <w:rPr>
          <w:rFonts w:ascii="Palatino Linotype" w:hAnsi="Palatino Linotype"/>
          <w:color w:val="auto"/>
          <w:lang w:val="en-GB"/>
        </w:rPr>
        <w:t xml:space="preserve"> </w:t>
      </w:r>
      <w:r w:rsidRPr="00D821E0">
        <w:rPr>
          <w:rFonts w:ascii="Palatino Linotype" w:hAnsi="Palatino Linotype"/>
          <w:color w:val="auto"/>
          <w:lang w:val="en-GB"/>
        </w:rPr>
        <w:t>game is already partially developed. Therefore, they are called independent developers, or indies. Component developers are usually self-employed workers which are contracted by game developers when needed to bring in additional competences or supplement the internal workforce in cases of higher workload.</w:t>
      </w:r>
    </w:p>
    <w:p w:rsidR="00D821E0" w:rsidRPr="00D821E0" w:rsidRDefault="00D821E0" w:rsidP="00D821E0">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It is rather difficult to map </w:t>
      </w:r>
      <w:r w:rsidRPr="00013A03">
        <w:rPr>
          <w:rFonts w:ascii="Palatino Linotype" w:hAnsi="Palatino Linotype"/>
          <w:b/>
          <w:color w:val="auto"/>
          <w:lang w:val="en-GB"/>
        </w:rPr>
        <w:t>the dimensions of the sector</w:t>
      </w:r>
      <w:r w:rsidRPr="00D821E0">
        <w:rPr>
          <w:rFonts w:ascii="Palatino Linotype" w:hAnsi="Palatino Linotype"/>
          <w:color w:val="auto"/>
          <w:lang w:val="en-GB"/>
        </w:rPr>
        <w:t>, since the data collected by the National Statistical Institute do not allow to break down the NACE code “Video</w:t>
      </w:r>
      <w:r w:rsidR="00CB17CB">
        <w:rPr>
          <w:rFonts w:ascii="Palatino Linotype" w:hAnsi="Palatino Linotype"/>
          <w:color w:val="auto"/>
          <w:lang w:val="en-GB"/>
        </w:rPr>
        <w:t xml:space="preserve"> </w:t>
      </w:r>
      <w:r w:rsidRPr="00D821E0">
        <w:rPr>
          <w:rFonts w:ascii="Palatino Linotype" w:hAnsi="Palatino Linotype"/>
          <w:color w:val="auto"/>
          <w:lang w:val="en-GB"/>
        </w:rPr>
        <w:t>games and software” and identify the video</w:t>
      </w:r>
      <w:r w:rsidR="00CD33D7">
        <w:rPr>
          <w:rFonts w:ascii="Palatino Linotype" w:hAnsi="Palatino Linotype"/>
          <w:color w:val="auto"/>
          <w:lang w:val="en-GB"/>
        </w:rPr>
        <w:t xml:space="preserve"> </w:t>
      </w:r>
      <w:r w:rsidRPr="00D821E0">
        <w:rPr>
          <w:rFonts w:ascii="Palatino Linotype" w:hAnsi="Palatino Linotype"/>
          <w:color w:val="auto"/>
          <w:lang w:val="en-GB"/>
        </w:rPr>
        <w:t xml:space="preserve">game subsector. The most reliable source of information is the census survey developed by the sectoral </w:t>
      </w:r>
      <w:r w:rsidR="008B51D5">
        <w:rPr>
          <w:rFonts w:ascii="Palatino Linotype" w:hAnsi="Palatino Linotype"/>
          <w:color w:val="auto"/>
          <w:lang w:val="en-GB"/>
        </w:rPr>
        <w:t>trade</w:t>
      </w:r>
      <w:r w:rsidRPr="00D821E0">
        <w:rPr>
          <w:rFonts w:ascii="Palatino Linotype" w:hAnsi="Palatino Linotype"/>
          <w:color w:val="auto"/>
          <w:lang w:val="en-GB"/>
        </w:rPr>
        <w:t xml:space="preserve"> association </w:t>
      </w:r>
      <w:r w:rsidR="00BF209C">
        <w:rPr>
          <w:rFonts w:ascii="Palatino Linotype" w:hAnsi="Palatino Linotype"/>
          <w:color w:val="auto"/>
          <w:lang w:val="en-GB"/>
        </w:rPr>
        <w:t>AESVI</w:t>
      </w:r>
      <w:r w:rsidRPr="00D821E0">
        <w:rPr>
          <w:rFonts w:ascii="Palatino Linotype" w:hAnsi="Palatino Linotype"/>
          <w:color w:val="auto"/>
          <w:lang w:val="en-GB"/>
        </w:rPr>
        <w:t xml:space="preserve"> since 2011. In 2016, </w:t>
      </w:r>
      <w:r w:rsidR="00BF209C">
        <w:rPr>
          <w:rFonts w:ascii="Palatino Linotype" w:hAnsi="Palatino Linotype"/>
          <w:color w:val="auto"/>
          <w:lang w:val="en-GB"/>
        </w:rPr>
        <w:t>AESVI</w:t>
      </w:r>
      <w:r w:rsidRPr="00D821E0">
        <w:rPr>
          <w:rFonts w:ascii="Palatino Linotype" w:hAnsi="Palatino Linotype"/>
          <w:color w:val="auto"/>
          <w:lang w:val="en-GB"/>
        </w:rPr>
        <w:t xml:space="preserve"> was able to map (and survey) around 120 video</w:t>
      </w:r>
      <w:r w:rsidR="00CD33D7">
        <w:rPr>
          <w:rFonts w:ascii="Palatino Linotype" w:hAnsi="Palatino Linotype"/>
          <w:color w:val="auto"/>
          <w:lang w:val="en-GB"/>
        </w:rPr>
        <w:t xml:space="preserve"> </w:t>
      </w:r>
      <w:r w:rsidRPr="00D821E0">
        <w:rPr>
          <w:rFonts w:ascii="Palatino Linotype" w:hAnsi="Palatino Linotype"/>
          <w:color w:val="auto"/>
          <w:lang w:val="en-GB"/>
        </w:rPr>
        <w:t>game developers in Italy, of which 60% are enterprises with employees, while around 40% are self-employed workers</w:t>
      </w:r>
      <w:r w:rsidRPr="00D821E0">
        <w:rPr>
          <w:rStyle w:val="Rimandonotaapidipagina1"/>
          <w:rFonts w:ascii="Palatino Linotype" w:hAnsi="Palatino Linotype"/>
          <w:color w:val="auto"/>
          <w:lang w:val="en-GB"/>
        </w:rPr>
        <w:footnoteReference w:id="8"/>
      </w:r>
      <w:r w:rsidRPr="00D821E0">
        <w:rPr>
          <w:rFonts w:ascii="Palatino Linotype" w:hAnsi="Palatino Linotype"/>
          <w:color w:val="auto"/>
          <w:lang w:val="en-GB"/>
        </w:rPr>
        <w:t>. 20% of these companies were included in the register of innovative start-ups. In 2016, the number of workers employed in the sector was estimated at around 1,000, more than doubled since 2011, when employees were around 500. The video</w:t>
      </w:r>
      <w:r w:rsidR="00CD33D7">
        <w:rPr>
          <w:rFonts w:ascii="Palatino Linotype" w:hAnsi="Palatino Linotype"/>
          <w:color w:val="auto"/>
          <w:lang w:val="en-GB"/>
        </w:rPr>
        <w:t xml:space="preserve"> </w:t>
      </w:r>
      <w:r w:rsidRPr="00D821E0">
        <w:rPr>
          <w:rFonts w:ascii="Palatino Linotype" w:hAnsi="Palatino Linotype"/>
          <w:color w:val="auto"/>
          <w:lang w:val="en-GB"/>
        </w:rPr>
        <w:t>game industry produces a turnover of around 40 millions (doubled compared to 2014) in a highly internationalised market (93% of the respondents declared to export in Europe, 83% in North America, 64% in Asia and 58% in South America). Video</w:t>
      </w:r>
      <w:r w:rsidR="00CB17CB">
        <w:rPr>
          <w:rFonts w:ascii="Palatino Linotype" w:hAnsi="Palatino Linotype"/>
          <w:color w:val="auto"/>
          <w:lang w:val="en-GB"/>
        </w:rPr>
        <w:t xml:space="preserve"> </w:t>
      </w:r>
      <w:r w:rsidRPr="00D821E0">
        <w:rPr>
          <w:rFonts w:ascii="Palatino Linotype" w:hAnsi="Palatino Linotype"/>
          <w:color w:val="auto"/>
          <w:lang w:val="en-GB"/>
        </w:rPr>
        <w:t>game developers are concentrated in the North of the country (61% of developers are localised in northern regions), and particularly in the Milan province (which accounts for 22% of the companies). Rome is also a significant location, with 12% of video</w:t>
      </w:r>
      <w:r w:rsidR="00CD33D7">
        <w:rPr>
          <w:rFonts w:ascii="Palatino Linotype" w:hAnsi="Palatino Linotype"/>
          <w:color w:val="auto"/>
          <w:lang w:val="en-GB"/>
        </w:rPr>
        <w:t xml:space="preserve"> </w:t>
      </w:r>
      <w:r w:rsidRPr="00D821E0">
        <w:rPr>
          <w:rFonts w:ascii="Palatino Linotype" w:hAnsi="Palatino Linotype"/>
          <w:color w:val="auto"/>
          <w:lang w:val="en-GB"/>
        </w:rPr>
        <w:t>game developers, followed by Turin and Bologna (both 5%). Companies are usually very young, with 62% of them being founded less than 3 years ago. Moreover, they are generally small or very small (47% of these companies employ between 1 and 5 people), with some larger studios located in Milan. However, the survey highlights processes of structuration within the indus</w:t>
      </w:r>
      <w:r w:rsidR="001B4E3D">
        <w:rPr>
          <w:rFonts w:ascii="Palatino Linotype" w:hAnsi="Palatino Linotype"/>
          <w:color w:val="auto"/>
          <w:lang w:val="en-GB"/>
        </w:rPr>
        <w:t>try, with a stronger specializ</w:t>
      </w:r>
      <w:r w:rsidRPr="00D821E0">
        <w:rPr>
          <w:rFonts w:ascii="Palatino Linotype" w:hAnsi="Palatino Linotype"/>
          <w:color w:val="auto"/>
          <w:lang w:val="en-GB"/>
        </w:rPr>
        <w:t>ation of duties and activities within organisations compared to the previous survey carried out in 2014. Video</w:t>
      </w:r>
      <w:r w:rsidR="00CB17CB">
        <w:rPr>
          <w:rFonts w:ascii="Palatino Linotype" w:hAnsi="Palatino Linotype"/>
          <w:color w:val="auto"/>
          <w:lang w:val="en-GB"/>
        </w:rPr>
        <w:t xml:space="preserve"> </w:t>
      </w:r>
      <w:r w:rsidRPr="00D821E0">
        <w:rPr>
          <w:rFonts w:ascii="Palatino Linotype" w:hAnsi="Palatino Linotype"/>
          <w:color w:val="auto"/>
          <w:lang w:val="en-GB"/>
        </w:rPr>
        <w:t>game developers are quite small also in terms of turnover, with 44% accounting less than 10,000 euros per year and 30% between 10,000 and 100,000 euros. Only 5% of the surveyed companies have a turnover over 1 million euro. Most of the interviewed video</w:t>
      </w:r>
      <w:r w:rsidR="00CD33D7">
        <w:rPr>
          <w:rFonts w:ascii="Palatino Linotype" w:hAnsi="Palatino Linotype"/>
          <w:color w:val="auto"/>
          <w:lang w:val="en-GB"/>
        </w:rPr>
        <w:t xml:space="preserve"> </w:t>
      </w:r>
      <w:r w:rsidRPr="00D821E0">
        <w:rPr>
          <w:rFonts w:ascii="Palatino Linotype" w:hAnsi="Palatino Linotype"/>
          <w:color w:val="auto"/>
          <w:lang w:val="en-GB"/>
        </w:rPr>
        <w:t>game developer (52%) were active both in the B2C and in the B2B markets, i.e. they produced video</w:t>
      </w:r>
      <w:r w:rsidR="00CD33D7">
        <w:rPr>
          <w:rFonts w:ascii="Palatino Linotype" w:hAnsi="Palatino Linotype"/>
          <w:color w:val="auto"/>
          <w:lang w:val="en-GB"/>
        </w:rPr>
        <w:t xml:space="preserve"> </w:t>
      </w:r>
      <w:r w:rsidRPr="00D821E0">
        <w:rPr>
          <w:rFonts w:ascii="Palatino Linotype" w:hAnsi="Palatino Linotype"/>
          <w:color w:val="auto"/>
          <w:lang w:val="en-GB"/>
        </w:rPr>
        <w:t xml:space="preserve">games for final consumers and for other businesses (like, for example, educational games and other serious games, but also augmented reality linked to Industry 4.0.). Those active only in the B2B </w:t>
      </w:r>
      <w:r w:rsidRPr="00D821E0">
        <w:rPr>
          <w:rFonts w:ascii="Palatino Linotype" w:hAnsi="Palatino Linotype"/>
          <w:color w:val="auto"/>
          <w:lang w:val="en-GB"/>
        </w:rPr>
        <w:lastRenderedPageBreak/>
        <w:t xml:space="preserve">market were 11%, while those developing only for final consumers were 37%. For the most part (56%), activities of surveyed companies are self-financed, with only a small minority of companies relying on financial support by publishers (17%) or by private equity finds (8%). Scarce is the financing by banks (3%), while the number of companies relying on crowdfunding is small, but increasing (7%). According to </w:t>
      </w:r>
      <w:r w:rsidR="00BF209C">
        <w:rPr>
          <w:rFonts w:ascii="Palatino Linotype" w:hAnsi="Palatino Linotype"/>
          <w:color w:val="auto"/>
          <w:lang w:val="en-GB"/>
        </w:rPr>
        <w:t>AESVI</w:t>
      </w:r>
      <w:r w:rsidRPr="00D821E0">
        <w:rPr>
          <w:rFonts w:ascii="Palatino Linotype" w:hAnsi="Palatino Linotype"/>
          <w:color w:val="auto"/>
          <w:lang w:val="en-GB"/>
        </w:rPr>
        <w:t>’s report, scarce financial resources are considered as the biggest hindrance to the further development of the sector, together with the high risks entailed in this kind of entrepreneurial activity and the scarcity of managerial resources.</w:t>
      </w:r>
    </w:p>
    <w:p w:rsidR="00D821E0" w:rsidRPr="00D821E0" w:rsidRDefault="00D821E0" w:rsidP="00D821E0">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Overall, the picture which emerges from the 2016 </w:t>
      </w:r>
      <w:r w:rsidR="00BF209C">
        <w:rPr>
          <w:rFonts w:ascii="Palatino Linotype" w:hAnsi="Palatino Linotype"/>
          <w:color w:val="auto"/>
          <w:lang w:val="en-GB"/>
        </w:rPr>
        <w:t>AESVI</w:t>
      </w:r>
      <w:r w:rsidRPr="00D821E0">
        <w:rPr>
          <w:rFonts w:ascii="Palatino Linotype" w:hAnsi="Palatino Linotype"/>
          <w:color w:val="auto"/>
          <w:lang w:val="en-GB"/>
        </w:rPr>
        <w:t xml:space="preserve"> survey shows </w:t>
      </w:r>
      <w:r w:rsidRPr="00013A03">
        <w:rPr>
          <w:rFonts w:ascii="Palatino Linotype" w:hAnsi="Palatino Linotype"/>
          <w:b/>
          <w:color w:val="auto"/>
          <w:lang w:val="en-GB"/>
        </w:rPr>
        <w:t>a young and small sector</w:t>
      </w:r>
      <w:r w:rsidRPr="00D821E0">
        <w:rPr>
          <w:rFonts w:ascii="Palatino Linotype" w:hAnsi="Palatino Linotype"/>
          <w:color w:val="auto"/>
          <w:lang w:val="en-GB"/>
        </w:rPr>
        <w:t>, with a strong growth dynamic, partially slowed down by the scarcity of financial and managerial resources. This sustained growth is strongly related on two parallel processes. First, the diffusion of gaming on non-game-specific platforms, mostly mobile devices like smartphones or tablets, which broadened the potential base of consumers. Second, the diffusion of internet-based digital distribution and development platforms, which reduced the costs of developing video</w:t>
      </w:r>
      <w:r w:rsidR="00CD33D7">
        <w:rPr>
          <w:rFonts w:ascii="Palatino Linotype" w:hAnsi="Palatino Linotype"/>
          <w:color w:val="auto"/>
          <w:lang w:val="en-GB"/>
        </w:rPr>
        <w:t xml:space="preserve"> </w:t>
      </w:r>
      <w:r w:rsidR="003F1B94">
        <w:rPr>
          <w:rFonts w:ascii="Palatino Linotype" w:hAnsi="Palatino Linotype"/>
          <w:color w:val="auto"/>
          <w:lang w:val="en-GB"/>
        </w:rPr>
        <w:t>games and democratiz</w:t>
      </w:r>
      <w:r w:rsidRPr="00D821E0">
        <w:rPr>
          <w:rFonts w:ascii="Palatino Linotype" w:hAnsi="Palatino Linotype"/>
          <w:color w:val="auto"/>
          <w:lang w:val="en-GB"/>
        </w:rPr>
        <w:t xml:space="preserve">ed access to the market, </w:t>
      </w:r>
      <w:r w:rsidR="00F70DBE" w:rsidRPr="00D821E0">
        <w:rPr>
          <w:rFonts w:ascii="Palatino Linotype" w:hAnsi="Palatino Linotype"/>
          <w:color w:val="auto"/>
          <w:lang w:val="en-GB"/>
        </w:rPr>
        <w:t>favouring</w:t>
      </w:r>
      <w:r w:rsidRPr="00D821E0">
        <w:rPr>
          <w:rFonts w:ascii="Palatino Linotype" w:hAnsi="Palatino Linotype"/>
          <w:color w:val="auto"/>
          <w:lang w:val="en-GB"/>
        </w:rPr>
        <w:t xml:space="preserve"> the growth of a significant </w:t>
      </w:r>
      <w:r w:rsidR="00F70DBE">
        <w:rPr>
          <w:rFonts w:ascii="Palatino Linotype" w:hAnsi="Palatino Linotype"/>
          <w:color w:val="auto"/>
          <w:lang w:val="en-GB"/>
        </w:rPr>
        <w:t>“</w:t>
      </w:r>
      <w:r w:rsidRPr="00D821E0">
        <w:rPr>
          <w:rFonts w:ascii="Palatino Linotype" w:hAnsi="Palatino Linotype"/>
          <w:color w:val="auto"/>
          <w:lang w:val="en-GB"/>
        </w:rPr>
        <w:t>niche</w:t>
      </w:r>
      <w:r w:rsidR="00F70DBE">
        <w:rPr>
          <w:rFonts w:ascii="Palatino Linotype" w:hAnsi="Palatino Linotype"/>
          <w:color w:val="auto"/>
          <w:lang w:val="en-GB"/>
        </w:rPr>
        <w:t>” of so-</w:t>
      </w:r>
      <w:r w:rsidRPr="00D821E0">
        <w:rPr>
          <w:rFonts w:ascii="Palatino Linotype" w:hAnsi="Palatino Linotype"/>
          <w:color w:val="auto"/>
          <w:lang w:val="en-GB"/>
        </w:rPr>
        <w:t>called indie-producers (</w:t>
      </w:r>
      <w:r w:rsidRPr="00D821E0">
        <w:rPr>
          <w:rFonts w:ascii="Palatino Linotype" w:eastAsia="SimSun" w:hAnsi="Palatino Linotype"/>
          <w:color w:val="auto"/>
          <w:kern w:val="1"/>
          <w:lang w:val="en-GB" w:eastAsia="hi-IN" w:bidi="hi-IN"/>
        </w:rPr>
        <w:t>i</w:t>
      </w:r>
      <w:r w:rsidRPr="00D821E0">
        <w:rPr>
          <w:rFonts w:ascii="Palatino Linotype" w:hAnsi="Palatino Linotype"/>
          <w:color w:val="auto"/>
          <w:lang w:val="en-GB"/>
        </w:rPr>
        <w:t>.e. smaller producers, often self-employed workers and often developing video</w:t>
      </w:r>
      <w:r w:rsidR="00CD33D7">
        <w:rPr>
          <w:rFonts w:ascii="Palatino Linotype" w:hAnsi="Palatino Linotype"/>
          <w:color w:val="auto"/>
          <w:lang w:val="en-GB"/>
        </w:rPr>
        <w:t xml:space="preserve"> </w:t>
      </w:r>
      <w:r w:rsidRPr="00D821E0">
        <w:rPr>
          <w:rFonts w:ascii="Palatino Linotype" w:hAnsi="Palatino Linotype"/>
          <w:color w:val="auto"/>
          <w:lang w:val="en-GB"/>
        </w:rPr>
        <w:t xml:space="preserve">games in between work and fun, not linked to publishers). </w:t>
      </w:r>
    </w:p>
    <w:p w:rsidR="00D821E0" w:rsidRPr="00D821E0" w:rsidRDefault="00D821E0" w:rsidP="00D821E0">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Data on </w:t>
      </w:r>
      <w:r w:rsidRPr="00013A03">
        <w:rPr>
          <w:rFonts w:ascii="Palatino Linotype" w:hAnsi="Palatino Linotype"/>
          <w:b/>
          <w:color w:val="auto"/>
          <w:lang w:val="en-GB"/>
        </w:rPr>
        <w:t>the characteristics of employment</w:t>
      </w:r>
      <w:r w:rsidRPr="00D821E0">
        <w:rPr>
          <w:rFonts w:ascii="Palatino Linotype" w:hAnsi="Palatino Linotype"/>
          <w:color w:val="auto"/>
          <w:lang w:val="en-GB"/>
        </w:rPr>
        <w:t xml:space="preserve"> in the sector are also quite scarce. A first important characteristic is the significant role played by different forms of self-employment, even if it is difficult to estimate its incidence. According to </w:t>
      </w:r>
      <w:r w:rsidR="00BF209C">
        <w:rPr>
          <w:rFonts w:ascii="Palatino Linotype" w:hAnsi="Palatino Linotype"/>
          <w:color w:val="auto"/>
          <w:lang w:val="en-GB"/>
        </w:rPr>
        <w:t>AESVI</w:t>
      </w:r>
      <w:r w:rsidRPr="00D821E0">
        <w:rPr>
          <w:rFonts w:ascii="Palatino Linotype" w:hAnsi="Palatino Linotype"/>
          <w:color w:val="auto"/>
          <w:lang w:val="en-GB"/>
        </w:rPr>
        <w:t xml:space="preserve"> and to several other interviewees, however, this is the dominant employment mode in the video</w:t>
      </w:r>
      <w:r w:rsidR="00CD33D7">
        <w:rPr>
          <w:rFonts w:ascii="Palatino Linotype" w:hAnsi="Palatino Linotype"/>
          <w:color w:val="auto"/>
          <w:lang w:val="en-GB"/>
        </w:rPr>
        <w:t xml:space="preserve"> </w:t>
      </w:r>
      <w:r w:rsidRPr="00D821E0">
        <w:rPr>
          <w:rFonts w:ascii="Palatino Linotype" w:hAnsi="Palatino Linotype"/>
          <w:color w:val="auto"/>
          <w:lang w:val="en-GB"/>
        </w:rPr>
        <w:t>game business. This situation is strongly connected to the project-based nature of the sector, in which teams are built according to contingent needs. However, the scarce and insecure finan</w:t>
      </w:r>
      <w:r w:rsidR="0067610D">
        <w:rPr>
          <w:rFonts w:ascii="Palatino Linotype" w:hAnsi="Palatino Linotype"/>
          <w:color w:val="auto"/>
          <w:lang w:val="en-GB"/>
        </w:rPr>
        <w:t>cial resources which characteriz</w:t>
      </w:r>
      <w:r w:rsidRPr="00D821E0">
        <w:rPr>
          <w:rFonts w:ascii="Palatino Linotype" w:hAnsi="Palatino Linotype"/>
          <w:color w:val="auto"/>
          <w:lang w:val="en-GB"/>
        </w:rPr>
        <w:t xml:space="preserve">e the industry are also an important factor for explaining these patterns of employment. A partial exception is constituted by larger companies, which have a more stable business organisation and generally offer subordinate employment contracts, limiting self-employment to very specific competences. </w:t>
      </w:r>
    </w:p>
    <w:p w:rsidR="00D821E0" w:rsidRPr="00D821E0" w:rsidRDefault="00D821E0" w:rsidP="00D821E0">
      <w:pPr>
        <w:spacing w:before="90" w:after="90" w:line="240" w:lineRule="auto"/>
        <w:jc w:val="both"/>
        <w:rPr>
          <w:rFonts w:ascii="Palatino Linotype" w:hAnsi="Palatino Linotype"/>
          <w:color w:val="auto"/>
          <w:lang w:val="en-GB"/>
        </w:rPr>
      </w:pPr>
      <w:r w:rsidRPr="00D821E0">
        <w:rPr>
          <w:rFonts w:ascii="Palatino Linotype" w:hAnsi="Palatino Linotype"/>
          <w:color w:val="auto"/>
          <w:lang w:val="en-GB"/>
        </w:rPr>
        <w:t xml:space="preserve">In terms of demographic characteristics, game developers are relatively young and highly male dominated, especially for what concerns technical occupations, such as programming. According to data provided by </w:t>
      </w:r>
      <w:r w:rsidR="00BF209C">
        <w:rPr>
          <w:rFonts w:ascii="Palatino Linotype" w:hAnsi="Palatino Linotype"/>
          <w:color w:val="auto"/>
          <w:lang w:val="en-GB"/>
        </w:rPr>
        <w:t>AESVI</w:t>
      </w:r>
      <w:r w:rsidRPr="00D821E0">
        <w:rPr>
          <w:rFonts w:ascii="Palatino Linotype" w:hAnsi="Palatino Linotype"/>
          <w:color w:val="auto"/>
          <w:lang w:val="en-GB"/>
        </w:rPr>
        <w:t>’s survey, average age among respondents is 33 years, with 2/3 of surveyed people aged between 26 and 40. With regard to education and tra</w:t>
      </w:r>
      <w:r w:rsidR="0067610D">
        <w:rPr>
          <w:rFonts w:ascii="Palatino Linotype" w:hAnsi="Palatino Linotype"/>
          <w:color w:val="auto"/>
          <w:lang w:val="en-GB"/>
        </w:rPr>
        <w:t>ining, the sector is characteriz</w:t>
      </w:r>
      <w:r w:rsidRPr="00D821E0">
        <w:rPr>
          <w:rFonts w:ascii="Palatino Linotype" w:hAnsi="Palatino Linotype"/>
          <w:color w:val="auto"/>
          <w:lang w:val="en-GB"/>
        </w:rPr>
        <w:t xml:space="preserve">ed by differentiated levels of formal education, with secondary education being the dominant among respondents (40% of the respondents in the 2016 </w:t>
      </w:r>
      <w:r w:rsidR="00BF209C">
        <w:rPr>
          <w:rFonts w:ascii="Palatino Linotype" w:hAnsi="Palatino Linotype"/>
          <w:color w:val="auto"/>
          <w:lang w:val="en-GB"/>
        </w:rPr>
        <w:t>AESVI</w:t>
      </w:r>
      <w:r w:rsidRPr="00D821E0">
        <w:rPr>
          <w:rFonts w:ascii="Palatino Linotype" w:hAnsi="Palatino Linotype"/>
          <w:color w:val="auto"/>
          <w:lang w:val="en-GB"/>
        </w:rPr>
        <w:t xml:space="preserve"> survey reported to hold a diploma), but a significant share of employees (37%) holding a Master’s degree or more. Hence, training during the job is significant in the sector, but formal education is gaining relevance also to the recent diffusion of </w:t>
      </w:r>
      <w:r w:rsidRPr="00D821E0">
        <w:rPr>
          <w:rFonts w:ascii="Palatino Linotype" w:hAnsi="Palatino Linotype"/>
          <w:i/>
          <w:iCs/>
          <w:color w:val="auto"/>
          <w:lang w:val="en-GB"/>
        </w:rPr>
        <w:t>ad hoc</w:t>
      </w:r>
      <w:r w:rsidRPr="00D821E0">
        <w:rPr>
          <w:rFonts w:ascii="Palatino Linotype" w:hAnsi="Palatino Linotype"/>
          <w:color w:val="auto"/>
          <w:lang w:val="en-GB"/>
        </w:rPr>
        <w:t xml:space="preserve"> degree program</w:t>
      </w:r>
      <w:r w:rsidR="002552CA">
        <w:rPr>
          <w:rFonts w:ascii="Palatino Linotype" w:hAnsi="Palatino Linotype"/>
          <w:color w:val="auto"/>
          <w:lang w:val="en-GB"/>
        </w:rPr>
        <w:t>me</w:t>
      </w:r>
      <w:r w:rsidRPr="00D821E0">
        <w:rPr>
          <w:rFonts w:ascii="Palatino Linotype" w:hAnsi="Palatino Linotype"/>
          <w:color w:val="auto"/>
          <w:lang w:val="en-GB"/>
        </w:rPr>
        <w:t>s developed by public and private institutions. Indeed, older workers in the industry describe a fragmented educational career, since no specific courses on video</w:t>
      </w:r>
      <w:r w:rsidR="00CD33D7">
        <w:rPr>
          <w:rFonts w:ascii="Palatino Linotype" w:hAnsi="Palatino Linotype"/>
          <w:color w:val="auto"/>
          <w:lang w:val="en-GB"/>
        </w:rPr>
        <w:t xml:space="preserve"> </w:t>
      </w:r>
      <w:r w:rsidRPr="00D821E0">
        <w:rPr>
          <w:rFonts w:ascii="Palatino Linotype" w:hAnsi="Palatino Linotype"/>
          <w:color w:val="auto"/>
          <w:lang w:val="en-GB"/>
        </w:rPr>
        <w:t xml:space="preserve">game development were available at the time, and a significant amount of self-training before entering </w:t>
      </w:r>
      <w:r w:rsidRPr="00D821E0">
        <w:rPr>
          <w:rFonts w:ascii="Palatino Linotype" w:hAnsi="Palatino Linotype"/>
          <w:color w:val="auto"/>
          <w:lang w:val="en-GB"/>
        </w:rPr>
        <w:lastRenderedPageBreak/>
        <w:t xml:space="preserve">the industry. Instead, they describe the path followed by younger colleagues as </w:t>
      </w:r>
      <w:r w:rsidR="001B4E3D">
        <w:rPr>
          <w:rFonts w:ascii="Palatino Linotype" w:hAnsi="Palatino Linotype"/>
          <w:color w:val="auto"/>
          <w:lang w:val="en-GB"/>
        </w:rPr>
        <w:t>more specializ</w:t>
      </w:r>
      <w:r w:rsidR="0067610D">
        <w:rPr>
          <w:rFonts w:ascii="Palatino Linotype" w:hAnsi="Palatino Linotype"/>
          <w:color w:val="auto"/>
          <w:lang w:val="en-GB"/>
        </w:rPr>
        <w:t>ed and characteriz</w:t>
      </w:r>
      <w:r w:rsidRPr="00D821E0">
        <w:rPr>
          <w:rFonts w:ascii="Palatino Linotype" w:hAnsi="Palatino Linotype"/>
          <w:color w:val="auto"/>
          <w:lang w:val="en-GB"/>
        </w:rPr>
        <w:t>ed by degrees specifically targeted to the video</w:t>
      </w:r>
      <w:r w:rsidR="00CD33D7">
        <w:rPr>
          <w:rFonts w:ascii="Palatino Linotype" w:hAnsi="Palatino Linotype"/>
          <w:color w:val="auto"/>
          <w:lang w:val="en-GB"/>
        </w:rPr>
        <w:t xml:space="preserve"> </w:t>
      </w:r>
      <w:r w:rsidRPr="00D821E0">
        <w:rPr>
          <w:rFonts w:ascii="Palatino Linotype" w:hAnsi="Palatino Linotype"/>
          <w:color w:val="auto"/>
          <w:lang w:val="en-GB"/>
        </w:rPr>
        <w:t>game sector. However, all workers highlight the necessity to continuously train and update their competences in a context in which innovations are continuous and very rapid. What seems to be interesting is that continuous training is usually not provided by companies in the industry, unless it is not related to the specific needs of a specific project. Indeed, interviewed workers report very few instances of formal training provided by their companies. The responsibility of updating workers’ competences is left to workers’ themselves, which rely mostly on the internet to train. In the case of freelance workers, the lack of adequate training and the obsolescence of their competences (linked, for example, to the diffusion of new development platforms and engines or new types of coding, and the dismissal of older ones) becomes a barrier to labour market participation.</w:t>
      </w:r>
    </w:p>
    <w:p w:rsidR="00D821E0" w:rsidRDefault="00D821E0"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b</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Pr>
          <w:rFonts w:ascii="Gill Sans MT" w:hAnsi="Gill Sans MT"/>
          <w:i/>
          <w:color w:val="4472C4" w:themeColor="accent1"/>
          <w:sz w:val="23"/>
          <w:szCs w:val="23"/>
          <w:lang w:val="en-GB"/>
        </w:rPr>
        <w:t>The role of public policy</w:t>
      </w:r>
    </w:p>
    <w:p w:rsidR="00F70DBE" w:rsidRPr="00F70DBE" w:rsidRDefault="00F70DBE" w:rsidP="00F70DBE">
      <w:pPr>
        <w:spacing w:before="90" w:after="90" w:line="240" w:lineRule="auto"/>
        <w:jc w:val="both"/>
        <w:rPr>
          <w:rFonts w:ascii="Palatino Linotype" w:hAnsi="Palatino Linotype"/>
          <w:color w:val="auto"/>
          <w:szCs w:val="22"/>
          <w:lang w:val="en-GB"/>
        </w:rPr>
      </w:pPr>
      <w:r w:rsidRPr="00F70DBE">
        <w:rPr>
          <w:rFonts w:ascii="Palatino Linotype" w:hAnsi="Palatino Linotype"/>
          <w:color w:val="auto"/>
          <w:szCs w:val="22"/>
          <w:lang w:val="en-GB"/>
        </w:rPr>
        <w:t>Up until very recently, the role of public policies for supporting the development of the sector was deemed by industry actors as insufficient and public institutions were considered to have largely neglected the sector. Over the last few years, some initiatives have started to be undertaken to promote the development of the industry and to create the collective goods needed to that end. Public interventions benefiting the sector has had a direct or indirect character. Among indirect interventions are those interventions which are not specifically targeted to the video</w:t>
      </w:r>
      <w:r w:rsidR="00CD33D7">
        <w:rPr>
          <w:rFonts w:ascii="Palatino Linotype" w:hAnsi="Palatino Linotype"/>
          <w:color w:val="auto"/>
          <w:szCs w:val="22"/>
          <w:lang w:val="en-GB"/>
        </w:rPr>
        <w:t xml:space="preserve"> </w:t>
      </w:r>
      <w:r w:rsidRPr="00F70DBE">
        <w:rPr>
          <w:rFonts w:ascii="Palatino Linotype" w:hAnsi="Palatino Linotype"/>
          <w:color w:val="auto"/>
          <w:szCs w:val="22"/>
          <w:lang w:val="en-GB"/>
        </w:rPr>
        <w:t>game industry, but which might involve it as part of a broader spectrum of industries. For example, in 2012 the government passed a decree law aimed at strengthening the country’s economic growth through measures aimed at fostering the creation of start-up companies focused on technology and innovation. Even if not explicitly focused on the video</w:t>
      </w:r>
      <w:r w:rsidR="00CD33D7">
        <w:rPr>
          <w:rFonts w:ascii="Palatino Linotype" w:hAnsi="Palatino Linotype"/>
          <w:color w:val="auto"/>
          <w:szCs w:val="22"/>
          <w:lang w:val="en-GB"/>
        </w:rPr>
        <w:t xml:space="preserve"> </w:t>
      </w:r>
      <w:r w:rsidRPr="00F70DBE">
        <w:rPr>
          <w:rFonts w:ascii="Palatino Linotype" w:hAnsi="Palatino Linotype"/>
          <w:color w:val="auto"/>
          <w:szCs w:val="22"/>
          <w:lang w:val="en-GB"/>
        </w:rPr>
        <w:t xml:space="preserve">game industry, this measure might have given resources to developers, since, as we have seen, around 20% of developers included in </w:t>
      </w:r>
      <w:r w:rsidR="00BF209C">
        <w:rPr>
          <w:rFonts w:ascii="Palatino Linotype" w:hAnsi="Palatino Linotype"/>
          <w:color w:val="auto"/>
          <w:szCs w:val="22"/>
          <w:lang w:val="en-GB"/>
        </w:rPr>
        <w:t>AESVI</w:t>
      </w:r>
      <w:r w:rsidRPr="00F70DBE">
        <w:rPr>
          <w:rFonts w:ascii="Palatino Linotype" w:hAnsi="Palatino Linotype"/>
          <w:color w:val="auto"/>
          <w:szCs w:val="22"/>
          <w:lang w:val="en-GB"/>
        </w:rPr>
        <w:t>’s census are included in the register of innovative start-ups. Similar initiatives at local level, like the policies promoted by the municipality of Milan on innovation and on the support of co-working spaces, might also have indirectly benefited the industry, even if no direct reference to this kind of policies was made by interviewees.</w:t>
      </w:r>
    </w:p>
    <w:p w:rsidR="00F70DBE" w:rsidRPr="00F70DBE" w:rsidRDefault="00013A03" w:rsidP="00F70DBE">
      <w:pPr>
        <w:spacing w:before="90" w:after="90" w:line="240" w:lineRule="auto"/>
        <w:jc w:val="both"/>
        <w:rPr>
          <w:rFonts w:ascii="Palatino Linotype" w:hAnsi="Palatino Linotype"/>
          <w:color w:val="auto"/>
          <w:szCs w:val="22"/>
          <w:lang w:val="en-GB"/>
        </w:rPr>
      </w:pPr>
      <w:r>
        <w:rPr>
          <w:rFonts w:ascii="Palatino Linotype" w:hAnsi="Palatino Linotype"/>
          <w:color w:val="auto"/>
          <w:szCs w:val="22"/>
          <w:lang w:val="en-GB"/>
        </w:rPr>
        <w:t>Direct interventions are</w:t>
      </w:r>
      <w:r w:rsidR="00F70DBE" w:rsidRPr="00F70DBE">
        <w:rPr>
          <w:rFonts w:ascii="Palatino Linotype" w:hAnsi="Palatino Linotype"/>
          <w:color w:val="auto"/>
          <w:szCs w:val="22"/>
          <w:lang w:val="en-GB"/>
        </w:rPr>
        <w:t xml:space="preserve"> instead those specifically targeted to the industry, like, for example, </w:t>
      </w:r>
      <w:r w:rsidR="00F70DBE" w:rsidRPr="00013A03">
        <w:rPr>
          <w:rFonts w:ascii="Palatino Linotype" w:hAnsi="Palatino Linotype"/>
          <w:b/>
          <w:color w:val="auto"/>
          <w:szCs w:val="22"/>
          <w:lang w:val="en-GB"/>
        </w:rPr>
        <w:t>the extension of tax credit policies</w:t>
      </w:r>
      <w:r w:rsidR="00F70DBE" w:rsidRPr="00F70DBE">
        <w:rPr>
          <w:rFonts w:ascii="Palatino Linotype" w:hAnsi="Palatino Linotype"/>
          <w:color w:val="auto"/>
          <w:szCs w:val="22"/>
          <w:lang w:val="en-GB"/>
        </w:rPr>
        <w:t xml:space="preserve"> to the video</w:t>
      </w:r>
      <w:r w:rsidR="00CD33D7">
        <w:rPr>
          <w:rFonts w:ascii="Palatino Linotype" w:hAnsi="Palatino Linotype"/>
          <w:color w:val="auto"/>
          <w:szCs w:val="22"/>
          <w:lang w:val="en-GB"/>
        </w:rPr>
        <w:t xml:space="preserve"> </w:t>
      </w:r>
      <w:r w:rsidR="00F70DBE" w:rsidRPr="00F70DBE">
        <w:rPr>
          <w:rFonts w:ascii="Palatino Linotype" w:hAnsi="Palatino Linotype"/>
          <w:color w:val="auto"/>
          <w:szCs w:val="22"/>
          <w:lang w:val="en-GB"/>
        </w:rPr>
        <w:t>game sector which was deliberated in 2016. According to this initiative, which introduces in Italy a policy measure diffused in several other European countries, companies in the video</w:t>
      </w:r>
      <w:r w:rsidR="00CD33D7">
        <w:rPr>
          <w:rFonts w:ascii="Palatino Linotype" w:hAnsi="Palatino Linotype"/>
          <w:color w:val="auto"/>
          <w:szCs w:val="22"/>
          <w:lang w:val="en-GB"/>
        </w:rPr>
        <w:t xml:space="preserve"> </w:t>
      </w:r>
      <w:r w:rsidR="00F70DBE" w:rsidRPr="00F70DBE">
        <w:rPr>
          <w:rFonts w:ascii="Palatino Linotype" w:hAnsi="Palatino Linotype"/>
          <w:color w:val="auto"/>
          <w:szCs w:val="22"/>
          <w:lang w:val="en-GB"/>
        </w:rPr>
        <w:t xml:space="preserve">game sector may benefit from fiscal incentives previously reserved to the film and audiovisual industry. It was a measure strongly asked for by the industry for which the </w:t>
      </w:r>
      <w:r w:rsidR="008B51D5">
        <w:rPr>
          <w:rFonts w:ascii="Palatino Linotype" w:hAnsi="Palatino Linotype"/>
          <w:color w:val="auto"/>
          <w:szCs w:val="22"/>
          <w:lang w:val="en-GB"/>
        </w:rPr>
        <w:t>trade</w:t>
      </w:r>
      <w:r w:rsidR="00F70DBE" w:rsidRPr="00F70DBE">
        <w:rPr>
          <w:rFonts w:ascii="Palatino Linotype" w:hAnsi="Palatino Linotype"/>
          <w:color w:val="auto"/>
          <w:szCs w:val="22"/>
          <w:lang w:val="en-GB"/>
        </w:rPr>
        <w:t xml:space="preserve"> association </w:t>
      </w:r>
      <w:r w:rsidR="00BF209C">
        <w:rPr>
          <w:rFonts w:ascii="Palatino Linotype" w:hAnsi="Palatino Linotype"/>
          <w:color w:val="auto"/>
          <w:szCs w:val="22"/>
          <w:lang w:val="en-GB"/>
        </w:rPr>
        <w:t>AESVI</w:t>
      </w:r>
      <w:r w:rsidR="00F70DBE" w:rsidRPr="00F70DBE">
        <w:rPr>
          <w:rFonts w:ascii="Palatino Linotype" w:hAnsi="Palatino Linotype"/>
          <w:color w:val="auto"/>
          <w:szCs w:val="22"/>
          <w:lang w:val="en-GB"/>
        </w:rPr>
        <w:t xml:space="preserve"> had been particularly vocal.</w:t>
      </w:r>
    </w:p>
    <w:p w:rsidR="00F70DBE" w:rsidRPr="00F70DBE" w:rsidRDefault="00F70DBE" w:rsidP="00F70DBE">
      <w:pPr>
        <w:spacing w:before="90" w:after="90" w:line="240" w:lineRule="auto"/>
        <w:jc w:val="both"/>
        <w:rPr>
          <w:rFonts w:ascii="Palatino Linotype" w:hAnsi="Palatino Linotype"/>
          <w:color w:val="auto"/>
          <w:szCs w:val="22"/>
          <w:lang w:val="en-GB"/>
        </w:rPr>
      </w:pPr>
      <w:r w:rsidRPr="00F70DBE">
        <w:rPr>
          <w:rFonts w:ascii="Palatino Linotype" w:hAnsi="Palatino Linotype"/>
          <w:color w:val="auto"/>
          <w:szCs w:val="22"/>
          <w:lang w:val="en-GB"/>
        </w:rPr>
        <w:t xml:space="preserve">Another example of supportive public policies is the sustain given by the public agency ICE (Agency for the promotion abroad and the internationalisation of Italian companies) to </w:t>
      </w:r>
      <w:r w:rsidRPr="00013A03">
        <w:rPr>
          <w:rFonts w:ascii="Palatino Linotype" w:hAnsi="Palatino Linotype"/>
          <w:b/>
          <w:color w:val="auto"/>
          <w:szCs w:val="22"/>
          <w:lang w:val="en-GB"/>
        </w:rPr>
        <w:t>the internationalisation of the sector</w:t>
      </w:r>
      <w:r w:rsidRPr="00F70DBE">
        <w:rPr>
          <w:rFonts w:ascii="Palatino Linotype" w:hAnsi="Palatino Linotype"/>
          <w:color w:val="auto"/>
          <w:szCs w:val="22"/>
          <w:lang w:val="en-GB"/>
        </w:rPr>
        <w:t xml:space="preserve"> by organising the participation </w:t>
      </w:r>
      <w:r w:rsidRPr="00F70DBE">
        <w:rPr>
          <w:rFonts w:ascii="Palatino Linotype" w:hAnsi="Palatino Linotype"/>
          <w:color w:val="auto"/>
          <w:szCs w:val="22"/>
          <w:lang w:val="en-GB"/>
        </w:rPr>
        <w:lastRenderedPageBreak/>
        <w:t xml:space="preserve">of several developers to the most important global fairs. Since 5 years, the agency strongly cooperates with the </w:t>
      </w:r>
      <w:r w:rsidR="008B51D5">
        <w:rPr>
          <w:rFonts w:ascii="Palatino Linotype" w:hAnsi="Palatino Linotype"/>
          <w:color w:val="auto"/>
          <w:szCs w:val="22"/>
          <w:lang w:val="en-GB"/>
        </w:rPr>
        <w:t>trade</w:t>
      </w:r>
      <w:r w:rsidRPr="00F70DBE">
        <w:rPr>
          <w:rFonts w:ascii="Palatino Linotype" w:hAnsi="Palatino Linotype"/>
          <w:color w:val="auto"/>
          <w:szCs w:val="22"/>
          <w:lang w:val="en-GB"/>
        </w:rPr>
        <w:t xml:space="preserve"> association </w:t>
      </w:r>
      <w:r w:rsidR="00BF209C">
        <w:rPr>
          <w:rFonts w:ascii="Palatino Linotype" w:hAnsi="Palatino Linotype"/>
          <w:color w:val="auto"/>
          <w:szCs w:val="22"/>
          <w:lang w:val="en-GB"/>
        </w:rPr>
        <w:t>AESVI</w:t>
      </w:r>
      <w:r w:rsidRPr="00F70DBE">
        <w:rPr>
          <w:rFonts w:ascii="Palatino Linotype" w:hAnsi="Palatino Linotype"/>
          <w:color w:val="auto"/>
          <w:szCs w:val="22"/>
          <w:lang w:val="en-GB"/>
        </w:rPr>
        <w:t xml:space="preserve"> in facilitating access of Italian video</w:t>
      </w:r>
      <w:r w:rsidR="00CD33D7">
        <w:rPr>
          <w:rFonts w:ascii="Palatino Linotype" w:hAnsi="Palatino Linotype"/>
          <w:color w:val="auto"/>
          <w:szCs w:val="22"/>
          <w:lang w:val="en-GB"/>
        </w:rPr>
        <w:t xml:space="preserve"> </w:t>
      </w:r>
      <w:r w:rsidRPr="00F70DBE">
        <w:rPr>
          <w:rFonts w:ascii="Palatino Linotype" w:hAnsi="Palatino Linotype"/>
          <w:color w:val="auto"/>
          <w:szCs w:val="22"/>
          <w:lang w:val="en-GB"/>
        </w:rPr>
        <w:t>game developers to international markets, fostering their participation to the most important fairs in the sector, like the Game Developers C</w:t>
      </w:r>
      <w:r>
        <w:rPr>
          <w:rFonts w:ascii="Palatino Linotype" w:hAnsi="Palatino Linotype"/>
          <w:color w:val="auto"/>
          <w:szCs w:val="22"/>
          <w:lang w:val="en-GB"/>
        </w:rPr>
        <w:t>onference in San Francisco and G</w:t>
      </w:r>
      <w:r w:rsidRPr="00F70DBE">
        <w:rPr>
          <w:rFonts w:ascii="Palatino Linotype" w:hAnsi="Palatino Linotype"/>
          <w:color w:val="auto"/>
          <w:szCs w:val="22"/>
          <w:lang w:val="en-GB"/>
        </w:rPr>
        <w:t xml:space="preserve">amescom in Cologne. For example, since several years, the agency organises a pavilion at the Game Developers Conference in San Francisco, called </w:t>
      </w:r>
      <w:r w:rsidRPr="00F70DBE">
        <w:rPr>
          <w:rFonts w:ascii="Palatino Linotype" w:hAnsi="Palatino Linotype"/>
          <w:i/>
          <w:iCs/>
          <w:color w:val="auto"/>
          <w:szCs w:val="22"/>
          <w:lang w:val="en-GB"/>
        </w:rPr>
        <w:t>Games in Italy</w:t>
      </w:r>
      <w:r w:rsidRPr="00F70DBE">
        <w:rPr>
          <w:rFonts w:ascii="Palatino Linotype" w:hAnsi="Palatino Linotype"/>
          <w:color w:val="auto"/>
          <w:szCs w:val="22"/>
          <w:lang w:val="en-GB"/>
        </w:rPr>
        <w:t>, where developers can present themselves and their work to international investor</w:t>
      </w:r>
      <w:r w:rsidR="001B4E3D">
        <w:rPr>
          <w:rFonts w:ascii="Palatino Linotype" w:hAnsi="Palatino Linotype"/>
          <w:color w:val="auto"/>
          <w:szCs w:val="22"/>
          <w:lang w:val="en-GB"/>
        </w:rPr>
        <w:t>s, publishers, and the specializ</w:t>
      </w:r>
      <w:r w:rsidRPr="00F70DBE">
        <w:rPr>
          <w:rFonts w:ascii="Palatino Linotype" w:hAnsi="Palatino Linotype"/>
          <w:color w:val="auto"/>
          <w:szCs w:val="22"/>
          <w:lang w:val="en-GB"/>
        </w:rPr>
        <w:t>ed press.</w:t>
      </w:r>
    </w:p>
    <w:p w:rsidR="00F70DBE" w:rsidRPr="00F70DBE" w:rsidRDefault="00F70DBE" w:rsidP="00F70DBE">
      <w:pPr>
        <w:spacing w:before="90" w:after="90" w:line="240" w:lineRule="auto"/>
        <w:jc w:val="both"/>
        <w:rPr>
          <w:rFonts w:ascii="Palatino Linotype" w:hAnsi="Palatino Linotype"/>
          <w:color w:val="auto"/>
          <w:szCs w:val="22"/>
          <w:lang w:val="en-GB"/>
        </w:rPr>
      </w:pPr>
      <w:r w:rsidRPr="00F70DBE">
        <w:rPr>
          <w:rFonts w:ascii="Palatino Linotype" w:hAnsi="Palatino Linotype"/>
          <w:color w:val="auto"/>
          <w:szCs w:val="22"/>
          <w:lang w:val="en-GB"/>
        </w:rPr>
        <w:t xml:space="preserve">Another arena of support is constituted by </w:t>
      </w:r>
      <w:r w:rsidRPr="00013A03">
        <w:rPr>
          <w:rFonts w:ascii="Palatino Linotype" w:hAnsi="Palatino Linotype"/>
          <w:b/>
          <w:color w:val="auto"/>
          <w:szCs w:val="22"/>
          <w:lang w:val="en-GB"/>
        </w:rPr>
        <w:t>training activities</w:t>
      </w:r>
      <w:r w:rsidRPr="00F70DBE">
        <w:rPr>
          <w:rFonts w:ascii="Palatino Linotype" w:hAnsi="Palatino Linotype"/>
          <w:color w:val="auto"/>
          <w:szCs w:val="22"/>
          <w:lang w:val="en-GB"/>
        </w:rPr>
        <w:t>, which constitute an important source of collective goods necessary to the development of the industry. Several public universities started to include courses related to video</w:t>
      </w:r>
      <w:r w:rsidR="00CD33D7">
        <w:rPr>
          <w:rFonts w:ascii="Palatino Linotype" w:hAnsi="Palatino Linotype"/>
          <w:color w:val="auto"/>
          <w:szCs w:val="22"/>
          <w:lang w:val="en-GB"/>
        </w:rPr>
        <w:t xml:space="preserve"> </w:t>
      </w:r>
      <w:r w:rsidRPr="00F70DBE">
        <w:rPr>
          <w:rFonts w:ascii="Palatino Linotype" w:hAnsi="Palatino Linotype"/>
          <w:color w:val="auto"/>
          <w:szCs w:val="22"/>
          <w:lang w:val="en-GB"/>
        </w:rPr>
        <w:t>game development in their degrees, both in informatics and fine arts. A particularly significant example is the PONG laboratory (</w:t>
      </w:r>
      <w:proofErr w:type="spellStart"/>
      <w:r w:rsidRPr="00F70DBE">
        <w:rPr>
          <w:rFonts w:ascii="Palatino Linotype" w:hAnsi="Palatino Linotype"/>
          <w:color w:val="auto"/>
          <w:szCs w:val="22"/>
          <w:lang w:val="en-GB"/>
        </w:rPr>
        <w:t>playlab</w:t>
      </w:r>
      <w:proofErr w:type="spellEnd"/>
      <w:r w:rsidRPr="00F70DBE">
        <w:rPr>
          <w:rFonts w:ascii="Palatino Linotype" w:hAnsi="Palatino Linotype"/>
          <w:color w:val="auto"/>
          <w:szCs w:val="22"/>
          <w:lang w:val="en-GB"/>
        </w:rPr>
        <w:t xml:space="preserve"> for innovations in games), which was founded at the Computer Science Department at Milan University and which is in charge of two classes: “</w:t>
      </w:r>
      <w:r w:rsidRPr="00F70DBE">
        <w:rPr>
          <w:rStyle w:val="Enfasicorsivo"/>
          <w:rFonts w:ascii="Palatino Linotype" w:eastAsia="Calibri" w:hAnsi="Palatino Linotype"/>
          <w:b w:val="0"/>
          <w:i w:val="0"/>
          <w:color w:val="auto"/>
          <w:spacing w:val="0"/>
          <w:sz w:val="22"/>
          <w:szCs w:val="22"/>
          <w:lang w:val="en-GB"/>
        </w:rPr>
        <w:t>Online game design”</w:t>
      </w:r>
      <w:r w:rsidRPr="00F70DBE">
        <w:rPr>
          <w:rStyle w:val="Enfasicorsivo"/>
          <w:rFonts w:ascii="Palatino Linotype" w:eastAsia="Calibri" w:hAnsi="Palatino Linotype"/>
          <w:color w:val="auto"/>
          <w:spacing w:val="0"/>
          <w:sz w:val="22"/>
          <w:szCs w:val="22"/>
          <w:lang w:val="en-GB"/>
        </w:rPr>
        <w:t xml:space="preserve"> </w:t>
      </w:r>
      <w:r w:rsidRPr="00F70DBE">
        <w:rPr>
          <w:rStyle w:val="Enfasicorsivo"/>
          <w:rFonts w:ascii="Palatino Linotype" w:eastAsia="Calibri" w:hAnsi="Palatino Linotype"/>
          <w:b w:val="0"/>
          <w:i w:val="0"/>
          <w:color w:val="auto"/>
          <w:spacing w:val="0"/>
          <w:sz w:val="22"/>
          <w:szCs w:val="22"/>
          <w:lang w:val="en-GB"/>
        </w:rPr>
        <w:t>within the</w:t>
      </w:r>
      <w:r w:rsidRPr="00F70DBE">
        <w:rPr>
          <w:rStyle w:val="Enfasicorsivo"/>
          <w:rFonts w:ascii="Palatino Linotype" w:eastAsia="Calibri" w:hAnsi="Palatino Linotype"/>
          <w:color w:val="auto"/>
          <w:spacing w:val="0"/>
          <w:sz w:val="22"/>
          <w:szCs w:val="22"/>
          <w:lang w:val="en-GB"/>
        </w:rPr>
        <w:t xml:space="preserve"> </w:t>
      </w:r>
      <w:r w:rsidRPr="00F70DBE">
        <w:rPr>
          <w:rFonts w:ascii="Palatino Linotype" w:hAnsi="Palatino Linotype"/>
          <w:color w:val="auto"/>
          <w:szCs w:val="22"/>
          <w:lang w:val="en-GB"/>
        </w:rPr>
        <w:t>Master’s degree in “Computer science” and “Video</w:t>
      </w:r>
      <w:r w:rsidR="00CB17CB">
        <w:rPr>
          <w:rFonts w:ascii="Palatino Linotype" w:hAnsi="Palatino Linotype"/>
          <w:color w:val="auto"/>
          <w:szCs w:val="22"/>
          <w:lang w:val="en-GB"/>
        </w:rPr>
        <w:t xml:space="preserve"> </w:t>
      </w:r>
      <w:r w:rsidRPr="00F70DBE">
        <w:rPr>
          <w:rFonts w:ascii="Palatino Linotype" w:hAnsi="Palatino Linotype"/>
          <w:color w:val="auto"/>
          <w:szCs w:val="22"/>
          <w:lang w:val="en-GB"/>
        </w:rPr>
        <w:t>game design and programming” within the Master’s degree in “Computer engineering” in co</w:t>
      </w:r>
      <w:r w:rsidR="00E66427">
        <w:rPr>
          <w:rFonts w:ascii="Palatino Linotype" w:hAnsi="Palatino Linotype"/>
          <w:color w:val="auto"/>
          <w:szCs w:val="22"/>
          <w:lang w:val="en-GB"/>
        </w:rPr>
        <w:t>llaboration with the Polytechnic</w:t>
      </w:r>
      <w:r w:rsidRPr="00F70DBE">
        <w:rPr>
          <w:rFonts w:ascii="Palatino Linotype" w:hAnsi="Palatino Linotype"/>
          <w:color w:val="auto"/>
          <w:szCs w:val="22"/>
          <w:lang w:val="en-GB"/>
        </w:rPr>
        <w:t xml:space="preserve"> of Milan. Similar classes are also developed at the University of Verona and of Naples. The Fine Arts Academy also started to train its students in digital methods, also connected with the video</w:t>
      </w:r>
      <w:r w:rsidR="00CD33D7">
        <w:rPr>
          <w:rFonts w:ascii="Palatino Linotype" w:hAnsi="Palatino Linotype"/>
          <w:color w:val="auto"/>
          <w:szCs w:val="22"/>
          <w:lang w:val="en-GB"/>
        </w:rPr>
        <w:t xml:space="preserve"> </w:t>
      </w:r>
      <w:r w:rsidRPr="00F70DBE">
        <w:rPr>
          <w:rFonts w:ascii="Palatino Linotype" w:hAnsi="Palatino Linotype"/>
          <w:color w:val="auto"/>
          <w:szCs w:val="22"/>
          <w:lang w:val="en-GB"/>
        </w:rPr>
        <w:t>game industry. While seen as positive initiatives, the proliferation of course</w:t>
      </w:r>
      <w:r w:rsidR="003F1B94">
        <w:rPr>
          <w:rFonts w:ascii="Palatino Linotype" w:hAnsi="Palatino Linotype"/>
          <w:color w:val="auto"/>
          <w:szCs w:val="22"/>
          <w:lang w:val="en-GB"/>
        </w:rPr>
        <w:t>s</w:t>
      </w:r>
      <w:r w:rsidRPr="00F70DBE">
        <w:rPr>
          <w:rFonts w:ascii="Palatino Linotype" w:hAnsi="Palatino Linotype"/>
          <w:color w:val="auto"/>
          <w:szCs w:val="22"/>
          <w:lang w:val="en-GB"/>
        </w:rPr>
        <w:t xml:space="preserve"> on video</w:t>
      </w:r>
      <w:r w:rsidR="00CD33D7">
        <w:rPr>
          <w:rFonts w:ascii="Palatino Linotype" w:hAnsi="Palatino Linotype"/>
          <w:color w:val="auto"/>
          <w:szCs w:val="22"/>
          <w:lang w:val="en-GB"/>
        </w:rPr>
        <w:t xml:space="preserve"> </w:t>
      </w:r>
      <w:r w:rsidRPr="00F70DBE">
        <w:rPr>
          <w:rFonts w:ascii="Palatino Linotype" w:hAnsi="Palatino Linotype"/>
          <w:color w:val="auto"/>
          <w:szCs w:val="22"/>
          <w:lang w:val="en-GB"/>
        </w:rPr>
        <w:t xml:space="preserve">game development is evaluated with caution by some industry actors. </w:t>
      </w:r>
      <w:r w:rsidR="00BF209C">
        <w:rPr>
          <w:rFonts w:ascii="Palatino Linotype" w:hAnsi="Palatino Linotype"/>
          <w:color w:val="auto"/>
          <w:szCs w:val="22"/>
          <w:lang w:val="en-GB"/>
        </w:rPr>
        <w:t>AESVI</w:t>
      </w:r>
      <w:r w:rsidRPr="00F70DBE">
        <w:rPr>
          <w:rFonts w:ascii="Palatino Linotype" w:hAnsi="Palatino Linotype"/>
          <w:color w:val="auto"/>
          <w:szCs w:val="22"/>
          <w:lang w:val="en-GB"/>
        </w:rPr>
        <w:t>’s secretary, in particular, fears an excessive supply of trained workers in a labour market which is still relatively limited.</w:t>
      </w:r>
    </w:p>
    <w:p w:rsidR="00D821E0" w:rsidRDefault="00D821E0"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c</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00BF209C" w:rsidRPr="00BF209C">
        <w:rPr>
          <w:rFonts w:ascii="Gill Sans MT" w:hAnsi="Gill Sans MT"/>
          <w:i/>
          <w:color w:val="4472C4" w:themeColor="accent1"/>
          <w:sz w:val="23"/>
          <w:szCs w:val="23"/>
          <w:lang w:val="en-GB"/>
        </w:rPr>
        <w:t>Key actors, their representation strategies and forms of action</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 xml:space="preserve">Traditional </w:t>
      </w:r>
      <w:r w:rsidRPr="00013A03">
        <w:rPr>
          <w:rFonts w:ascii="Palatino Linotype" w:hAnsi="Palatino Linotype"/>
          <w:b/>
          <w:color w:val="auto"/>
          <w:lang w:val="en-GB"/>
        </w:rPr>
        <w:t>trade unions</w:t>
      </w:r>
      <w:r w:rsidRPr="00BF209C">
        <w:rPr>
          <w:rFonts w:ascii="Palatino Linotype" w:hAnsi="Palatino Linotype"/>
          <w:color w:val="auto"/>
          <w:lang w:val="en-GB"/>
        </w:rPr>
        <w:t xml:space="preserve"> play an indirect role in the representation of workers’ interests in the sector. Indeed, there is no dedicated union for employees in the video</w:t>
      </w:r>
      <w:r w:rsidR="00CD33D7">
        <w:rPr>
          <w:rFonts w:ascii="Palatino Linotype" w:hAnsi="Palatino Linotype"/>
          <w:color w:val="auto"/>
          <w:lang w:val="en-GB"/>
        </w:rPr>
        <w:t xml:space="preserve"> </w:t>
      </w:r>
      <w:r w:rsidRPr="00BF209C">
        <w:rPr>
          <w:rFonts w:ascii="Palatino Linotype" w:hAnsi="Palatino Linotype"/>
          <w:color w:val="auto"/>
          <w:lang w:val="en-GB"/>
        </w:rPr>
        <w:t>game sector within Italian confederal system and it is even difficult to clearly define representation responsibility among the different industry federations, since companies in the sector apply different collective agreements and, therefore, belong to the representation domain of different unions. Moreover, even if it is difficult to make statements on the presence of trade unions in the sector, it is highly likely that it is (almost) absent.</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 xml:space="preserve">Still, trade unions perform a significant indirect influence on employment conditions in the sector by negotiating </w:t>
      </w:r>
      <w:r w:rsidR="006710AD" w:rsidRPr="006710AD">
        <w:rPr>
          <w:rFonts w:ascii="Palatino Linotype" w:hAnsi="Palatino Linotype"/>
          <w:b/>
          <w:color w:val="auto"/>
          <w:lang w:val="en-GB"/>
        </w:rPr>
        <w:t>industry-wide</w:t>
      </w:r>
      <w:r w:rsidRPr="006710AD">
        <w:rPr>
          <w:rFonts w:ascii="Palatino Linotype" w:hAnsi="Palatino Linotype"/>
          <w:b/>
          <w:color w:val="auto"/>
          <w:lang w:val="en-GB"/>
        </w:rPr>
        <w:t xml:space="preserve"> agreements</w:t>
      </w:r>
      <w:r w:rsidRPr="00BF209C">
        <w:rPr>
          <w:rFonts w:ascii="Palatino Linotype" w:hAnsi="Palatino Linotype"/>
          <w:color w:val="auto"/>
          <w:lang w:val="en-GB"/>
        </w:rPr>
        <w:t xml:space="preserve"> applied by individual companies. According to some interviewees, the most diffused collective agreements are the </w:t>
      </w:r>
      <w:r w:rsidR="00782B89">
        <w:rPr>
          <w:rFonts w:ascii="Palatino Linotype" w:hAnsi="Palatino Linotype"/>
          <w:color w:val="auto"/>
          <w:lang w:val="en-GB"/>
        </w:rPr>
        <w:t>metalworking</w:t>
      </w:r>
      <w:r w:rsidRPr="00BF209C">
        <w:rPr>
          <w:rFonts w:ascii="Palatino Linotype" w:hAnsi="Palatino Linotype"/>
          <w:color w:val="auto"/>
          <w:lang w:val="en-GB"/>
        </w:rPr>
        <w:t xml:space="preserve"> collective agreement, which in Italy is widely applied by IT companies as a legacy of former hardware companies (like Olivetti or IBM) entering the software business, and the collective agreement of the retail sector. Usually, the terms and conditions of employment are further adjusted at the individual level, within each single company, in particular for what concerns wages and additional benefits. On the contrary, second-level collective bargaining is absent in the sector, even in the most </w:t>
      </w:r>
      <w:r w:rsidRPr="00BF209C">
        <w:rPr>
          <w:rFonts w:ascii="Palatino Linotype" w:hAnsi="Palatino Linotype"/>
          <w:color w:val="auto"/>
          <w:lang w:val="en-GB"/>
        </w:rPr>
        <w:lastRenderedPageBreak/>
        <w:t>established and biggest companies, since they lack company-level employee representation. Two elements need to be highlighted, however. First, collective agreements exclude self-employed workers, whose terms and conditions of employment are generally negotiated individually. Hence, a significant share of the sector’s workforce, which, as we have seen, is constituted by self-employed workers, is not covered by collective agreements. Second, also those union federations which might be potentially in charge to represent the sector (i.e. the metalworkers</w:t>
      </w:r>
      <w:r w:rsidR="00782B89">
        <w:rPr>
          <w:rFonts w:ascii="Palatino Linotype" w:hAnsi="Palatino Linotype"/>
          <w:color w:val="auto"/>
          <w:lang w:val="en-GB"/>
        </w:rPr>
        <w:t>’</w:t>
      </w:r>
      <w:r w:rsidRPr="00BF209C">
        <w:rPr>
          <w:rFonts w:ascii="Palatino Linotype" w:hAnsi="Palatino Linotype"/>
          <w:color w:val="auto"/>
          <w:lang w:val="en-GB"/>
        </w:rPr>
        <w:t xml:space="preserve"> union and the union of the retail sector) usually have scarce knowledge of the industry, probably due also to the relatively limited number of workers it employs (in te</w:t>
      </w:r>
      <w:r w:rsidR="001D4CA4">
        <w:rPr>
          <w:rFonts w:ascii="Palatino Linotype" w:hAnsi="Palatino Linotype"/>
          <w:color w:val="auto"/>
          <w:lang w:val="en-GB"/>
        </w:rPr>
        <w:t>rms of numbers, the metalworking</w:t>
      </w:r>
      <w:r w:rsidRPr="00BF209C">
        <w:rPr>
          <w:rFonts w:ascii="Palatino Linotype" w:hAnsi="Palatino Linotype"/>
          <w:color w:val="auto"/>
          <w:lang w:val="en-GB"/>
        </w:rPr>
        <w:t xml:space="preserve"> industry employs in Italy 1,7 million workers, the video</w:t>
      </w:r>
      <w:r w:rsidR="00CD33D7">
        <w:rPr>
          <w:rFonts w:ascii="Palatino Linotype" w:hAnsi="Palatino Linotype"/>
          <w:color w:val="auto"/>
          <w:lang w:val="en-GB"/>
        </w:rPr>
        <w:t xml:space="preserve"> </w:t>
      </w:r>
      <w:r w:rsidRPr="00BF209C">
        <w:rPr>
          <w:rFonts w:ascii="Palatino Linotype" w:hAnsi="Palatino Linotype"/>
          <w:color w:val="auto"/>
          <w:lang w:val="en-GB"/>
        </w:rPr>
        <w:t>game industry, as we have seen, around 1,000). Hence, even within the process of collective bargaining, there is no specific representation of the interests of workers in the sector.</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Moreover, it might happen that individual workers are represented by traditional unions and their industry federations in cases of individual or collective grievances, such as phases of economic crisis involving dismissals. Moreover, traditional unions might deal with the representation of workers in the video</w:t>
      </w:r>
      <w:r w:rsidR="00CD33D7">
        <w:rPr>
          <w:rFonts w:ascii="Palatino Linotype" w:hAnsi="Palatino Linotype"/>
          <w:color w:val="auto"/>
          <w:lang w:val="en-GB"/>
        </w:rPr>
        <w:t xml:space="preserve"> </w:t>
      </w:r>
      <w:r w:rsidRPr="00BF209C">
        <w:rPr>
          <w:rFonts w:ascii="Palatino Linotype" w:hAnsi="Palatino Linotype"/>
          <w:color w:val="auto"/>
          <w:lang w:val="en-GB"/>
        </w:rPr>
        <w:t>game industry through their structures which, as we have seen in the previous paragraph, are specifically devoted to the representation of precarious (</w:t>
      </w:r>
      <w:proofErr w:type="spellStart"/>
      <w:r w:rsidRPr="00BF209C">
        <w:rPr>
          <w:rFonts w:ascii="Palatino Linotype" w:hAnsi="Palatino Linotype"/>
          <w:color w:val="auto"/>
          <w:lang w:val="en-GB"/>
        </w:rPr>
        <w:t>Nidil</w:t>
      </w:r>
      <w:proofErr w:type="spellEnd"/>
      <w:r w:rsidRPr="00BF209C">
        <w:rPr>
          <w:rFonts w:ascii="Palatino Linotype" w:hAnsi="Palatino Linotype"/>
          <w:color w:val="auto"/>
          <w:lang w:val="en-GB"/>
        </w:rPr>
        <w:t xml:space="preserve">-CGIL, </w:t>
      </w:r>
      <w:proofErr w:type="spellStart"/>
      <w:r w:rsidRPr="00BF209C">
        <w:rPr>
          <w:rFonts w:ascii="Palatino Linotype" w:hAnsi="Palatino Linotype"/>
          <w:color w:val="auto"/>
          <w:lang w:val="en-GB"/>
        </w:rPr>
        <w:t>Felsa</w:t>
      </w:r>
      <w:proofErr w:type="spellEnd"/>
      <w:r w:rsidRPr="00BF209C">
        <w:rPr>
          <w:rFonts w:ascii="Palatino Linotype" w:hAnsi="Palatino Linotype"/>
          <w:color w:val="auto"/>
          <w:lang w:val="en-GB"/>
        </w:rPr>
        <w:t xml:space="preserve">-CISL and </w:t>
      </w:r>
      <w:proofErr w:type="spellStart"/>
      <w:r w:rsidRPr="00BF209C">
        <w:rPr>
          <w:rFonts w:ascii="Palatino Linotype" w:hAnsi="Palatino Linotype"/>
          <w:color w:val="auto"/>
          <w:lang w:val="en-GB"/>
        </w:rPr>
        <w:t>Uiltemp</w:t>
      </w:r>
      <w:proofErr w:type="spellEnd"/>
      <w:r w:rsidRPr="00BF209C">
        <w:rPr>
          <w:rFonts w:ascii="Palatino Linotype" w:hAnsi="Palatino Linotype"/>
          <w:color w:val="auto"/>
          <w:lang w:val="en-GB"/>
        </w:rPr>
        <w:t xml:space="preserve">-UIL) or self-employed workers (CGIL’s </w:t>
      </w:r>
      <w:proofErr w:type="spellStart"/>
      <w:r w:rsidRPr="00BB1350">
        <w:rPr>
          <w:rFonts w:ascii="Palatino Linotype" w:hAnsi="Palatino Linotype"/>
          <w:color w:val="auto"/>
        </w:rPr>
        <w:t>Consulta</w:t>
      </w:r>
      <w:proofErr w:type="spellEnd"/>
      <w:r w:rsidRPr="00BB1350">
        <w:rPr>
          <w:rFonts w:ascii="Palatino Linotype" w:hAnsi="Palatino Linotype"/>
          <w:color w:val="auto"/>
        </w:rPr>
        <w:t xml:space="preserve"> del </w:t>
      </w:r>
      <w:proofErr w:type="spellStart"/>
      <w:r w:rsidRPr="00BB1350">
        <w:rPr>
          <w:rFonts w:ascii="Palatino Linotype" w:hAnsi="Palatino Linotype"/>
          <w:color w:val="auto"/>
        </w:rPr>
        <w:t>Lavoro</w:t>
      </w:r>
      <w:proofErr w:type="spellEnd"/>
      <w:r w:rsidRPr="00BB1350">
        <w:rPr>
          <w:rFonts w:ascii="Palatino Linotype" w:hAnsi="Palatino Linotype"/>
          <w:color w:val="auto"/>
        </w:rPr>
        <w:t xml:space="preserve"> </w:t>
      </w:r>
      <w:proofErr w:type="spellStart"/>
      <w:r w:rsidRPr="00BB1350">
        <w:rPr>
          <w:rFonts w:ascii="Palatino Linotype" w:hAnsi="Palatino Linotype"/>
          <w:color w:val="auto"/>
        </w:rPr>
        <w:t>Professionale</w:t>
      </w:r>
      <w:proofErr w:type="spellEnd"/>
      <w:r w:rsidRPr="00BF209C">
        <w:rPr>
          <w:rFonts w:ascii="Palatino Linotype" w:hAnsi="Palatino Linotype"/>
          <w:color w:val="auto"/>
          <w:lang w:val="en-GB"/>
        </w:rPr>
        <w:t xml:space="preserve"> or CISL’s </w:t>
      </w:r>
      <w:proofErr w:type="spellStart"/>
      <w:r w:rsidRPr="00BF209C">
        <w:rPr>
          <w:rFonts w:ascii="Palatino Linotype" w:hAnsi="Palatino Linotype"/>
          <w:color w:val="auto"/>
          <w:lang w:val="en-GB"/>
        </w:rPr>
        <w:t>Vivace</w:t>
      </w:r>
      <w:proofErr w:type="spellEnd"/>
      <w:r w:rsidRPr="00BF209C">
        <w:rPr>
          <w:rFonts w:ascii="Palatino Linotype" w:hAnsi="Palatino Linotype"/>
          <w:color w:val="auto"/>
          <w:lang w:val="en-GB"/>
        </w:rPr>
        <w:t>), both through service provision, support in cases of individual grievances, and activities trying to influence public policies and public institutions.</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 xml:space="preserve">Hence, the activities of traditional trade unions are not </w:t>
      </w:r>
      <w:r w:rsidR="00D217B5">
        <w:rPr>
          <w:rFonts w:ascii="Palatino Linotype" w:hAnsi="Palatino Linotype"/>
          <w:color w:val="auto"/>
          <w:lang w:val="en-GB"/>
        </w:rPr>
        <w:t>“</w:t>
      </w:r>
      <w:r w:rsidRPr="00BF209C">
        <w:rPr>
          <w:rFonts w:ascii="Palatino Linotype" w:hAnsi="Palatino Linotype"/>
          <w:color w:val="auto"/>
          <w:lang w:val="en-GB"/>
        </w:rPr>
        <w:t>sector-specific</w:t>
      </w:r>
      <w:r w:rsidR="00D217B5">
        <w:rPr>
          <w:rFonts w:ascii="Palatino Linotype" w:hAnsi="Palatino Linotype"/>
          <w:color w:val="auto"/>
          <w:lang w:val="en-GB"/>
        </w:rPr>
        <w:t>”</w:t>
      </w:r>
      <w:r w:rsidRPr="00BF209C">
        <w:rPr>
          <w:rFonts w:ascii="Palatino Linotype" w:hAnsi="Palatino Linotype"/>
          <w:color w:val="auto"/>
          <w:lang w:val="en-GB"/>
        </w:rPr>
        <w:t>, but either indirect or related to workers in peculiar circumstances or with a peculiar contractual status.</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 xml:space="preserve">Similarly, also the new </w:t>
      </w:r>
      <w:r w:rsidRPr="006710AD">
        <w:rPr>
          <w:rFonts w:ascii="Palatino Linotype" w:hAnsi="Palatino Linotype"/>
          <w:b/>
          <w:color w:val="auto"/>
          <w:lang w:val="en-GB"/>
        </w:rPr>
        <w:t>organisations representing self-employed workers</w:t>
      </w:r>
      <w:r w:rsidRPr="00BF209C">
        <w:rPr>
          <w:rFonts w:ascii="Palatino Linotype" w:hAnsi="Palatino Linotype"/>
          <w:color w:val="auto"/>
          <w:lang w:val="en-GB"/>
        </w:rPr>
        <w:t xml:space="preserve"> (like ACTA) mentioned in the previous paragraphs do not offer specific representation for workers in the sector nor have a peculiar focus on it. Again, this is probably related to the relatively scant number of workers it employs. Hence, it might be the case that individual workers rely on this organisations for specific services or that these organisations offer representation to these workers as freelancers, but this happens on the base of their contractual status (i.e. being self-employed) rather than their specific occupation.</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 xml:space="preserve">Also </w:t>
      </w:r>
      <w:r w:rsidRPr="006710AD">
        <w:rPr>
          <w:rFonts w:ascii="Palatino Linotype" w:hAnsi="Palatino Linotype"/>
          <w:b/>
          <w:color w:val="auto"/>
          <w:lang w:val="en-GB"/>
        </w:rPr>
        <w:t>employer</w:t>
      </w:r>
      <w:r w:rsidR="006710AD" w:rsidRPr="006710AD">
        <w:rPr>
          <w:rFonts w:ascii="Palatino Linotype" w:hAnsi="Palatino Linotype"/>
          <w:b/>
          <w:color w:val="auto"/>
          <w:lang w:val="en-GB"/>
        </w:rPr>
        <w:t>s’</w:t>
      </w:r>
      <w:r w:rsidRPr="006710AD">
        <w:rPr>
          <w:rFonts w:ascii="Palatino Linotype" w:hAnsi="Palatino Linotype"/>
          <w:b/>
          <w:color w:val="auto"/>
          <w:lang w:val="en-GB"/>
        </w:rPr>
        <w:t xml:space="preserve"> associations</w:t>
      </w:r>
      <w:r w:rsidRPr="00BF209C">
        <w:rPr>
          <w:rFonts w:ascii="Palatino Linotype" w:hAnsi="Palatino Linotype"/>
          <w:color w:val="auto"/>
          <w:lang w:val="en-GB"/>
        </w:rPr>
        <w:t xml:space="preserve"> play a mostly indirect role in the video</w:t>
      </w:r>
      <w:r w:rsidR="00CD33D7">
        <w:rPr>
          <w:rFonts w:ascii="Palatino Linotype" w:hAnsi="Palatino Linotype"/>
          <w:color w:val="auto"/>
          <w:lang w:val="en-GB"/>
        </w:rPr>
        <w:t xml:space="preserve"> </w:t>
      </w:r>
      <w:r w:rsidRPr="00BF209C">
        <w:rPr>
          <w:rFonts w:ascii="Palatino Linotype" w:hAnsi="Palatino Linotype"/>
          <w:color w:val="auto"/>
          <w:lang w:val="en-GB"/>
        </w:rPr>
        <w:t xml:space="preserve">game industry. Together with trade unions, they are responsible for collective bargaining, which is, however, developed largely without taking into consideration the specific interests and demands of the sector. Companies in the sector, indeed, are often not part of the employer associations (like </w:t>
      </w:r>
      <w:proofErr w:type="spellStart"/>
      <w:r w:rsidRPr="00BF209C">
        <w:rPr>
          <w:rFonts w:ascii="Palatino Linotype" w:hAnsi="Palatino Linotype"/>
          <w:color w:val="auto"/>
          <w:lang w:val="en-GB"/>
        </w:rPr>
        <w:t>Federmeccanica</w:t>
      </w:r>
      <w:proofErr w:type="spellEnd"/>
      <w:r w:rsidRPr="00BF209C">
        <w:rPr>
          <w:rFonts w:ascii="Palatino Linotype" w:hAnsi="Palatino Linotype"/>
          <w:color w:val="auto"/>
          <w:lang w:val="en-GB"/>
        </w:rPr>
        <w:t xml:space="preserve"> for the metal sector, which is the most diffused collective agreement) which sign the collective agreements that they apply and, therefore, do not express specific demands of representation in this ream. Instead, they engage in a sort of “institutional shopping” borrowing a form of regulation developed for other companies.  </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lastRenderedPageBreak/>
        <w:t xml:space="preserve">The only sector-specific representation actor is AESVI, a business organisation affiliated to the national employer and </w:t>
      </w:r>
      <w:r w:rsidR="008B51D5">
        <w:rPr>
          <w:rFonts w:ascii="Palatino Linotype" w:hAnsi="Palatino Linotype"/>
          <w:color w:val="auto"/>
          <w:lang w:val="en-GB"/>
        </w:rPr>
        <w:t>trade</w:t>
      </w:r>
      <w:r w:rsidRPr="00BF209C">
        <w:rPr>
          <w:rFonts w:ascii="Palatino Linotype" w:hAnsi="Palatino Linotype"/>
          <w:color w:val="auto"/>
          <w:lang w:val="en-GB"/>
        </w:rPr>
        <w:t xml:space="preserve"> association </w:t>
      </w:r>
      <w:proofErr w:type="spellStart"/>
      <w:r w:rsidRPr="00BF209C">
        <w:rPr>
          <w:rFonts w:ascii="Palatino Linotype" w:hAnsi="Palatino Linotype"/>
          <w:color w:val="auto"/>
          <w:lang w:val="en-GB"/>
        </w:rPr>
        <w:t>Confindustria</w:t>
      </w:r>
      <w:proofErr w:type="spellEnd"/>
      <w:r w:rsidRPr="00BF209C">
        <w:rPr>
          <w:rFonts w:ascii="Palatino Linotype" w:hAnsi="Palatino Linotype"/>
          <w:color w:val="auto"/>
          <w:lang w:val="en-GB"/>
        </w:rPr>
        <w:t>, which is devoted to representing the interests and fostering the development of the video</w:t>
      </w:r>
      <w:r w:rsidR="00CD33D7">
        <w:rPr>
          <w:rFonts w:ascii="Palatino Linotype" w:hAnsi="Palatino Linotype"/>
          <w:color w:val="auto"/>
          <w:lang w:val="en-GB"/>
        </w:rPr>
        <w:t xml:space="preserve"> </w:t>
      </w:r>
      <w:r w:rsidRPr="00BF209C">
        <w:rPr>
          <w:rFonts w:ascii="Palatino Linotype" w:hAnsi="Palatino Linotype"/>
          <w:color w:val="auto"/>
          <w:lang w:val="en-GB"/>
        </w:rPr>
        <w:t xml:space="preserve">game industry, but does not engage in collective bargaining. Hence, two different organisations (AESVI and </w:t>
      </w:r>
      <w:proofErr w:type="spellStart"/>
      <w:r w:rsidRPr="00BF209C">
        <w:rPr>
          <w:rFonts w:ascii="Palatino Linotype" w:hAnsi="Palatino Linotype"/>
          <w:color w:val="auto"/>
          <w:lang w:val="en-GB"/>
        </w:rPr>
        <w:t>Federmeccanica</w:t>
      </w:r>
      <w:proofErr w:type="spellEnd"/>
      <w:r w:rsidRPr="00BF209C">
        <w:rPr>
          <w:rFonts w:ascii="Palatino Linotype" w:hAnsi="Palatino Linotype"/>
          <w:color w:val="auto"/>
          <w:lang w:val="en-GB"/>
        </w:rPr>
        <w:t xml:space="preserve">) within the realm of the umbrella association </w:t>
      </w:r>
      <w:proofErr w:type="spellStart"/>
      <w:r w:rsidRPr="00BF209C">
        <w:rPr>
          <w:rFonts w:ascii="Palatino Linotype" w:hAnsi="Palatino Linotype"/>
          <w:color w:val="auto"/>
          <w:lang w:val="en-GB"/>
        </w:rPr>
        <w:t>Confindustria</w:t>
      </w:r>
      <w:proofErr w:type="spellEnd"/>
      <w:r w:rsidRPr="00BF209C">
        <w:rPr>
          <w:rFonts w:ascii="Palatino Linotype" w:hAnsi="Palatino Linotype"/>
          <w:color w:val="auto"/>
          <w:lang w:val="en-GB"/>
        </w:rPr>
        <w:t xml:space="preserve"> represent companies in the sector, but only one (AESVI) does this directly and consciously, and operates only as a business organisation outside the realm of traditional industrial relations mechanisms.</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AESVI represents three types of companies: those producing and distributing video</w:t>
      </w:r>
      <w:r w:rsidR="00CD33D7">
        <w:rPr>
          <w:rFonts w:ascii="Palatino Linotype" w:hAnsi="Palatino Linotype"/>
          <w:color w:val="auto"/>
          <w:lang w:val="en-GB"/>
        </w:rPr>
        <w:t xml:space="preserve"> </w:t>
      </w:r>
      <w:r w:rsidRPr="00BF209C">
        <w:rPr>
          <w:rFonts w:ascii="Palatino Linotype" w:hAnsi="Palatino Linotype"/>
          <w:color w:val="auto"/>
          <w:lang w:val="en-GB"/>
        </w:rPr>
        <w:t>game consoles, those active in the marketing and distribution of video</w:t>
      </w:r>
      <w:r w:rsidR="00CD33D7">
        <w:rPr>
          <w:rFonts w:ascii="Palatino Linotype" w:hAnsi="Palatino Linotype"/>
          <w:color w:val="auto"/>
          <w:lang w:val="en-GB"/>
        </w:rPr>
        <w:t xml:space="preserve"> </w:t>
      </w:r>
      <w:r w:rsidRPr="00BF209C">
        <w:rPr>
          <w:rFonts w:ascii="Palatino Linotype" w:hAnsi="Palatino Linotype"/>
          <w:color w:val="auto"/>
          <w:lang w:val="en-GB"/>
        </w:rPr>
        <w:t>games, and video</w:t>
      </w:r>
      <w:r w:rsidR="00CD33D7">
        <w:rPr>
          <w:rFonts w:ascii="Palatino Linotype" w:hAnsi="Palatino Linotype"/>
          <w:color w:val="auto"/>
          <w:lang w:val="en-GB"/>
        </w:rPr>
        <w:t xml:space="preserve"> </w:t>
      </w:r>
      <w:r w:rsidRPr="00BF209C">
        <w:rPr>
          <w:rFonts w:ascii="Palatino Linotype" w:hAnsi="Palatino Linotype"/>
          <w:color w:val="auto"/>
          <w:lang w:val="en-GB"/>
        </w:rPr>
        <w:t>game developing companies. AESVI does not engage in collective bargaining and its activities can be divided into different area. First, AESVI provides services, not only to its members, but to the industry in general. AESVI is the organiser of two large and crucial events in the industry: Milan Games Week, the most important Italian fair dedicated to developers and fans of video</w:t>
      </w:r>
      <w:r w:rsidR="00CD33D7">
        <w:rPr>
          <w:rFonts w:ascii="Palatino Linotype" w:hAnsi="Palatino Linotype"/>
          <w:color w:val="auto"/>
          <w:lang w:val="en-GB"/>
        </w:rPr>
        <w:t xml:space="preserve"> </w:t>
      </w:r>
      <w:r w:rsidRPr="00BF209C">
        <w:rPr>
          <w:rFonts w:ascii="Palatino Linotype" w:hAnsi="Palatino Linotype"/>
          <w:color w:val="auto"/>
          <w:lang w:val="en-GB"/>
        </w:rPr>
        <w:t>games, which counted 138,000 visitors in 2016; and the Italian Game Developer Summit (IGDS), an event dedicated to the community of Italian game developers to exchange their experiences, meet with each other and with experts in the sector. Within the Milan Games Week, AESVI also provides free exhibition spaces for selected indie developers, contributing to the visibility of this market segment.</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A second area of activity is internationalisation. As we mentioned in the previous paragraph, since 5 years, the association cooperates with the Italian Ministry of Economic Development and the public agency ICE, for facilitating the participation of Italian game developers to important international events, especially fairs, in Europe and the USA. Furthermore, the association created a website, gamesinitaly.com, acting as a window on the Italian game developing industry for foreign actors.</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Third, AESVI is active in ensuring an adequate supply of skills in the sector. An area in which AESVI is particularly active is managerial and business related skills, which, according to the association, constitute a weakness of the industry, particularly in the case of individual developers or small studios, more acquainted with technical and creative skills than with management ones. The association launched a “mentorship” program</w:t>
      </w:r>
      <w:r w:rsidR="002552CA">
        <w:rPr>
          <w:rFonts w:ascii="Palatino Linotype" w:hAnsi="Palatino Linotype"/>
          <w:color w:val="auto"/>
          <w:lang w:val="en-GB"/>
        </w:rPr>
        <w:t>me</w:t>
      </w:r>
      <w:r w:rsidRPr="00BF209C">
        <w:rPr>
          <w:rFonts w:ascii="Palatino Linotype" w:hAnsi="Palatino Linotype"/>
          <w:color w:val="auto"/>
          <w:lang w:val="en-GB"/>
        </w:rPr>
        <w:t xml:space="preserve">, which, on some occasions during the </w:t>
      </w:r>
      <w:r w:rsidR="001D4CA4" w:rsidRPr="00BF209C">
        <w:rPr>
          <w:rFonts w:ascii="Palatino Linotype" w:hAnsi="Palatino Linotype"/>
          <w:color w:val="auto"/>
          <w:lang w:val="en-GB"/>
        </w:rPr>
        <w:t>year, gives</w:t>
      </w:r>
      <w:r w:rsidRPr="00BF209C">
        <w:rPr>
          <w:rFonts w:ascii="Palatino Linotype" w:hAnsi="Palatino Linotype"/>
          <w:color w:val="auto"/>
          <w:lang w:val="en-GB"/>
        </w:rPr>
        <w:t xml:space="preserve"> younger developers the possibility to get advice by experts in the field on how to start and develop their business. It also helps developers to get in contact with potential investors (like publishers or console manufacturers), by organising ad hoc meetings and providing advise on how to access them. Furthermore, AESVI also encourages the diffusion of technical competences in schools, through program</w:t>
      </w:r>
      <w:r w:rsidR="002552CA">
        <w:rPr>
          <w:rFonts w:ascii="Palatino Linotype" w:hAnsi="Palatino Linotype"/>
          <w:color w:val="auto"/>
          <w:lang w:val="en-GB"/>
        </w:rPr>
        <w:t>me</w:t>
      </w:r>
      <w:r w:rsidRPr="00BF209C">
        <w:rPr>
          <w:rFonts w:ascii="Palatino Linotype" w:hAnsi="Palatino Linotype"/>
          <w:color w:val="auto"/>
          <w:lang w:val="en-GB"/>
        </w:rPr>
        <w:t>s jointly developed with the Ministry of Education.</w:t>
      </w:r>
    </w:p>
    <w:p w:rsidR="00BF209C"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 xml:space="preserve">Lastly, the association focuses on influencing public policies which have or might have an impact on the sector and representing the interests of the sector in front of public institutions. One of the most significant initiatives undertaken in this realm was the pressure exercised on the government for extending to the sector the tax </w:t>
      </w:r>
      <w:r w:rsidRPr="00BF209C">
        <w:rPr>
          <w:rFonts w:ascii="Palatino Linotype" w:hAnsi="Palatino Linotype"/>
          <w:color w:val="auto"/>
          <w:lang w:val="en-GB"/>
        </w:rPr>
        <w:lastRenderedPageBreak/>
        <w:t>credit regulation which has been recently applied to the film and audiovisual industry. It was the first time that the industry was included in a policy initiative aimed at fostering the creative industries and, according to the secretary of the association, it was a historical acknowledgment.</w:t>
      </w:r>
    </w:p>
    <w:p w:rsidR="00D821E0" w:rsidRPr="00BF209C" w:rsidRDefault="00BF209C" w:rsidP="00BF209C">
      <w:pPr>
        <w:spacing w:before="90" w:after="90" w:line="240" w:lineRule="auto"/>
        <w:jc w:val="both"/>
        <w:rPr>
          <w:rFonts w:ascii="Palatino Linotype" w:hAnsi="Palatino Linotype"/>
          <w:color w:val="auto"/>
          <w:lang w:val="en-GB"/>
        </w:rPr>
      </w:pPr>
      <w:r w:rsidRPr="00BF209C">
        <w:rPr>
          <w:rFonts w:ascii="Palatino Linotype" w:hAnsi="Palatino Linotype"/>
          <w:color w:val="auto"/>
          <w:lang w:val="en-GB"/>
        </w:rPr>
        <w:t>It is interesting to note that also dependent employees in the sector look at AESVI as the sole representative of the industry and that, even with regard to some of the problematic aspects of their own working conditions, they see AESVI as the only possible representative. For example, an employee of one of the big video game developers argued that a big problem in the sector are wage levels far below those paid in other European countries. According to his opinion, the only possible solution would be a stronger development of the sector, which might be fostered by industrial policies, which AESVI might promote through its lobbying activity. On the contrary, he did not see room for trade union activity.</w:t>
      </w:r>
    </w:p>
    <w:p w:rsidR="00D821E0" w:rsidRDefault="00D821E0"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d</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00524966" w:rsidRPr="00524966">
        <w:rPr>
          <w:rFonts w:ascii="Gill Sans MT" w:hAnsi="Gill Sans MT"/>
          <w:i/>
          <w:color w:val="4472C4" w:themeColor="accent1"/>
          <w:sz w:val="23"/>
          <w:szCs w:val="23"/>
          <w:lang w:val="en-GB"/>
        </w:rPr>
        <w:t>Alternative forms of participation and interest representation</w:t>
      </w:r>
    </w:p>
    <w:p w:rsidR="00524966" w:rsidRPr="00524966" w:rsidRDefault="00524966" w:rsidP="00524966">
      <w:pPr>
        <w:spacing w:before="90" w:after="90" w:line="240" w:lineRule="auto"/>
        <w:jc w:val="both"/>
        <w:rPr>
          <w:rFonts w:ascii="Palatino Linotype" w:hAnsi="Palatino Linotype"/>
          <w:color w:val="auto"/>
          <w:lang w:val="en-GB"/>
        </w:rPr>
      </w:pPr>
      <w:r w:rsidRPr="00524966">
        <w:rPr>
          <w:rFonts w:ascii="Palatino Linotype" w:hAnsi="Palatino Linotype"/>
          <w:color w:val="auto"/>
          <w:lang w:val="en-GB"/>
        </w:rPr>
        <w:t xml:space="preserve">A significant form of participation and of expression of interests is linked to </w:t>
      </w:r>
      <w:r w:rsidRPr="006710AD">
        <w:rPr>
          <w:rFonts w:ascii="Palatino Linotype" w:hAnsi="Palatino Linotype"/>
          <w:b/>
          <w:color w:val="auto"/>
          <w:lang w:val="en-GB"/>
        </w:rPr>
        <w:t>informal networks and professional communities</w:t>
      </w:r>
      <w:r w:rsidRPr="00524966">
        <w:rPr>
          <w:rFonts w:ascii="Palatino Linotype" w:hAnsi="Palatino Linotype"/>
          <w:color w:val="auto"/>
          <w:lang w:val="en-GB"/>
        </w:rPr>
        <w:t xml:space="preserve">, which are highly significant in the sector. According to a 2011 survey carried out by AESVI, 90% of the survey participants declared to have contacts with other developers and more than 60% of them declared these contacts to </w:t>
      </w:r>
      <w:r w:rsidR="001D4CA4">
        <w:rPr>
          <w:rFonts w:ascii="Palatino Linotype" w:hAnsi="Palatino Linotype"/>
          <w:color w:val="auto"/>
          <w:lang w:val="en-GB"/>
        </w:rPr>
        <w:t>be frequent. Such contacts take</w:t>
      </w:r>
      <w:r w:rsidRPr="00524966">
        <w:rPr>
          <w:rFonts w:ascii="Palatino Linotype" w:hAnsi="Palatino Linotype"/>
          <w:color w:val="auto"/>
          <w:lang w:val="en-GB"/>
        </w:rPr>
        <w:t xml:space="preserve"> place in different ways, among which the most diffused are </w:t>
      </w:r>
      <w:r w:rsidRPr="006710AD">
        <w:rPr>
          <w:rFonts w:ascii="Palatino Linotype" w:hAnsi="Palatino Linotype"/>
          <w:b/>
          <w:color w:val="auto"/>
          <w:lang w:val="en-GB"/>
        </w:rPr>
        <w:t>online communities</w:t>
      </w:r>
      <w:r w:rsidRPr="00524966">
        <w:rPr>
          <w:rFonts w:ascii="Palatino Linotype" w:hAnsi="Palatino Linotype"/>
          <w:color w:val="auto"/>
          <w:lang w:val="en-GB"/>
        </w:rPr>
        <w:t xml:space="preserve"> (80% of the survey participants declared to be part of an online community), but also dedicated events and direct contacts. Less relevant are contact opportunities provided by third actors, like formal associations or training institutions. According to the data emerging from the survey, networking aims mostly to share a common passion for video</w:t>
      </w:r>
      <w:r w:rsidR="00CD33D7">
        <w:rPr>
          <w:rFonts w:ascii="Palatino Linotype" w:hAnsi="Palatino Linotype"/>
          <w:color w:val="auto"/>
          <w:lang w:val="en-GB"/>
        </w:rPr>
        <w:t xml:space="preserve"> </w:t>
      </w:r>
      <w:r w:rsidRPr="00524966">
        <w:rPr>
          <w:rFonts w:ascii="Palatino Linotype" w:hAnsi="Palatino Linotype"/>
          <w:color w:val="auto"/>
          <w:lang w:val="en-GB"/>
        </w:rPr>
        <w:t>game development and video</w:t>
      </w:r>
      <w:r w:rsidR="00CD33D7">
        <w:rPr>
          <w:rFonts w:ascii="Palatino Linotype" w:hAnsi="Palatino Linotype"/>
          <w:color w:val="auto"/>
          <w:lang w:val="en-GB"/>
        </w:rPr>
        <w:t xml:space="preserve"> </w:t>
      </w:r>
      <w:r w:rsidRPr="00524966">
        <w:rPr>
          <w:rFonts w:ascii="Palatino Linotype" w:hAnsi="Palatino Linotype"/>
          <w:color w:val="auto"/>
          <w:lang w:val="en-GB"/>
        </w:rPr>
        <w:t>games in general, but also at being updated on current market trends (titles, distribution platforms, pricing policies and commercialisation of the products) and at identifying potential business partners.</w:t>
      </w:r>
    </w:p>
    <w:p w:rsidR="00524966" w:rsidRPr="00524966" w:rsidRDefault="00524966" w:rsidP="00524966">
      <w:pPr>
        <w:spacing w:before="90" w:after="90" w:line="240" w:lineRule="auto"/>
        <w:jc w:val="both"/>
        <w:rPr>
          <w:rFonts w:ascii="Palatino Linotype" w:hAnsi="Palatino Linotype"/>
          <w:color w:val="auto"/>
          <w:lang w:val="en-GB"/>
        </w:rPr>
      </w:pPr>
      <w:r w:rsidRPr="00524966">
        <w:rPr>
          <w:rFonts w:ascii="Palatino Linotype" w:hAnsi="Palatino Linotype"/>
          <w:color w:val="auto"/>
          <w:lang w:val="en-GB"/>
        </w:rPr>
        <w:t xml:space="preserve">The biggest Italian online communities are Gameprog.it, Indievault.it or Gameloop.it. Gameprog.it mainly develops around a forum in which different issues are discussed, from how to start a career in the industry to how to develop a new game, from job posting and searching to discussions on technical devices, from game design and programming questions to business and management issues. Indievault.it and Gameloop.it also provide forums for exchange, but also offer news on the industry, new games and training opportunities. Furthermore, several Facebook groups of developers also exist (like Develop </w:t>
      </w:r>
      <w:proofErr w:type="spellStart"/>
      <w:r w:rsidRPr="00524966">
        <w:rPr>
          <w:rFonts w:ascii="Palatino Linotype" w:hAnsi="Palatino Linotype"/>
          <w:color w:val="auto"/>
          <w:lang w:val="en-GB"/>
        </w:rPr>
        <w:t>Gamez</w:t>
      </w:r>
      <w:proofErr w:type="spellEnd"/>
      <w:r w:rsidRPr="00524966">
        <w:rPr>
          <w:rFonts w:ascii="Palatino Linotype" w:hAnsi="Palatino Linotype"/>
          <w:color w:val="auto"/>
          <w:lang w:val="en-GB"/>
        </w:rPr>
        <w:t xml:space="preserve"> or Indie Game Developers), which constitute another platform for exchange among the community. Hence, online communities are crucial for sustaining the building of professional communities in the sector. It would be interesting to understand in how far the presence of online network possibilities, which allow people to interact remotely, interacts with traditional ways of community building, more based on proximity.</w:t>
      </w:r>
    </w:p>
    <w:p w:rsidR="00524966" w:rsidRPr="00524966" w:rsidRDefault="00524966" w:rsidP="00524966">
      <w:pPr>
        <w:spacing w:before="90" w:after="90" w:line="240" w:lineRule="auto"/>
        <w:jc w:val="both"/>
        <w:rPr>
          <w:rFonts w:ascii="Palatino Linotype" w:hAnsi="Palatino Linotype"/>
          <w:color w:val="auto"/>
          <w:lang w:val="en-GB"/>
        </w:rPr>
      </w:pPr>
      <w:r w:rsidRPr="00524966">
        <w:rPr>
          <w:rFonts w:ascii="Palatino Linotype" w:hAnsi="Palatino Linotype"/>
          <w:color w:val="auto"/>
          <w:lang w:val="en-GB"/>
        </w:rPr>
        <w:lastRenderedPageBreak/>
        <w:t xml:space="preserve">Besides online communities, indeed, festivals and dedicated events are also an important source of community building. As we have already mentioned, AESVI organises one of such events, the </w:t>
      </w:r>
      <w:r w:rsidRPr="00524966">
        <w:rPr>
          <w:rStyle w:val="Enfasigrassetto"/>
          <w:rFonts w:ascii="Palatino Linotype" w:hAnsi="Palatino Linotype"/>
          <w:b w:val="0"/>
          <w:color w:val="auto"/>
          <w:lang w:val="en-GB"/>
        </w:rPr>
        <w:t>Italian Game Developers Summit. The Summit is organised around a conference dedicated to the most actual topics of interest to game developers, a</w:t>
      </w:r>
      <w:r w:rsidRPr="00524966">
        <w:rPr>
          <w:rFonts w:ascii="Palatino Linotype" w:hAnsi="Palatino Linotype"/>
          <w:color w:val="auto"/>
          <w:lang w:val="en-GB"/>
        </w:rPr>
        <w:t xml:space="preserve"> set of </w:t>
      </w:r>
      <w:r w:rsidRPr="00524966">
        <w:rPr>
          <w:rStyle w:val="Enfasigrassetto"/>
          <w:rFonts w:ascii="Palatino Linotype" w:hAnsi="Palatino Linotype"/>
          <w:b w:val="0"/>
          <w:color w:val="auto"/>
          <w:lang w:val="en-GB"/>
        </w:rPr>
        <w:t>workshops</w:t>
      </w:r>
      <w:r w:rsidRPr="00524966">
        <w:rPr>
          <w:rStyle w:val="Enfasigrassetto"/>
          <w:rFonts w:ascii="Palatino Linotype" w:hAnsi="Palatino Linotype"/>
          <w:color w:val="auto"/>
          <w:lang w:val="en-GB"/>
        </w:rPr>
        <w:t xml:space="preserve"> </w:t>
      </w:r>
      <w:r w:rsidRPr="00524966">
        <w:rPr>
          <w:rFonts w:ascii="Palatino Linotype" w:hAnsi="Palatino Linotype"/>
          <w:color w:val="auto"/>
          <w:lang w:val="en-GB"/>
        </w:rPr>
        <w:t>aimed to teach attendees new skills,</w:t>
      </w:r>
      <w:r w:rsidRPr="00524966">
        <w:rPr>
          <w:rStyle w:val="Enfasigrassetto"/>
          <w:rFonts w:ascii="Palatino Linotype" w:hAnsi="Palatino Linotype"/>
          <w:color w:val="auto"/>
          <w:lang w:val="en-GB"/>
        </w:rPr>
        <w:t xml:space="preserve"> </w:t>
      </w:r>
      <w:r w:rsidRPr="00524966">
        <w:rPr>
          <w:rStyle w:val="Enfasigrassetto"/>
          <w:rFonts w:ascii="Palatino Linotype" w:hAnsi="Palatino Linotype"/>
          <w:b w:val="0"/>
          <w:color w:val="auto"/>
          <w:lang w:val="en-GB"/>
        </w:rPr>
        <w:t>meetings</w:t>
      </w:r>
      <w:r w:rsidRPr="00524966">
        <w:rPr>
          <w:rStyle w:val="Enfasigrassetto"/>
          <w:rFonts w:ascii="Palatino Linotype" w:hAnsi="Palatino Linotype"/>
          <w:color w:val="auto"/>
          <w:lang w:val="en-GB"/>
        </w:rPr>
        <w:t xml:space="preserve"> </w:t>
      </w:r>
      <w:r w:rsidRPr="00524966">
        <w:rPr>
          <w:rFonts w:ascii="Palatino Linotype" w:hAnsi="Palatino Linotype"/>
          <w:color w:val="auto"/>
          <w:lang w:val="en-GB"/>
        </w:rPr>
        <w:t>with potential business partners, and j</w:t>
      </w:r>
      <w:r w:rsidRPr="00524966">
        <w:rPr>
          <w:rStyle w:val="Enfasigrassetto"/>
          <w:rFonts w:ascii="Palatino Linotype" w:hAnsi="Palatino Linotype"/>
          <w:b w:val="0"/>
          <w:color w:val="auto"/>
          <w:lang w:val="en-GB"/>
        </w:rPr>
        <w:t>ob interviews</w:t>
      </w:r>
      <w:r w:rsidRPr="00524966">
        <w:rPr>
          <w:rStyle w:val="Enfasigrassetto"/>
          <w:rFonts w:ascii="Palatino Linotype" w:hAnsi="Palatino Linotype"/>
          <w:color w:val="auto"/>
          <w:lang w:val="en-GB"/>
        </w:rPr>
        <w:t xml:space="preserve"> </w:t>
      </w:r>
      <w:r w:rsidRPr="00524966">
        <w:rPr>
          <w:rFonts w:ascii="Palatino Linotype" w:hAnsi="Palatino Linotype"/>
          <w:color w:val="auto"/>
          <w:lang w:val="en-GB"/>
        </w:rPr>
        <w:t>with Italian game development studios.</w:t>
      </w:r>
    </w:p>
    <w:p w:rsidR="00524966" w:rsidRPr="00524966" w:rsidRDefault="00524966" w:rsidP="00524966">
      <w:pPr>
        <w:spacing w:before="90" w:after="90" w:line="240" w:lineRule="auto"/>
        <w:jc w:val="both"/>
        <w:rPr>
          <w:rFonts w:ascii="Palatino Linotype" w:hAnsi="Palatino Linotype"/>
          <w:color w:val="auto"/>
          <w:lang w:val="en-GB"/>
        </w:rPr>
      </w:pPr>
      <w:r w:rsidRPr="00524966">
        <w:rPr>
          <w:rFonts w:ascii="Palatino Linotype" w:hAnsi="Palatino Linotype"/>
          <w:color w:val="auto"/>
          <w:lang w:val="en-GB"/>
        </w:rPr>
        <w:t xml:space="preserve">Another significant </w:t>
      </w:r>
      <w:r w:rsidRPr="006710AD">
        <w:rPr>
          <w:rFonts w:ascii="Palatino Linotype" w:hAnsi="Palatino Linotype"/>
          <w:b/>
          <w:color w:val="auto"/>
          <w:lang w:val="en-GB"/>
        </w:rPr>
        <w:t>networking event</w:t>
      </w:r>
      <w:r w:rsidRPr="00524966">
        <w:rPr>
          <w:rFonts w:ascii="Palatino Linotype" w:hAnsi="Palatino Linotype"/>
          <w:color w:val="auto"/>
          <w:lang w:val="en-GB"/>
        </w:rPr>
        <w:t xml:space="preserve"> is specifically targeted to independent (indie) video</w:t>
      </w:r>
      <w:r w:rsidR="00CD33D7">
        <w:rPr>
          <w:rFonts w:ascii="Palatino Linotype" w:hAnsi="Palatino Linotype"/>
          <w:color w:val="auto"/>
          <w:lang w:val="en-GB"/>
        </w:rPr>
        <w:t xml:space="preserve"> </w:t>
      </w:r>
      <w:r w:rsidRPr="00524966">
        <w:rPr>
          <w:rFonts w:ascii="Palatino Linotype" w:hAnsi="Palatino Linotype"/>
          <w:color w:val="auto"/>
          <w:lang w:val="en-GB"/>
        </w:rPr>
        <w:t xml:space="preserve">game developers, The </w:t>
      </w:r>
      <w:proofErr w:type="spellStart"/>
      <w:r w:rsidRPr="00524966">
        <w:rPr>
          <w:rFonts w:ascii="Palatino Linotype" w:hAnsi="Palatino Linotype"/>
          <w:color w:val="auto"/>
          <w:lang w:val="en-GB"/>
        </w:rPr>
        <w:t>GameOver</w:t>
      </w:r>
      <w:proofErr w:type="spellEnd"/>
      <w:r w:rsidRPr="00524966">
        <w:rPr>
          <w:rFonts w:ascii="Palatino Linotype" w:hAnsi="Palatino Linotype"/>
          <w:color w:val="auto"/>
          <w:lang w:val="en-GB"/>
        </w:rPr>
        <w:t xml:space="preserve"> festival takes place at Leoncavallo, a (formerly occupied) centre for political and cultural activities in Milan. </w:t>
      </w:r>
      <w:proofErr w:type="spellStart"/>
      <w:r w:rsidRPr="00524966">
        <w:rPr>
          <w:rFonts w:ascii="Palatino Linotype" w:hAnsi="Palatino Linotype"/>
          <w:color w:val="auto"/>
          <w:lang w:val="en-GB"/>
        </w:rPr>
        <w:t>Svilupparty</w:t>
      </w:r>
      <w:proofErr w:type="spellEnd"/>
      <w:r w:rsidRPr="00524966">
        <w:rPr>
          <w:rFonts w:ascii="Palatino Linotype" w:hAnsi="Palatino Linotype"/>
          <w:color w:val="auto"/>
          <w:lang w:val="en-GB"/>
        </w:rPr>
        <w:t xml:space="preserve"> is another festival dedicated to community of video</w:t>
      </w:r>
      <w:r w:rsidR="00CD33D7">
        <w:rPr>
          <w:rFonts w:ascii="Palatino Linotype" w:hAnsi="Palatino Linotype"/>
          <w:color w:val="auto"/>
          <w:lang w:val="en-GB"/>
        </w:rPr>
        <w:t xml:space="preserve"> </w:t>
      </w:r>
      <w:r w:rsidRPr="00524966">
        <w:rPr>
          <w:rFonts w:ascii="Palatino Linotype" w:hAnsi="Palatino Linotype"/>
          <w:color w:val="auto"/>
          <w:lang w:val="en-GB"/>
        </w:rPr>
        <w:t xml:space="preserve">game developers, which is held annually in the city of Bologna. According to the event’s website, </w:t>
      </w:r>
      <w:proofErr w:type="spellStart"/>
      <w:r w:rsidRPr="00524966">
        <w:rPr>
          <w:rFonts w:ascii="Palatino Linotype" w:hAnsi="Palatino Linotype"/>
          <w:color w:val="auto"/>
          <w:lang w:val="en-GB"/>
        </w:rPr>
        <w:t>Svilupparty</w:t>
      </w:r>
      <w:proofErr w:type="spellEnd"/>
      <w:r w:rsidRPr="00524966">
        <w:rPr>
          <w:rFonts w:ascii="Palatino Linotype" w:hAnsi="Palatino Linotype"/>
          <w:color w:val="auto"/>
          <w:lang w:val="en-GB"/>
        </w:rPr>
        <w:t xml:space="preserve"> is born to celebrate the work of Italian developer, in which “business people, independent developers and fans can get together and talk about their projects and make themselves known to other colleagues and to the public” (</w:t>
      </w:r>
      <w:r w:rsidR="00E1345B">
        <w:rPr>
          <w:rFonts w:ascii="Palatino Linotype" w:hAnsi="Palatino Linotype"/>
          <w:color w:val="auto"/>
          <w:lang w:val="en-GB"/>
        </w:rPr>
        <w:t xml:space="preserve">quoted from </w:t>
      </w:r>
      <w:hyperlink r:id="rId28" w:history="1">
        <w:r w:rsidR="00172A16" w:rsidRPr="001561D2">
          <w:rPr>
            <w:rStyle w:val="Collegamentoipertestuale"/>
            <w:rFonts w:ascii="Palatino Linotype" w:hAnsi="Palatino Linotype"/>
            <w:lang w:val="en-GB"/>
          </w:rPr>
          <w:t>http://www.svilupparty.it/</w:t>
        </w:r>
      </w:hyperlink>
      <w:r w:rsidR="00172A16">
        <w:rPr>
          <w:rFonts w:ascii="Palatino Linotype" w:hAnsi="Palatino Linotype"/>
          <w:color w:val="auto"/>
          <w:lang w:val="en-GB"/>
        </w:rPr>
        <w:t>, authors’ translation</w:t>
      </w:r>
      <w:r w:rsidRPr="00524966">
        <w:rPr>
          <w:rFonts w:ascii="Palatino Linotype" w:hAnsi="Palatino Linotype"/>
          <w:color w:val="auto"/>
          <w:lang w:val="en-GB"/>
        </w:rPr>
        <w:t>). In 2015, the festival gave rise to an association with the same name, whose goals are “the promotion of the Italian video</w:t>
      </w:r>
      <w:r w:rsidR="00CD33D7">
        <w:rPr>
          <w:rFonts w:ascii="Palatino Linotype" w:hAnsi="Palatino Linotype"/>
          <w:color w:val="auto"/>
          <w:lang w:val="en-GB"/>
        </w:rPr>
        <w:t xml:space="preserve"> </w:t>
      </w:r>
      <w:r w:rsidRPr="00524966">
        <w:rPr>
          <w:rFonts w:ascii="Palatino Linotype" w:hAnsi="Palatino Linotype"/>
          <w:color w:val="auto"/>
          <w:lang w:val="en-GB"/>
        </w:rPr>
        <w:t>game industry and of a network among game developers in an ethical work manner”</w:t>
      </w:r>
      <w:r w:rsidR="00172A16">
        <w:rPr>
          <w:rFonts w:ascii="Palatino Linotype" w:hAnsi="Palatino Linotype"/>
          <w:color w:val="auto"/>
          <w:lang w:val="en-GB"/>
        </w:rPr>
        <w:t xml:space="preserve"> (Ibid.)</w:t>
      </w:r>
      <w:r w:rsidRPr="00524966">
        <w:rPr>
          <w:rFonts w:ascii="Palatino Linotype" w:hAnsi="Palatino Linotype"/>
          <w:color w:val="auto"/>
          <w:lang w:val="en-GB"/>
        </w:rPr>
        <w:t xml:space="preserve">. Beyond  the organisation of the festival, the association </w:t>
      </w:r>
      <w:proofErr w:type="spellStart"/>
      <w:r w:rsidRPr="00524966">
        <w:rPr>
          <w:rFonts w:ascii="Palatino Linotype" w:hAnsi="Palatino Linotype"/>
          <w:color w:val="auto"/>
          <w:lang w:val="en-GB"/>
        </w:rPr>
        <w:t>Svilupparty</w:t>
      </w:r>
      <w:proofErr w:type="spellEnd"/>
      <w:r w:rsidRPr="00524966">
        <w:rPr>
          <w:rFonts w:ascii="Palatino Linotype" w:hAnsi="Palatino Linotype"/>
          <w:color w:val="auto"/>
          <w:lang w:val="en-GB"/>
        </w:rPr>
        <w:t xml:space="preserve"> performs several other activities. For example, it organised a number of training workshops held during the Game Over Festival on different topics of interests to indie developers, from the use of diverse technical devices and programming platforms to the definition and optimisation of development workflows.</w:t>
      </w:r>
    </w:p>
    <w:p w:rsidR="00524966" w:rsidRPr="00524966" w:rsidRDefault="00524966" w:rsidP="00524966">
      <w:pPr>
        <w:spacing w:before="90" w:after="90" w:line="240" w:lineRule="auto"/>
        <w:jc w:val="both"/>
        <w:rPr>
          <w:rFonts w:ascii="Palatino Linotype" w:hAnsi="Palatino Linotype"/>
          <w:color w:val="auto"/>
          <w:lang w:val="en-GB"/>
        </w:rPr>
      </w:pPr>
      <w:r w:rsidRPr="00524966">
        <w:rPr>
          <w:rFonts w:ascii="Palatino Linotype" w:hAnsi="Palatino Linotype"/>
          <w:color w:val="auto"/>
          <w:lang w:val="en-GB"/>
        </w:rPr>
        <w:t xml:space="preserve">Such communities and events represent the whole game developing industry (or segments thereof in the case of indie groups and events) and the creatives therein, independently from the status (employer, employee, self-employed) of the single individuals. As visible in the statute of the </w:t>
      </w:r>
      <w:proofErr w:type="spellStart"/>
      <w:r w:rsidRPr="00524966">
        <w:rPr>
          <w:rFonts w:ascii="Palatino Linotype" w:hAnsi="Palatino Linotype"/>
          <w:color w:val="auto"/>
          <w:lang w:val="en-GB"/>
        </w:rPr>
        <w:t>Svilupparty</w:t>
      </w:r>
      <w:proofErr w:type="spellEnd"/>
      <w:r w:rsidRPr="00524966">
        <w:rPr>
          <w:rFonts w:ascii="Palatino Linotype" w:hAnsi="Palatino Linotype"/>
          <w:color w:val="auto"/>
          <w:lang w:val="en-GB"/>
        </w:rPr>
        <w:t xml:space="preserve"> association, working conditions are also part of the discussion, but in a relatively marginal position.</w:t>
      </w:r>
    </w:p>
    <w:p w:rsidR="00AD25E8" w:rsidRPr="0059777A" w:rsidRDefault="00AD25E8" w:rsidP="00AD25E8">
      <w:pPr>
        <w:keepNext/>
        <w:keepLines/>
        <w:tabs>
          <w:tab w:val="left" w:pos="426"/>
        </w:tabs>
        <w:spacing w:before="300" w:after="180" w:line="240" w:lineRule="auto"/>
        <w:ind w:left="425" w:hanging="425"/>
        <w:rPr>
          <w:rFonts w:ascii="Gill Sans MT" w:hAnsi="Gill Sans MT"/>
          <w:color w:val="4472C4" w:themeColor="accent1"/>
          <w:sz w:val="24"/>
          <w:szCs w:val="23"/>
          <w:lang w:val="en-GB"/>
        </w:rPr>
      </w:pPr>
      <w:r>
        <w:rPr>
          <w:rFonts w:ascii="Gill Sans MT" w:hAnsi="Gill Sans MT"/>
          <w:color w:val="4472C4" w:themeColor="accent1"/>
          <w:sz w:val="24"/>
          <w:szCs w:val="23"/>
          <w:lang w:val="en-GB"/>
        </w:rPr>
        <w:t>1.2</w:t>
      </w:r>
      <w:r w:rsidRPr="0059777A">
        <w:rPr>
          <w:rFonts w:ascii="Gill Sans MT" w:hAnsi="Gill Sans MT"/>
          <w:color w:val="4472C4" w:themeColor="accent1"/>
          <w:sz w:val="24"/>
          <w:szCs w:val="23"/>
          <w:lang w:val="en-GB"/>
        </w:rPr>
        <w:t>.</w:t>
      </w:r>
      <w:r w:rsidRPr="0059777A">
        <w:rPr>
          <w:rFonts w:ascii="Gill Sans MT" w:hAnsi="Gill Sans MT"/>
          <w:color w:val="4472C4" w:themeColor="accent1"/>
          <w:sz w:val="24"/>
          <w:szCs w:val="23"/>
          <w:lang w:val="en-GB"/>
        </w:rPr>
        <w:tab/>
      </w:r>
      <w:r w:rsidR="00C931F1">
        <w:rPr>
          <w:rFonts w:ascii="Gill Sans MT" w:hAnsi="Gill Sans MT"/>
          <w:color w:val="4472C4" w:themeColor="accent1"/>
          <w:sz w:val="24"/>
          <w:szCs w:val="23"/>
          <w:lang w:val="en-GB"/>
        </w:rPr>
        <w:t>Case-</w:t>
      </w:r>
      <w:r>
        <w:rPr>
          <w:rFonts w:ascii="Gill Sans MT" w:hAnsi="Gill Sans MT"/>
          <w:color w:val="4472C4" w:themeColor="accent1"/>
          <w:sz w:val="24"/>
          <w:szCs w:val="23"/>
          <w:lang w:val="en-GB"/>
        </w:rPr>
        <w:t>studies</w:t>
      </w:r>
    </w:p>
    <w:p w:rsidR="00AD25E8" w:rsidRDefault="00AD25E8" w:rsidP="00AD25E8">
      <w:pPr>
        <w:pStyle w:val="Titolo1"/>
        <w:keepNext/>
        <w:keepLines/>
        <w:tabs>
          <w:tab w:val="left" w:pos="284"/>
        </w:tabs>
        <w:spacing w:before="180"/>
        <w:ind w:left="284" w:hanging="284"/>
        <w:rPr>
          <w:rFonts w:ascii="Gill Sans MT" w:hAnsi="Gill Sans MT"/>
          <w:i/>
          <w:color w:val="4472C4" w:themeColor="accent1"/>
          <w:sz w:val="23"/>
          <w:szCs w:val="23"/>
          <w:lang w:val="en-GB"/>
        </w:rPr>
      </w:pPr>
      <w:r w:rsidRPr="007B5163">
        <w:rPr>
          <w:rFonts w:ascii="Gill Sans MT" w:hAnsi="Gill Sans MT"/>
          <w:i/>
          <w:color w:val="4472C4" w:themeColor="accent1"/>
          <w:sz w:val="23"/>
          <w:szCs w:val="23"/>
          <w:lang w:val="en-GB"/>
        </w:rPr>
        <w:t>a)</w:t>
      </w:r>
      <w:r w:rsidRPr="007B5163">
        <w:rPr>
          <w:rFonts w:ascii="Gill Sans MT" w:hAnsi="Gill Sans MT"/>
          <w:i/>
          <w:color w:val="4472C4" w:themeColor="accent1"/>
          <w:sz w:val="23"/>
          <w:szCs w:val="23"/>
          <w:lang w:val="en-GB"/>
        </w:rPr>
        <w:tab/>
      </w:r>
      <w:r>
        <w:rPr>
          <w:rFonts w:ascii="Gill Sans MT" w:hAnsi="Gill Sans MT"/>
          <w:i/>
          <w:color w:val="4472C4" w:themeColor="accent1"/>
          <w:sz w:val="23"/>
          <w:szCs w:val="23"/>
          <w:lang w:val="en-GB"/>
        </w:rPr>
        <w:t>Types of businesses</w:t>
      </w:r>
    </w:p>
    <w:p w:rsidR="00AD25E8" w:rsidRPr="00AD25E8" w:rsidRDefault="00AD25E8" w:rsidP="00AD25E8">
      <w:pPr>
        <w:tabs>
          <w:tab w:val="right" w:leader="dot" w:pos="8221"/>
        </w:tabs>
        <w:spacing w:before="90" w:after="90" w:line="240" w:lineRule="auto"/>
        <w:jc w:val="both"/>
        <w:rPr>
          <w:rFonts w:ascii="Palatino Linotype" w:hAnsi="Palatino Linotype"/>
          <w:color w:val="auto"/>
          <w:szCs w:val="22"/>
          <w:lang w:val="en-GB"/>
        </w:rPr>
      </w:pPr>
      <w:r w:rsidRPr="00AD25E8">
        <w:rPr>
          <w:rFonts w:ascii="Palatino Linotype" w:hAnsi="Palatino Linotype"/>
          <w:color w:val="auto"/>
          <w:szCs w:val="22"/>
          <w:lang w:val="en-GB"/>
        </w:rPr>
        <w:t xml:space="preserve">Different types of businesses took part in our study and they were selected because they represent the </w:t>
      </w:r>
      <w:r w:rsidRPr="006710AD">
        <w:rPr>
          <w:rFonts w:ascii="Palatino Linotype" w:hAnsi="Palatino Linotype"/>
          <w:b/>
          <w:color w:val="auto"/>
          <w:szCs w:val="22"/>
          <w:lang w:val="en-GB"/>
        </w:rPr>
        <w:t>different organisational models</w:t>
      </w:r>
      <w:r w:rsidRPr="00AD25E8">
        <w:rPr>
          <w:rFonts w:ascii="Palatino Linotype" w:hAnsi="Palatino Linotype"/>
          <w:color w:val="auto"/>
          <w:szCs w:val="22"/>
          <w:lang w:val="en-GB"/>
        </w:rPr>
        <w:t xml:space="preserve"> visible in the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industry. Three companies employ more than 50 employees and represent the model of the large company as described below, one corresponds to the small, but structured, company type and counts 17 employees. Within these companies we tried (with different success) to interview both managers and workers, including also freelance</w:t>
      </w:r>
      <w:r w:rsidR="003D1A45">
        <w:rPr>
          <w:rFonts w:ascii="Palatino Linotype" w:hAnsi="Palatino Linotype"/>
          <w:color w:val="auto"/>
          <w:szCs w:val="22"/>
          <w:lang w:val="en-GB"/>
        </w:rPr>
        <w:t>r</w:t>
      </w:r>
      <w:r w:rsidRPr="00AD25E8">
        <w:rPr>
          <w:rFonts w:ascii="Palatino Linotype" w:hAnsi="Palatino Linotype"/>
          <w:color w:val="auto"/>
          <w:szCs w:val="22"/>
          <w:lang w:val="en-GB"/>
        </w:rPr>
        <w:t xml:space="preserve">s. </w:t>
      </w:r>
      <w:r w:rsidR="00C931F1">
        <w:rPr>
          <w:rFonts w:ascii="Palatino Linotype" w:hAnsi="Palatino Linotype"/>
          <w:color w:val="auto"/>
          <w:szCs w:val="22"/>
          <w:lang w:val="en-GB"/>
        </w:rPr>
        <w:t>Beyond company case-</w:t>
      </w:r>
      <w:r w:rsidRPr="00AD25E8">
        <w:rPr>
          <w:rFonts w:ascii="Palatino Linotype" w:hAnsi="Palatino Linotype"/>
          <w:color w:val="auto"/>
          <w:szCs w:val="22"/>
          <w:lang w:val="en-GB"/>
        </w:rPr>
        <w:t>studies, we interviewed 10 freelance</w:t>
      </w:r>
      <w:r w:rsidR="003D1A45">
        <w:rPr>
          <w:rFonts w:ascii="Palatino Linotype" w:hAnsi="Palatino Linotype"/>
          <w:color w:val="auto"/>
          <w:szCs w:val="22"/>
          <w:lang w:val="en-GB"/>
        </w:rPr>
        <w:t>r</w:t>
      </w:r>
      <w:r w:rsidRPr="00AD25E8">
        <w:rPr>
          <w:rFonts w:ascii="Palatino Linotype" w:hAnsi="Palatino Linotype"/>
          <w:color w:val="auto"/>
          <w:szCs w:val="22"/>
          <w:lang w:val="en-GB"/>
        </w:rPr>
        <w:t xml:space="preserve">s working alone or as part of small teams. In total, 21 interviews were carried out. All sampled companies are covered by a collective agreement, which in all cases is the sectoral agreement of the metal sector. Moreover, all companies and some small teams are member of the employer association AESVI, but none has workplace employee representatives. None </w:t>
      </w:r>
      <w:r w:rsidRPr="00AD25E8">
        <w:rPr>
          <w:rFonts w:ascii="Palatino Linotype" w:hAnsi="Palatino Linotype"/>
          <w:color w:val="auto"/>
          <w:szCs w:val="22"/>
          <w:lang w:val="en-GB"/>
        </w:rPr>
        <w:lastRenderedPageBreak/>
        <w:t>of the workers is a union member. Hence, our sampled companies have an indirect attachment to the Italian collective bargaining model.</w:t>
      </w:r>
    </w:p>
    <w:p w:rsidR="00AD25E8" w:rsidRPr="00AD25E8" w:rsidRDefault="00AD25E8" w:rsidP="00AD25E8">
      <w:pPr>
        <w:tabs>
          <w:tab w:val="right" w:leader="dot" w:pos="8221"/>
        </w:tabs>
        <w:spacing w:before="90" w:after="90" w:line="240" w:lineRule="auto"/>
        <w:jc w:val="both"/>
        <w:rPr>
          <w:rFonts w:ascii="Palatino Linotype" w:hAnsi="Palatino Linotype"/>
          <w:color w:val="auto"/>
          <w:szCs w:val="22"/>
          <w:lang w:val="en-GB"/>
        </w:rPr>
      </w:pPr>
      <w:r w:rsidRPr="00AD25E8">
        <w:rPr>
          <w:rFonts w:ascii="Palatino Linotype" w:hAnsi="Palatino Linotype"/>
          <w:color w:val="auto"/>
          <w:szCs w:val="22"/>
          <w:lang w:val="en-GB"/>
        </w:rPr>
        <w:t>Based on the information collected during the research, we can identify different organis</w:t>
      </w:r>
      <w:r w:rsidR="001D4CA4">
        <w:rPr>
          <w:rFonts w:ascii="Palatino Linotype" w:hAnsi="Palatino Linotype"/>
          <w:color w:val="auto"/>
          <w:szCs w:val="22"/>
          <w:lang w:val="en-GB"/>
        </w:rPr>
        <w:t xml:space="preserve">ational settings in which video </w:t>
      </w:r>
      <w:r w:rsidRPr="00AD25E8">
        <w:rPr>
          <w:rFonts w:ascii="Palatino Linotype" w:hAnsi="Palatino Linotype"/>
          <w:color w:val="auto"/>
          <w:szCs w:val="22"/>
          <w:lang w:val="en-GB"/>
        </w:rPr>
        <w:t xml:space="preserve">game development takes place. Usually, this different organisational configuration also relies on different modes of human resource management. </w:t>
      </w:r>
    </w:p>
    <w:p w:rsidR="00AD25E8" w:rsidRPr="00AD25E8" w:rsidRDefault="00AD25E8" w:rsidP="00AD25E8">
      <w:pPr>
        <w:tabs>
          <w:tab w:val="right" w:leader="dot" w:pos="8221"/>
        </w:tabs>
        <w:spacing w:before="90" w:after="90" w:line="240" w:lineRule="auto"/>
        <w:jc w:val="both"/>
        <w:rPr>
          <w:rFonts w:ascii="Palatino Linotype" w:hAnsi="Palatino Linotype"/>
          <w:color w:val="auto"/>
          <w:szCs w:val="22"/>
          <w:lang w:val="en-GB"/>
        </w:rPr>
      </w:pPr>
      <w:r w:rsidRPr="00AD25E8">
        <w:rPr>
          <w:rFonts w:ascii="Palatino Linotype" w:hAnsi="Palatino Linotype"/>
          <w:color w:val="auto"/>
          <w:szCs w:val="22"/>
          <w:lang w:val="en-GB"/>
        </w:rPr>
        <w:t xml:space="preserve">First, we can find </w:t>
      </w:r>
      <w:r w:rsidRPr="006710AD">
        <w:rPr>
          <w:rFonts w:ascii="Palatino Linotype" w:hAnsi="Palatino Linotype"/>
          <w:b/>
          <w:color w:val="auto"/>
          <w:szCs w:val="22"/>
          <w:lang w:val="en-GB"/>
        </w:rPr>
        <w:t>individual freelance</w:t>
      </w:r>
      <w:r w:rsidR="003D1A45" w:rsidRPr="006710AD">
        <w:rPr>
          <w:rFonts w:ascii="Palatino Linotype" w:hAnsi="Palatino Linotype"/>
          <w:b/>
          <w:color w:val="auto"/>
          <w:szCs w:val="22"/>
          <w:lang w:val="en-GB"/>
        </w:rPr>
        <w:t>r</w:t>
      </w:r>
      <w:r w:rsidRPr="006710AD">
        <w:rPr>
          <w:rFonts w:ascii="Palatino Linotype" w:hAnsi="Palatino Linotype"/>
          <w:b/>
          <w:color w:val="auto"/>
          <w:szCs w:val="22"/>
          <w:lang w:val="en-GB"/>
        </w:rPr>
        <w:t>s</w:t>
      </w:r>
      <w:r w:rsidRPr="00AD25E8">
        <w:rPr>
          <w:rFonts w:ascii="Palatino Linotype" w:hAnsi="Palatino Linotype"/>
          <w:color w:val="auto"/>
          <w:szCs w:val="22"/>
          <w:lang w:val="en-GB"/>
        </w:rPr>
        <w:t xml:space="preserve"> which work as contract labour for other companies on a project basis. Usually, ind</w:t>
      </w:r>
      <w:r w:rsidR="001D4CA4">
        <w:rPr>
          <w:rFonts w:ascii="Palatino Linotype" w:hAnsi="Palatino Linotype"/>
          <w:color w:val="auto"/>
          <w:szCs w:val="22"/>
          <w:lang w:val="en-GB"/>
        </w:rPr>
        <w:t>ividual freelance</w:t>
      </w:r>
      <w:r w:rsidR="003D1A45">
        <w:rPr>
          <w:rFonts w:ascii="Palatino Linotype" w:hAnsi="Palatino Linotype"/>
          <w:color w:val="auto"/>
          <w:szCs w:val="22"/>
          <w:lang w:val="en-GB"/>
        </w:rPr>
        <w:t>r</w:t>
      </w:r>
      <w:r w:rsidR="001D4CA4">
        <w:rPr>
          <w:rFonts w:ascii="Palatino Linotype" w:hAnsi="Palatino Linotype"/>
          <w:color w:val="auto"/>
          <w:szCs w:val="22"/>
          <w:lang w:val="en-GB"/>
        </w:rPr>
        <w:t xml:space="preserve">s in the video </w:t>
      </w:r>
      <w:r w:rsidRPr="00AD25E8">
        <w:rPr>
          <w:rFonts w:ascii="Palatino Linotype" w:hAnsi="Palatino Linotype"/>
          <w:color w:val="auto"/>
          <w:szCs w:val="22"/>
          <w:lang w:val="en-GB"/>
        </w:rPr>
        <w:t>game industry work for a rather limited number of clients per year and often only for one client. In some cases, they work form their client’s premises because they are highly integrated into the client’s production process. Both software developers and artists can work as freelancers, but usually programmers have more stable positions within organisations, while artists are more likely to work on a freelance base.</w:t>
      </w:r>
    </w:p>
    <w:p w:rsidR="00AD25E8" w:rsidRPr="00AD25E8" w:rsidRDefault="00AD25E8" w:rsidP="00AD25E8">
      <w:pPr>
        <w:tabs>
          <w:tab w:val="right" w:leader="dot" w:pos="8221"/>
        </w:tabs>
        <w:spacing w:before="90" w:after="90" w:line="240" w:lineRule="auto"/>
        <w:jc w:val="both"/>
        <w:rPr>
          <w:rFonts w:ascii="Palatino Linotype" w:hAnsi="Palatino Linotype"/>
          <w:color w:val="auto"/>
          <w:szCs w:val="22"/>
          <w:lang w:val="en-GB"/>
        </w:rPr>
      </w:pPr>
      <w:r w:rsidRPr="00AD25E8">
        <w:rPr>
          <w:rFonts w:ascii="Palatino Linotype" w:hAnsi="Palatino Linotype"/>
          <w:color w:val="auto"/>
          <w:szCs w:val="22"/>
          <w:lang w:val="en-GB"/>
        </w:rPr>
        <w:t xml:space="preserve">Secondly, we can identify </w:t>
      </w:r>
      <w:r w:rsidRPr="006710AD">
        <w:rPr>
          <w:rFonts w:ascii="Palatino Linotype" w:hAnsi="Palatino Linotype"/>
          <w:b/>
          <w:color w:val="auto"/>
          <w:szCs w:val="22"/>
          <w:lang w:val="en-GB"/>
        </w:rPr>
        <w:t>small teams</w:t>
      </w:r>
      <w:r w:rsidRPr="00AD25E8">
        <w:rPr>
          <w:rFonts w:ascii="Palatino Linotype" w:hAnsi="Palatino Linotype"/>
          <w:color w:val="auto"/>
          <w:szCs w:val="22"/>
          <w:lang w:val="en-GB"/>
        </w:rPr>
        <w:t>, which are the smallest unit of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production. Such teams do often not have a clear legal status and are often made up by single freelance workers joining together for a specific project. Often, team members also work as freelance</w:t>
      </w:r>
      <w:r w:rsidR="003D1A45">
        <w:rPr>
          <w:rFonts w:ascii="Palatino Linotype" w:hAnsi="Palatino Linotype"/>
          <w:color w:val="auto"/>
          <w:szCs w:val="22"/>
          <w:lang w:val="en-GB"/>
        </w:rPr>
        <w:t>r</w:t>
      </w:r>
      <w:r w:rsidRPr="00AD25E8">
        <w:rPr>
          <w:rFonts w:ascii="Palatino Linotype" w:hAnsi="Palatino Linotype"/>
          <w:color w:val="auto"/>
          <w:szCs w:val="22"/>
          <w:lang w:val="en-GB"/>
        </w:rPr>
        <w:t>s for other companies while developing the team’s project, usually for making up the money which enable them to continue carrying out their projects. In some cases, such teams are made up of people which have a job in another field and develop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games either as a hobby or as a potential future job. Sometimes, these teams rely on external support for particular activities, such as music design or translations. The development of these teams is largely connected with new technologies which, on the one hand, made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 xml:space="preserve">game development easier (through the birth of free development engines, like </w:t>
      </w:r>
      <w:bookmarkStart w:id="0" w:name="_GoBack"/>
      <w:r w:rsidRPr="00AD25E8">
        <w:rPr>
          <w:rFonts w:ascii="Palatino Linotype" w:hAnsi="Palatino Linotype"/>
          <w:color w:val="auto"/>
          <w:szCs w:val="22"/>
          <w:lang w:val="en-GB"/>
        </w:rPr>
        <w:t>Unity</w:t>
      </w:r>
      <w:bookmarkEnd w:id="0"/>
      <w:r w:rsidRPr="00AD25E8">
        <w:rPr>
          <w:rFonts w:ascii="Palatino Linotype" w:hAnsi="Palatino Linotype"/>
          <w:color w:val="auto"/>
          <w:szCs w:val="22"/>
          <w:lang w:val="en-GB"/>
        </w:rPr>
        <w:t>) and, on the other hand, subtracted access to customers to the exclusive control of publishers or console manufacturers (see</w:t>
      </w:r>
      <w:r w:rsidR="000C742A">
        <w:rPr>
          <w:rFonts w:ascii="Palatino Linotype" w:hAnsi="Palatino Linotype"/>
          <w:color w:val="auto"/>
          <w:szCs w:val="22"/>
          <w:lang w:val="en-GB"/>
        </w:rPr>
        <w:t>,</w:t>
      </w:r>
      <w:r w:rsidRPr="00AD25E8">
        <w:rPr>
          <w:rFonts w:ascii="Palatino Linotype" w:hAnsi="Palatino Linotype"/>
          <w:color w:val="auto"/>
          <w:szCs w:val="22"/>
          <w:lang w:val="en-GB"/>
        </w:rPr>
        <w:t xml:space="preserve"> also</w:t>
      </w:r>
      <w:r w:rsidR="000C742A">
        <w:rPr>
          <w:rFonts w:ascii="Palatino Linotype" w:hAnsi="Palatino Linotype"/>
          <w:color w:val="auto"/>
          <w:szCs w:val="22"/>
          <w:lang w:val="en-GB"/>
        </w:rPr>
        <w:t>:</w:t>
      </w:r>
      <w:r w:rsidRPr="00AD25E8">
        <w:rPr>
          <w:rFonts w:ascii="Palatino Linotype" w:hAnsi="Palatino Linotype"/>
          <w:color w:val="auto"/>
          <w:szCs w:val="22"/>
          <w:lang w:val="en-GB"/>
        </w:rPr>
        <w:t xml:space="preserve"> Parker </w:t>
      </w:r>
      <w:r w:rsidRPr="003529DF">
        <w:rPr>
          <w:rFonts w:ascii="Palatino Linotype" w:hAnsi="Palatino Linotype"/>
          <w:i/>
          <w:color w:val="auto"/>
          <w:szCs w:val="22"/>
          <w:lang w:val="en-GB"/>
        </w:rPr>
        <w:t>et al.</w:t>
      </w:r>
      <w:r w:rsidRPr="00AD25E8">
        <w:rPr>
          <w:rFonts w:ascii="Palatino Linotype" w:hAnsi="Palatino Linotype"/>
          <w:color w:val="auto"/>
          <w:szCs w:val="22"/>
          <w:lang w:val="en-GB"/>
        </w:rPr>
        <w:t xml:space="preserve"> 2014). Indeed</w:t>
      </w:r>
      <w:r w:rsidRPr="00AD25E8">
        <w:rPr>
          <w:rFonts w:ascii="Palatino Linotype" w:eastAsia="Segoe UI" w:hAnsi="Palatino Linotype"/>
          <w:color w:val="auto"/>
          <w:kern w:val="1"/>
          <w:szCs w:val="22"/>
          <w:lang w:val="en-GB"/>
        </w:rPr>
        <w:t xml:space="preserve">, </w:t>
      </w:r>
      <w:r w:rsidRPr="00AD25E8">
        <w:rPr>
          <w:rFonts w:ascii="Palatino Linotype" w:hAnsi="Palatino Linotype"/>
          <w:color w:val="auto"/>
          <w:szCs w:val="22"/>
          <w:lang w:val="en-GB"/>
        </w:rPr>
        <w:t>digital distribution platforms (such as Steam), where developers ca</w:t>
      </w:r>
      <w:r w:rsidR="003F1B94">
        <w:rPr>
          <w:rFonts w:ascii="Palatino Linotype" w:hAnsi="Palatino Linotype"/>
          <w:color w:val="auto"/>
          <w:szCs w:val="22"/>
          <w:lang w:val="en-GB"/>
        </w:rPr>
        <w:t>n upload their games, democratiz</w:t>
      </w:r>
      <w:r w:rsidRPr="00AD25E8">
        <w:rPr>
          <w:rFonts w:ascii="Palatino Linotype" w:hAnsi="Palatino Linotype"/>
          <w:color w:val="auto"/>
          <w:szCs w:val="22"/>
          <w:lang w:val="en-GB"/>
        </w:rPr>
        <w:t xml:space="preserve">ed access to the market and made it possible also for small teams to sell their products. Lastly, the diffusion of mobile supports (smartphones or tablets) </w:t>
      </w:r>
      <w:r w:rsidRPr="00AD25E8">
        <w:rPr>
          <w:rFonts w:ascii="Palatino Linotype" w:eastAsia="Segoe UI" w:hAnsi="Palatino Linotype"/>
          <w:color w:val="auto"/>
          <w:kern w:val="1"/>
          <w:szCs w:val="22"/>
          <w:lang w:val="en-GB"/>
        </w:rPr>
        <w:t>requiring less complex games, made it possible also for small teams to develop their own games. Hence, most of these teams are active in the mobile game segment, because they do not have the resources for developing the more demanding video</w:t>
      </w:r>
      <w:r w:rsidR="00CD33D7">
        <w:rPr>
          <w:rFonts w:ascii="Palatino Linotype" w:eastAsia="Segoe UI" w:hAnsi="Palatino Linotype"/>
          <w:color w:val="auto"/>
          <w:kern w:val="1"/>
          <w:szCs w:val="22"/>
          <w:lang w:val="en-GB"/>
        </w:rPr>
        <w:t xml:space="preserve"> </w:t>
      </w:r>
      <w:r w:rsidRPr="00AD25E8">
        <w:rPr>
          <w:rFonts w:ascii="Palatino Linotype" w:eastAsia="Segoe UI" w:hAnsi="Palatino Linotype"/>
          <w:color w:val="auto"/>
          <w:kern w:val="1"/>
          <w:szCs w:val="22"/>
          <w:lang w:val="en-GB"/>
        </w:rPr>
        <w:t xml:space="preserve">games for </w:t>
      </w:r>
      <w:r w:rsidR="001D4CA4">
        <w:rPr>
          <w:rFonts w:ascii="Palatino Linotype" w:eastAsia="Segoe UI" w:hAnsi="Palatino Linotype"/>
          <w:color w:val="auto"/>
          <w:kern w:val="1"/>
          <w:szCs w:val="22"/>
          <w:lang w:val="en-GB"/>
        </w:rPr>
        <w:t xml:space="preserve">PCs and consoles. Indeed, video </w:t>
      </w:r>
      <w:r w:rsidRPr="00AD25E8">
        <w:rPr>
          <w:rFonts w:ascii="Palatino Linotype" w:eastAsia="Segoe UI" w:hAnsi="Palatino Linotype"/>
          <w:color w:val="auto"/>
          <w:kern w:val="1"/>
          <w:szCs w:val="22"/>
          <w:lang w:val="en-GB"/>
        </w:rPr>
        <w:t xml:space="preserve">game development in such teams is often self-funded and, for </w:t>
      </w:r>
      <w:r w:rsidR="001D4CA4" w:rsidRPr="00AD25E8">
        <w:rPr>
          <w:rFonts w:ascii="Palatino Linotype" w:eastAsia="Segoe UI" w:hAnsi="Palatino Linotype"/>
          <w:color w:val="auto"/>
          <w:kern w:val="1"/>
          <w:szCs w:val="22"/>
          <w:lang w:val="en-GB"/>
        </w:rPr>
        <w:t>this reason</w:t>
      </w:r>
      <w:r w:rsidRPr="00AD25E8">
        <w:rPr>
          <w:rFonts w:ascii="Palatino Linotype" w:eastAsia="Segoe UI" w:hAnsi="Palatino Linotype"/>
          <w:color w:val="auto"/>
          <w:kern w:val="1"/>
          <w:szCs w:val="22"/>
          <w:lang w:val="en-GB"/>
        </w:rPr>
        <w:t xml:space="preserve">, they are often known as independent or indie developers. </w:t>
      </w:r>
      <w:r w:rsidRPr="00AD25E8">
        <w:rPr>
          <w:rFonts w:ascii="Palatino Linotype" w:hAnsi="Palatino Linotype"/>
          <w:color w:val="auto"/>
          <w:szCs w:val="22"/>
          <w:lang w:val="en-GB"/>
        </w:rPr>
        <w:t>However, these technological innovations also increased competition in the sector and reduced the likelihood that a game will succeed on the market. Hence, these teams usually also engage in B2B projects, which are considered to be a more secure source of revenues.</w:t>
      </w:r>
    </w:p>
    <w:p w:rsidR="00AD25E8" w:rsidRPr="00AD25E8" w:rsidRDefault="00AD25E8" w:rsidP="00AD25E8">
      <w:pPr>
        <w:tabs>
          <w:tab w:val="right" w:leader="dot" w:pos="8221"/>
        </w:tabs>
        <w:spacing w:before="90" w:after="90" w:line="240" w:lineRule="auto"/>
        <w:jc w:val="both"/>
        <w:rPr>
          <w:rFonts w:ascii="Palatino Linotype" w:hAnsi="Palatino Linotype"/>
          <w:color w:val="auto"/>
          <w:szCs w:val="22"/>
          <w:lang w:val="en-GB"/>
        </w:rPr>
      </w:pPr>
      <w:r w:rsidRPr="00AD25E8">
        <w:rPr>
          <w:rFonts w:ascii="Palatino Linotype" w:hAnsi="Palatino Linotype"/>
          <w:color w:val="auto"/>
          <w:szCs w:val="22"/>
          <w:lang w:val="en-GB"/>
        </w:rPr>
        <w:t xml:space="preserve">A third type </w:t>
      </w:r>
      <w:r w:rsidR="001D4CA4">
        <w:rPr>
          <w:rFonts w:ascii="Palatino Linotype" w:hAnsi="Palatino Linotype"/>
          <w:color w:val="auto"/>
          <w:szCs w:val="22"/>
          <w:lang w:val="en-GB"/>
        </w:rPr>
        <w:t xml:space="preserve">of organisation active in video </w:t>
      </w:r>
      <w:r w:rsidRPr="00AD25E8">
        <w:rPr>
          <w:rFonts w:ascii="Palatino Linotype" w:hAnsi="Palatino Linotype"/>
          <w:color w:val="auto"/>
          <w:szCs w:val="22"/>
          <w:lang w:val="en-GB"/>
        </w:rPr>
        <w:t xml:space="preserve">game development are </w:t>
      </w:r>
      <w:r w:rsidRPr="006710AD">
        <w:rPr>
          <w:rFonts w:ascii="Palatino Linotype" w:hAnsi="Palatino Linotype"/>
          <w:b/>
          <w:color w:val="auto"/>
          <w:szCs w:val="22"/>
          <w:lang w:val="en-GB"/>
        </w:rPr>
        <w:t>small companies</w:t>
      </w:r>
      <w:r w:rsidRPr="00AD25E8">
        <w:rPr>
          <w:rFonts w:ascii="Palatino Linotype" w:hAnsi="Palatino Linotype"/>
          <w:color w:val="auto"/>
          <w:szCs w:val="22"/>
          <w:lang w:val="en-GB"/>
        </w:rPr>
        <w:t xml:space="preserve">. Such companies are often composed by a core group made up by the founder/s and by dependent employees, and a number of external collaborators with whom they cooperate on a project basis, hired through different contractual forms. Usually, the core group also undertakes management and marketing activities. Such companies </w:t>
      </w:r>
      <w:r w:rsidRPr="00AD25E8">
        <w:rPr>
          <w:rFonts w:ascii="Palatino Linotype" w:hAnsi="Palatino Linotype"/>
          <w:color w:val="auto"/>
          <w:szCs w:val="22"/>
          <w:lang w:val="en-GB"/>
        </w:rPr>
        <w:lastRenderedPageBreak/>
        <w:t>can be active both in the mobile and in the PC or console segment and in some cases they also develop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games for corporate clients. However, there are also small companies engaging exclusively with the consumer market, usually with the financial support of a publisher.</w:t>
      </w:r>
    </w:p>
    <w:p w:rsidR="00AD25E8" w:rsidRPr="00AD25E8" w:rsidRDefault="00AD25E8" w:rsidP="00AD25E8">
      <w:pPr>
        <w:tabs>
          <w:tab w:val="right" w:leader="dot" w:pos="8221"/>
        </w:tabs>
        <w:spacing w:before="90" w:after="90" w:line="240" w:lineRule="auto"/>
        <w:jc w:val="both"/>
        <w:rPr>
          <w:rFonts w:ascii="Palatino Linotype" w:hAnsi="Palatino Linotype"/>
          <w:color w:val="auto"/>
          <w:szCs w:val="22"/>
          <w:lang w:val="en-GB"/>
        </w:rPr>
      </w:pPr>
      <w:r w:rsidRPr="00AD25E8">
        <w:rPr>
          <w:rFonts w:ascii="Palatino Linotype" w:hAnsi="Palatino Linotype"/>
          <w:color w:val="auto"/>
          <w:szCs w:val="22"/>
          <w:lang w:val="en-GB"/>
        </w:rPr>
        <w:t xml:space="preserve">There is no </w:t>
      </w:r>
      <w:r w:rsidR="001D4CA4" w:rsidRPr="00AD25E8">
        <w:rPr>
          <w:rFonts w:ascii="Palatino Linotype" w:hAnsi="Palatino Linotype"/>
          <w:color w:val="auto"/>
          <w:szCs w:val="22"/>
          <w:lang w:val="en-GB"/>
        </w:rPr>
        <w:t>clear-cut</w:t>
      </w:r>
      <w:r w:rsidRPr="00AD25E8">
        <w:rPr>
          <w:rFonts w:ascii="Palatino Linotype" w:hAnsi="Palatino Linotype"/>
          <w:color w:val="auto"/>
          <w:szCs w:val="22"/>
          <w:lang w:val="en-GB"/>
        </w:rPr>
        <w:t xml:space="preserve"> distinction between small teams and small companies. Usually, small companies are the juridification of a previously existing small team. Often, access to external funds (from a publisher, a funder, a public support initiative) is the trigger of a more structured organisation and the possibility for small teams to register and to hire employees. Moreover, a more developed organisational structure might be required by a growing amount of work to be carried out. However, access to funding sources is highly competitive and sometimes it is disliked because the publisher takes a large share of games’ revenues and exercise control over the type of game to be published and, therefore, some small teams prefer not to pursue that road.</w:t>
      </w:r>
    </w:p>
    <w:p w:rsidR="00AD25E8" w:rsidRPr="00AD25E8" w:rsidRDefault="00AD25E8" w:rsidP="00AD25E8">
      <w:pPr>
        <w:tabs>
          <w:tab w:val="right" w:leader="dot" w:pos="8221"/>
        </w:tabs>
        <w:spacing w:before="90" w:after="90" w:line="240" w:lineRule="auto"/>
        <w:jc w:val="both"/>
        <w:rPr>
          <w:rFonts w:ascii="Palatino Linotype" w:hAnsi="Palatino Linotype"/>
          <w:color w:val="auto"/>
          <w:szCs w:val="22"/>
          <w:lang w:val="en-GB"/>
        </w:rPr>
      </w:pPr>
      <w:r w:rsidRPr="00AD25E8">
        <w:rPr>
          <w:rFonts w:ascii="Palatino Linotype" w:hAnsi="Palatino Linotype"/>
          <w:color w:val="auto"/>
          <w:szCs w:val="22"/>
          <w:lang w:val="en-GB"/>
        </w:rPr>
        <w:t xml:space="preserve">Lastly, there are some </w:t>
      </w:r>
      <w:r w:rsidRPr="006710AD">
        <w:rPr>
          <w:rFonts w:ascii="Palatino Linotype" w:hAnsi="Palatino Linotype"/>
          <w:b/>
          <w:color w:val="auto"/>
          <w:szCs w:val="22"/>
          <w:lang w:val="en-GB"/>
        </w:rPr>
        <w:t>larger companies</w:t>
      </w:r>
      <w:r w:rsidRPr="00AD25E8">
        <w:rPr>
          <w:rFonts w:ascii="Palatino Linotype" w:hAnsi="Palatino Linotype"/>
          <w:color w:val="auto"/>
          <w:szCs w:val="22"/>
          <w:lang w:val="en-GB"/>
        </w:rPr>
        <w:t xml:space="preserve"> involved in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production, even if they are not particularly diffused in Italy. As previously highlighted, Italian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developers are mostly small, with only a handful of companies counting more than 20 employees present in Italy. The biggest Italian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developer counts around 170 employees, while another two companies count around 50. Larger companies have a core of dependent employees and a number of external collaborato</w:t>
      </w:r>
      <w:r w:rsidR="001B4E3D">
        <w:rPr>
          <w:rFonts w:ascii="Palatino Linotype" w:hAnsi="Palatino Linotype"/>
          <w:color w:val="auto"/>
          <w:szCs w:val="22"/>
          <w:lang w:val="en-GB"/>
        </w:rPr>
        <w:t>rs, usually performing specializ</w:t>
      </w:r>
      <w:r w:rsidRPr="00AD25E8">
        <w:rPr>
          <w:rFonts w:ascii="Palatino Linotype" w:hAnsi="Palatino Linotype"/>
          <w:color w:val="auto"/>
          <w:szCs w:val="22"/>
          <w:lang w:val="en-GB"/>
        </w:rPr>
        <w:t>ed activities not present within the company, such as sound design, or integrating the core team during particular phases of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development. Beyond “creative” positions, such companies also employ a significant number of managerial positions, which have the duty of managing the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production process, and of administrative staff. Such firms may either focus exclusively on the consumer market or be active also in B2B activities. Generally, these are the firms active in the development of more complex games, usually for PC and consoles. The development of video</w:t>
      </w:r>
      <w:r w:rsidR="00CD33D7">
        <w:rPr>
          <w:rFonts w:ascii="Palatino Linotype" w:hAnsi="Palatino Linotype"/>
          <w:color w:val="auto"/>
          <w:szCs w:val="22"/>
          <w:lang w:val="en-GB"/>
        </w:rPr>
        <w:t xml:space="preserve"> </w:t>
      </w:r>
      <w:r w:rsidRPr="00AD25E8">
        <w:rPr>
          <w:rFonts w:ascii="Palatino Linotype" w:hAnsi="Palatino Linotype"/>
          <w:color w:val="auto"/>
          <w:szCs w:val="22"/>
          <w:lang w:val="en-GB"/>
        </w:rPr>
        <w:t>game in larger companies may be both self-funded or funded by a publisher.</w:t>
      </w:r>
    </w:p>
    <w:p w:rsidR="00AD25E8" w:rsidRDefault="00AD25E8" w:rsidP="00AD25E8">
      <w:pPr>
        <w:pStyle w:val="Paragrafoelenco"/>
        <w:tabs>
          <w:tab w:val="left" w:pos="284"/>
        </w:tabs>
        <w:spacing w:before="90" w:after="90" w:line="240" w:lineRule="auto"/>
        <w:ind w:left="0"/>
        <w:contextualSpacing w:val="0"/>
        <w:jc w:val="both"/>
        <w:rPr>
          <w:rFonts w:ascii="Palatino Linotype" w:hAnsi="Palatino Linotype"/>
          <w:color w:val="auto"/>
          <w:sz w:val="22"/>
          <w:szCs w:val="22"/>
          <w:lang w:val="en-GB"/>
        </w:rPr>
      </w:pPr>
      <w:r w:rsidRPr="00AD25E8">
        <w:rPr>
          <w:rFonts w:ascii="Palatino Linotype" w:hAnsi="Palatino Linotype"/>
          <w:color w:val="auto"/>
          <w:sz w:val="22"/>
          <w:szCs w:val="22"/>
          <w:lang w:val="en-GB"/>
        </w:rPr>
        <w:t>As we will see below, employment patterns and working conditions in the video</w:t>
      </w:r>
      <w:r w:rsidR="00CD33D7">
        <w:rPr>
          <w:rFonts w:ascii="Palatino Linotype" w:hAnsi="Palatino Linotype"/>
          <w:color w:val="auto"/>
          <w:sz w:val="22"/>
          <w:szCs w:val="22"/>
          <w:lang w:val="en-GB"/>
        </w:rPr>
        <w:t xml:space="preserve"> </w:t>
      </w:r>
      <w:r w:rsidRPr="00AD25E8">
        <w:rPr>
          <w:rFonts w:ascii="Palatino Linotype" w:hAnsi="Palatino Linotype"/>
          <w:color w:val="auto"/>
          <w:sz w:val="22"/>
          <w:szCs w:val="22"/>
          <w:lang w:val="en-GB"/>
        </w:rPr>
        <w:t>game industry do largely depend on the layer and the type of organisation workers are employed in.</w:t>
      </w:r>
    </w:p>
    <w:p w:rsidR="00AD25E8" w:rsidRDefault="00AD25E8"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b</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394C84">
        <w:rPr>
          <w:rFonts w:ascii="Gill Sans MT" w:hAnsi="Gill Sans MT"/>
          <w:i/>
          <w:color w:val="4472C4" w:themeColor="accent1"/>
          <w:sz w:val="22"/>
          <w:lang w:val="en-GB"/>
        </w:rPr>
        <w:t>Education and employment patterns</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Video</w:t>
      </w:r>
      <w:r w:rsidR="00CB17CB">
        <w:rPr>
          <w:rFonts w:ascii="Palatino Linotype" w:hAnsi="Palatino Linotype"/>
          <w:color w:val="auto"/>
          <w:lang w:val="en-GB"/>
        </w:rPr>
        <w:t xml:space="preserve"> </w:t>
      </w:r>
      <w:r w:rsidRPr="006D128B">
        <w:rPr>
          <w:rFonts w:ascii="Palatino Linotype" w:hAnsi="Palatino Linotype"/>
          <w:color w:val="auto"/>
          <w:lang w:val="en-GB"/>
        </w:rPr>
        <w:t xml:space="preserve">game production relies on </w:t>
      </w:r>
      <w:r w:rsidRPr="006710AD">
        <w:rPr>
          <w:rFonts w:ascii="Palatino Linotype" w:hAnsi="Palatino Linotype"/>
          <w:b/>
          <w:color w:val="auto"/>
          <w:lang w:val="en-GB"/>
        </w:rPr>
        <w:t>different competences and figures</w:t>
      </w:r>
      <w:r w:rsidRPr="006D128B">
        <w:rPr>
          <w:rFonts w:ascii="Palatino Linotype" w:hAnsi="Palatino Linotype"/>
          <w:color w:val="auto"/>
          <w:lang w:val="en-GB"/>
        </w:rPr>
        <w:t xml:space="preserve">. Three different specialisms can be identified: programmers, game designers (which define the structure of the games and the content of the different levels), artists and animators (which are in charge of the graphical content of the game and its animation). Next to these more “creative” figures, we can also find, especially in larger companies, managerial positions and administrative staff. </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 xml:space="preserve">Programmers, game designers and artists have different educational backgrounds, with programmers usually holding a university degree in computer science, artists </w:t>
      </w:r>
      <w:r w:rsidRPr="006D128B">
        <w:rPr>
          <w:rFonts w:ascii="Palatino Linotype" w:hAnsi="Palatino Linotype"/>
          <w:color w:val="auto"/>
          <w:lang w:val="en-GB"/>
        </w:rPr>
        <w:lastRenderedPageBreak/>
        <w:t>and animators mostly graduating in fine arts and game designers usually lacking clear educational program</w:t>
      </w:r>
      <w:r w:rsidR="002552CA">
        <w:rPr>
          <w:rFonts w:ascii="Palatino Linotype" w:hAnsi="Palatino Linotype"/>
          <w:color w:val="auto"/>
          <w:lang w:val="en-GB"/>
        </w:rPr>
        <w:t>me</w:t>
      </w:r>
      <w:r w:rsidRPr="006D128B">
        <w:rPr>
          <w:rFonts w:ascii="Palatino Linotype" w:hAnsi="Palatino Linotype"/>
          <w:color w:val="auto"/>
          <w:lang w:val="en-GB"/>
        </w:rPr>
        <w:t>s. In the past, it was common for people employed in the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to lack formal educational credentials and to be self-trained in the necessary knowledge and skills through learning-by-doing. Moreover, up until few years ago, no training courses specifically focused on the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were available. Hence, both programmers and artists were educated in neighbouring fields (such as computer</w:t>
      </w:r>
      <w:r w:rsidR="001B4E3D">
        <w:rPr>
          <w:rFonts w:ascii="Palatino Linotype" w:hAnsi="Palatino Linotype"/>
          <w:color w:val="auto"/>
          <w:lang w:val="en-GB"/>
        </w:rPr>
        <w:t xml:space="preserve"> science and arts) and specializ</w:t>
      </w:r>
      <w:r w:rsidRPr="006D128B">
        <w:rPr>
          <w:rFonts w:ascii="Palatino Linotype" w:hAnsi="Palatino Linotype"/>
          <w:color w:val="auto"/>
          <w:lang w:val="en-GB"/>
        </w:rPr>
        <w:t>ed later. Today, instead, dedicated courses exist, supplied both by public and private institutions. Many of the programmers we interviewed graduated from the Master’s Degree in “Video</w:t>
      </w:r>
      <w:r w:rsidR="00CB17CB">
        <w:rPr>
          <w:rFonts w:ascii="Palatino Linotype" w:hAnsi="Palatino Linotype"/>
          <w:color w:val="auto"/>
          <w:lang w:val="en-GB"/>
        </w:rPr>
        <w:t xml:space="preserve"> </w:t>
      </w:r>
      <w:r w:rsidRPr="006D128B">
        <w:rPr>
          <w:rFonts w:ascii="Palatino Linotype" w:hAnsi="Palatino Linotype"/>
          <w:color w:val="auto"/>
          <w:lang w:val="en-GB"/>
        </w:rPr>
        <w:t>game programming” of the University of Milan or took the class “Video</w:t>
      </w:r>
      <w:r w:rsidR="00CB17CB">
        <w:rPr>
          <w:rFonts w:ascii="Palatino Linotype" w:hAnsi="Palatino Linotype"/>
          <w:color w:val="auto"/>
          <w:lang w:val="en-GB"/>
        </w:rPr>
        <w:t xml:space="preserve"> </w:t>
      </w:r>
      <w:r w:rsidRPr="006D128B">
        <w:rPr>
          <w:rFonts w:ascii="Palatino Linotype" w:hAnsi="Palatino Linotype"/>
          <w:color w:val="auto"/>
          <w:lang w:val="en-GB"/>
        </w:rPr>
        <w:t xml:space="preserve">game Design and Programming” at the </w:t>
      </w:r>
      <w:r w:rsidR="00E66427">
        <w:rPr>
          <w:rFonts w:ascii="Palatino Linotype" w:hAnsi="Palatino Linotype"/>
          <w:color w:val="auto"/>
          <w:szCs w:val="22"/>
          <w:lang w:val="en-GB"/>
        </w:rPr>
        <w:t>Polytechnic</w:t>
      </w:r>
      <w:r w:rsidRPr="006D128B">
        <w:rPr>
          <w:rFonts w:ascii="Palatino Linotype" w:hAnsi="Palatino Linotype"/>
          <w:color w:val="auto"/>
          <w:lang w:val="en-GB"/>
        </w:rPr>
        <w:t xml:space="preserve">, while a significant number of artists were trained in “New technologies of the arts” at Brera Fine Arts Academy. Moreover, private institutions, such as the Digital Bros Academy, also offer </w:t>
      </w:r>
      <w:r w:rsidR="001D4CA4" w:rsidRPr="006D128B">
        <w:rPr>
          <w:rFonts w:ascii="Palatino Linotype" w:hAnsi="Palatino Linotype"/>
          <w:color w:val="auto"/>
          <w:lang w:val="en-GB"/>
        </w:rPr>
        <w:t>specialist</w:t>
      </w:r>
      <w:r w:rsidRPr="006D128B">
        <w:rPr>
          <w:rFonts w:ascii="Palatino Linotype" w:hAnsi="Palatino Linotype"/>
          <w:color w:val="auto"/>
          <w:lang w:val="en-GB"/>
        </w:rPr>
        <w:t xml:space="preserve"> training. Many of the freelancers we interviewed were also active in teaching at these institutions, documenting a close co</w:t>
      </w:r>
      <w:r w:rsidR="008112D3">
        <w:rPr>
          <w:rFonts w:ascii="Palatino Linotype" w:hAnsi="Palatino Linotype"/>
          <w:color w:val="auto"/>
          <w:lang w:val="en-GB"/>
        </w:rPr>
        <w:t>nnection between the education</w:t>
      </w:r>
      <w:r w:rsidRPr="006D128B">
        <w:rPr>
          <w:rFonts w:ascii="Palatino Linotype" w:hAnsi="Palatino Linotype"/>
          <w:color w:val="auto"/>
          <w:lang w:val="en-GB"/>
        </w:rPr>
        <w:t xml:space="preserve"> system and the industry. This notwithstanding, a significant number of our interviewees (both programmers and artists) still follow unconventional paths, acquiring the speciali</w:t>
      </w:r>
      <w:r w:rsidR="001B4E3D">
        <w:rPr>
          <w:rFonts w:ascii="Palatino Linotype" w:hAnsi="Palatino Linotype"/>
          <w:color w:val="auto"/>
          <w:lang w:val="en-GB"/>
        </w:rPr>
        <w:t>z</w:t>
      </w:r>
      <w:r w:rsidRPr="006D128B">
        <w:rPr>
          <w:rFonts w:ascii="Palatino Linotype" w:hAnsi="Palatino Linotype"/>
          <w:color w:val="auto"/>
          <w:lang w:val="en-GB"/>
        </w:rPr>
        <w:t>ed skills required in the secto</w:t>
      </w:r>
      <w:r w:rsidR="008112D3">
        <w:rPr>
          <w:rFonts w:ascii="Palatino Linotype" w:hAnsi="Palatino Linotype"/>
          <w:color w:val="auto"/>
          <w:lang w:val="en-GB"/>
        </w:rPr>
        <w:t>r outside the formal education</w:t>
      </w:r>
      <w:r w:rsidRPr="006D128B">
        <w:rPr>
          <w:rFonts w:ascii="Palatino Linotype" w:hAnsi="Palatino Linotype"/>
          <w:color w:val="auto"/>
          <w:lang w:val="en-GB"/>
        </w:rPr>
        <w:t xml:space="preserve"> system, mostly by self-training.</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 xml:space="preserve">An important issue in the industry is the </w:t>
      </w:r>
      <w:r w:rsidR="001B4E3D">
        <w:rPr>
          <w:rFonts w:ascii="Palatino Linotype" w:hAnsi="Palatino Linotype"/>
          <w:color w:val="auto"/>
          <w:lang w:val="en-GB"/>
        </w:rPr>
        <w:t>necessity to continuously adapt</w:t>
      </w:r>
      <w:r w:rsidRPr="006D128B">
        <w:rPr>
          <w:rFonts w:ascii="Palatino Linotype" w:hAnsi="Palatino Linotype"/>
          <w:color w:val="auto"/>
          <w:lang w:val="en-GB"/>
        </w:rPr>
        <w:t xml:space="preserve"> skills and competences. As reported in other empirical </w:t>
      </w:r>
      <w:r w:rsidR="00FF3719">
        <w:rPr>
          <w:rFonts w:ascii="Palatino Linotype" w:hAnsi="Palatino Linotype"/>
          <w:color w:val="auto"/>
          <w:lang w:val="en-GB"/>
        </w:rPr>
        <w:t>studies</w:t>
      </w:r>
      <w:r w:rsidRPr="006D128B">
        <w:rPr>
          <w:rFonts w:ascii="Palatino Linotype" w:hAnsi="Palatino Linotype"/>
          <w:color w:val="auto"/>
          <w:lang w:val="en-GB"/>
        </w:rPr>
        <w:t xml:space="preserve"> of the new media industries (Christopherson and Van Jaarsveld 2005), employer-provided training seems to be relatively scarce. Few workers, all employed by larger companies, reported formal training provided by their companies, usually related to the specific needs of a specific project. The responsibility of updating workers’ competences is left to workers’ themselves. Some interviewees reported that their companies (usually more structured ones) encourage them to take time for self-training during office hours, generally at the beginning of a new project or when new tools need to be adopted, and when the workload is not particularly high. They also reported that the company provides support material (such as special</w:t>
      </w:r>
      <w:r w:rsidR="001B4E3D">
        <w:rPr>
          <w:rFonts w:ascii="Palatino Linotype" w:hAnsi="Palatino Linotype"/>
          <w:color w:val="auto"/>
          <w:lang w:val="en-GB"/>
        </w:rPr>
        <w:t>iz</w:t>
      </w:r>
      <w:r w:rsidRPr="006D128B">
        <w:rPr>
          <w:rFonts w:ascii="Palatino Linotype" w:hAnsi="Palatino Linotype"/>
          <w:color w:val="auto"/>
          <w:lang w:val="en-GB"/>
        </w:rPr>
        <w:t xml:space="preserve">ed publications) for self-training. In general, however, workers rely mostly on the internet to </w:t>
      </w:r>
      <w:r w:rsidR="001B4E3D">
        <w:rPr>
          <w:rFonts w:ascii="Palatino Linotype" w:hAnsi="Palatino Linotype"/>
          <w:color w:val="auto"/>
          <w:lang w:val="en-GB"/>
        </w:rPr>
        <w:t>train, usually through specializ</w:t>
      </w:r>
      <w:r w:rsidRPr="006D128B">
        <w:rPr>
          <w:rFonts w:ascii="Palatino Linotype" w:hAnsi="Palatino Linotype"/>
          <w:color w:val="auto"/>
          <w:lang w:val="en-GB"/>
        </w:rPr>
        <w:t>ed forums dedicated to specific tools, and dedicate a significant amount of their free time (evenings or weekends) to self-training. In the case of freelance workers, the lack of adequate training and the obsolescence of their competences (linked, for example, to the diffusion of new development platforms and engines or new types of coding, and the dismissal of older ones) becomes a barrier to labour market participation. For example, an interviewed freelance told us he spent a period without working when</w:t>
      </w:r>
      <w:r w:rsidR="001B4E3D">
        <w:rPr>
          <w:rFonts w:ascii="Palatino Linotype" w:hAnsi="Palatino Linotype"/>
          <w:color w:val="auto"/>
          <w:lang w:val="en-GB"/>
        </w:rPr>
        <w:t xml:space="preserve"> the technology he was specializ</w:t>
      </w:r>
      <w:r w:rsidRPr="006D128B">
        <w:rPr>
          <w:rFonts w:ascii="Palatino Linotype" w:hAnsi="Palatino Linotype"/>
          <w:color w:val="auto"/>
          <w:lang w:val="en-GB"/>
        </w:rPr>
        <w:t>ed in became obsolete and companies did not require that kind of competences any longer. Hence, in these contractual relationships, risks connected to technological transformations are shifted from companies to workers.</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 xml:space="preserve">In term of </w:t>
      </w:r>
      <w:r w:rsidRPr="006710AD">
        <w:rPr>
          <w:rFonts w:ascii="Palatino Linotype" w:hAnsi="Palatino Linotype"/>
          <w:b/>
          <w:color w:val="auto"/>
          <w:lang w:val="en-GB"/>
        </w:rPr>
        <w:t>access to the sector</w:t>
      </w:r>
      <w:r w:rsidRPr="006D128B">
        <w:rPr>
          <w:rFonts w:ascii="Palatino Linotype" w:hAnsi="Palatino Linotype"/>
          <w:color w:val="auto"/>
          <w:lang w:val="en-GB"/>
        </w:rPr>
        <w:t xml:space="preserve">, interviewees report a significant diffusion of (sometimes unpaid) internships and (sometimes bogus) self-employment as first steps in their professional careers. In larger companies, programmers are sometimes first </w:t>
      </w:r>
      <w:r w:rsidRPr="006D128B">
        <w:rPr>
          <w:rFonts w:ascii="Palatino Linotype" w:hAnsi="Palatino Linotype"/>
          <w:color w:val="auto"/>
          <w:lang w:val="en-GB"/>
        </w:rPr>
        <w:lastRenderedPageBreak/>
        <w:t>hired as apprentices. Free labour is reported as a necessary step in early careers, especially for artists. This is closely connected to the importance of portfolios for the acquisition of jobs and, in case of freelance</w:t>
      </w:r>
      <w:r w:rsidR="003D1A45">
        <w:rPr>
          <w:rFonts w:ascii="Palatino Linotype" w:hAnsi="Palatino Linotype"/>
          <w:color w:val="auto"/>
          <w:lang w:val="en-GB"/>
        </w:rPr>
        <w:t>r</w:t>
      </w:r>
      <w:r w:rsidRPr="006D128B">
        <w:rPr>
          <w:rFonts w:ascii="Palatino Linotype" w:hAnsi="Palatino Linotype"/>
          <w:color w:val="auto"/>
          <w:lang w:val="en-GB"/>
        </w:rPr>
        <w:t xml:space="preserve">s, contracts with clients. </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 xml:space="preserve">Concerning </w:t>
      </w:r>
      <w:r w:rsidRPr="006710AD">
        <w:rPr>
          <w:rFonts w:ascii="Palatino Linotype" w:hAnsi="Palatino Linotype"/>
          <w:b/>
          <w:color w:val="auto"/>
          <w:lang w:val="en-GB"/>
        </w:rPr>
        <w:t>employment trajectories</w:t>
      </w:r>
      <w:r w:rsidRPr="006D128B">
        <w:rPr>
          <w:rFonts w:ascii="Palatino Linotype" w:hAnsi="Palatino Linotype"/>
          <w:color w:val="auto"/>
          <w:lang w:val="en-GB"/>
        </w:rPr>
        <w:t>, differences across different workforce groups can be highlighted, with programmers being the strongest and artists the weakest segment of the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labour force. In general, employment patterns are very fragmented, especially at the beginning of workers’ careers. Many of the interviewed </w:t>
      </w:r>
      <w:r w:rsidR="0067610D">
        <w:rPr>
          <w:rFonts w:ascii="Palatino Linotype" w:hAnsi="Palatino Linotype"/>
          <w:color w:val="auto"/>
          <w:lang w:val="en-GB"/>
        </w:rPr>
        <w:t>workers have careers characteriz</w:t>
      </w:r>
      <w:r w:rsidRPr="006D128B">
        <w:rPr>
          <w:rFonts w:ascii="Palatino Linotype" w:hAnsi="Palatino Linotype"/>
          <w:color w:val="auto"/>
          <w:lang w:val="en-GB"/>
        </w:rPr>
        <w:t>ed by frequent changes of employer, often every 1-2 years. Indeed, most of the companies, especially smaller ones, usually hire people ad hoc and often on a freelance basis, according to the project they need to develop. This explains the frequent use of autonomous forms of employment in the sector, particularly diffused among artists. Different types of freelance work can be identified in the industry, generally depending on the type of project the worker is involved in. Freelance</w:t>
      </w:r>
      <w:r w:rsidR="003D1A45">
        <w:rPr>
          <w:rFonts w:ascii="Palatino Linotype" w:hAnsi="Palatino Linotype"/>
          <w:color w:val="auto"/>
          <w:lang w:val="en-GB"/>
        </w:rPr>
        <w:t>r</w:t>
      </w:r>
      <w:r w:rsidRPr="006D128B">
        <w:rPr>
          <w:rFonts w:ascii="Palatino Linotype" w:hAnsi="Palatino Linotype"/>
          <w:color w:val="auto"/>
          <w:lang w:val="en-GB"/>
        </w:rPr>
        <w:t>s engaging with B2B projects may combine different clients at the same time, usually for tasks requiring few months to be completed. This is also common for artists and animators. On the contrary freelance</w:t>
      </w:r>
      <w:r w:rsidR="003D1A45">
        <w:rPr>
          <w:rFonts w:ascii="Palatino Linotype" w:hAnsi="Palatino Linotype"/>
          <w:color w:val="auto"/>
          <w:lang w:val="en-GB"/>
        </w:rPr>
        <w:t>r</w:t>
      </w:r>
      <w:r w:rsidRPr="006D128B">
        <w:rPr>
          <w:rFonts w:ascii="Palatino Linotype" w:hAnsi="Palatino Linotype"/>
          <w:color w:val="auto"/>
          <w:lang w:val="en-GB"/>
        </w:rPr>
        <w:t>s working on B2C projects usually have relatively long (sometimes up to one year) relationships with a single client at a time.  As highlighted also in the graphic industry, this does not mean a higher vulnerability of the latter, even if the distinction between self-employment and dependent employment is in this case less clear.</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 xml:space="preserve">Different patterns of employment can be highlighted in more structured companies, both small and large, where employment is more </w:t>
      </w:r>
      <w:r w:rsidR="001D4CA4" w:rsidRPr="006D128B">
        <w:rPr>
          <w:rFonts w:ascii="Palatino Linotype" w:hAnsi="Palatino Linotype"/>
          <w:color w:val="auto"/>
          <w:lang w:val="en-GB"/>
        </w:rPr>
        <w:t>stable,</w:t>
      </w:r>
      <w:r w:rsidRPr="006D128B">
        <w:rPr>
          <w:rFonts w:ascii="Palatino Linotype" w:hAnsi="Palatino Linotype"/>
          <w:color w:val="auto"/>
          <w:lang w:val="en-GB"/>
        </w:rPr>
        <w:t xml:space="preserve"> and it is usually not linked to a specific project. Here, the employment relationship has more traditional characteristics, resembling employment relationships in other economic sectors. In these companies, employment is mostly dependent and, after a period of time, open-ended, with self-employed workers mostly used for managi</w:t>
      </w:r>
      <w:r w:rsidR="001B4E3D">
        <w:rPr>
          <w:rFonts w:ascii="Palatino Linotype" w:hAnsi="Palatino Linotype"/>
          <w:color w:val="auto"/>
          <w:lang w:val="en-GB"/>
        </w:rPr>
        <w:t>ng peaks or for highly specializ</w:t>
      </w:r>
      <w:r w:rsidRPr="006D128B">
        <w:rPr>
          <w:rFonts w:ascii="Palatino Linotype" w:hAnsi="Palatino Linotype"/>
          <w:color w:val="auto"/>
          <w:lang w:val="en-GB"/>
        </w:rPr>
        <w:t xml:space="preserve">ed activities (such as sound design). Teams are independent from single projects and, as noted also by Thompson </w:t>
      </w:r>
      <w:r w:rsidRPr="006D128B">
        <w:rPr>
          <w:rFonts w:ascii="Palatino Linotype" w:hAnsi="Palatino Linotype"/>
          <w:i/>
          <w:color w:val="auto"/>
          <w:lang w:val="en-GB"/>
        </w:rPr>
        <w:t>et al.</w:t>
      </w:r>
      <w:r w:rsidRPr="006D128B">
        <w:rPr>
          <w:rFonts w:ascii="Palatino Linotype" w:hAnsi="Palatino Linotype"/>
          <w:color w:val="auto"/>
          <w:lang w:val="en-GB"/>
        </w:rPr>
        <w:t xml:space="preserve"> (2016) on the Australian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industry, the capacity of this kind of firms to produce </w:t>
      </w:r>
      <w:r w:rsidRPr="006D128B">
        <w:rPr>
          <w:rFonts w:ascii="Palatino Linotype" w:eastAsia="TimesNewRomanPSMT" w:hAnsi="Palatino Linotype"/>
          <w:color w:val="auto"/>
          <w:lang w:val="en-GB"/>
        </w:rPr>
        <w:t>recurrent projects encourages the retention of a stable core of expertise through salaried positions</w:t>
      </w:r>
      <w:r w:rsidRPr="006D128B">
        <w:rPr>
          <w:rFonts w:ascii="Palatino Linotype" w:hAnsi="Palatino Linotype"/>
          <w:color w:val="auto"/>
          <w:lang w:val="en-GB"/>
        </w:rPr>
        <w:t>.</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Interviewed workers have different perceptions with regard to employment instability and self-employment. For some of them, it is not particularly worrisome, and sometimes even liked, as it gives the possibility to work with new people and on new projects, acquire new competences, and pursue their own creative endeavour. Some workers expressed their unease to work as dependent employees for the constrains it entails on their creative possibilities and for their willingness to pursue their own projects. More positive views on employment instability were particularly diffused among programmers, whose labour market is relatively dynamic and for whom it is relatively easy to find employment. Probably, this is also linked to the fact that we are examining an economically very dynamic area (Milan), in which the labour market is relatively strong. However, most of our interviewees shared the idea of the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industry as a fast-growing industry with good employment possibilities. Other </w:t>
      </w:r>
      <w:r w:rsidRPr="006D128B">
        <w:rPr>
          <w:rFonts w:ascii="Palatino Linotype" w:hAnsi="Palatino Linotype"/>
          <w:color w:val="auto"/>
          <w:lang w:val="en-GB"/>
        </w:rPr>
        <w:lastRenderedPageBreak/>
        <w:t>workers, instead, live the employme</w:t>
      </w:r>
      <w:r w:rsidR="0067610D">
        <w:rPr>
          <w:rFonts w:ascii="Palatino Linotype" w:hAnsi="Palatino Linotype"/>
          <w:color w:val="auto"/>
          <w:lang w:val="en-GB"/>
        </w:rPr>
        <w:t>nt instability which characteriz</w:t>
      </w:r>
      <w:r w:rsidRPr="006D128B">
        <w:rPr>
          <w:rFonts w:ascii="Palatino Linotype" w:hAnsi="Palatino Linotype"/>
          <w:color w:val="auto"/>
          <w:lang w:val="en-GB"/>
        </w:rPr>
        <w:t>es some segments of the industry with anxiety. Partially, the distinction among these two groups of workers overlaps with different competences, with programmers being more able to surf the market, while artists and game designers suffering a more asymmetrical relationship also due to the higher competition in the respective labour markets. It is important to note that, for each of the above-mentioned figures, the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is only one possible area of employment. Programmers might also decide to work in IT companies and, generally, in o</w:t>
      </w:r>
      <w:r w:rsidR="001B4E3D">
        <w:rPr>
          <w:rFonts w:ascii="Palatino Linotype" w:hAnsi="Palatino Linotype"/>
          <w:color w:val="auto"/>
          <w:lang w:val="en-GB"/>
        </w:rPr>
        <w:t>ther companies needing specializ</w:t>
      </w:r>
      <w:r w:rsidRPr="006D128B">
        <w:rPr>
          <w:rFonts w:ascii="Palatino Linotype" w:hAnsi="Palatino Linotype"/>
          <w:color w:val="auto"/>
          <w:lang w:val="en-GB"/>
        </w:rPr>
        <w:t>ed programming competences (such as banks and insurance companies), artists can also work in the graphical industry and in film making, game designers in the non-digital game industry. However, while, as we will explore more in detail below, the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is relatively penalising for programmers, especially in terms of wages, the sector offers among the best employment opportunities for artists and game designers.</w:t>
      </w:r>
    </w:p>
    <w:p w:rsidR="00783510" w:rsidRPr="006D128B" w:rsidRDefault="00783510" w:rsidP="00783510">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 xml:space="preserve">Our interviewees highlighted </w:t>
      </w:r>
      <w:r w:rsidRPr="006710AD">
        <w:rPr>
          <w:rFonts w:ascii="Palatino Linotype" w:hAnsi="Palatino Linotype"/>
          <w:b/>
          <w:color w:val="auto"/>
          <w:lang w:val="en-GB"/>
        </w:rPr>
        <w:t>different ways for searching for new jobs</w:t>
      </w:r>
      <w:r w:rsidRPr="006D128B">
        <w:rPr>
          <w:rFonts w:ascii="Palatino Linotype" w:hAnsi="Palatino Linotype"/>
          <w:color w:val="auto"/>
          <w:lang w:val="en-GB"/>
        </w:rPr>
        <w:t>, but the most common avenue for recruitment is word of mouth in established networks. Small teams are often built around pre-existing relationships and contacts, often coming from University experience. Moreover, fairs and game jams (i.e. occasions in which video</w:t>
      </w:r>
      <w:r w:rsidR="00CD33D7">
        <w:rPr>
          <w:rFonts w:ascii="Palatino Linotype" w:hAnsi="Palatino Linotype"/>
          <w:color w:val="auto"/>
          <w:lang w:val="en-GB"/>
        </w:rPr>
        <w:t xml:space="preserve"> </w:t>
      </w:r>
      <w:r w:rsidRPr="006D128B">
        <w:rPr>
          <w:rFonts w:ascii="Palatino Linotype" w:hAnsi="Palatino Linotype"/>
          <w:color w:val="auto"/>
          <w:lang w:val="en-GB"/>
        </w:rPr>
        <w:t>game developers meet and have to create a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prototype in few days of continuous work) also constitute important networking occasions. These are recruitment dynamics typical also of other creative industries, in which reputation and social networks play a very significant role (McRobbie 2002). Moreover, several artists, for which portfolios are particularly important, reported the necessity of continuous self-promotion and, sometimes, also the fatigue associated with dealing with this kind of mechanisms. Still, in more established companies, both small and large, also other, more formalised, recruitment mechanisms are at play, like job posting and the associated CV submission and selection. Online social networks (such as LinkedIn) also play an important role in the industry. In general, past works documented by portfolios are important for certifying experience and ability. On the contrary, our interviewees reported that on-line labour intermediation platforms (e.g. </w:t>
      </w:r>
      <w:proofErr w:type="spellStart"/>
      <w:r w:rsidRPr="006D128B">
        <w:rPr>
          <w:rFonts w:ascii="Palatino Linotype" w:hAnsi="Palatino Linotype"/>
          <w:color w:val="auto"/>
          <w:lang w:val="en-GB"/>
        </w:rPr>
        <w:t>Elance</w:t>
      </w:r>
      <w:proofErr w:type="spellEnd"/>
      <w:r w:rsidRPr="006D128B">
        <w:rPr>
          <w:rFonts w:ascii="Palatino Linotype" w:hAnsi="Palatino Linotype"/>
          <w:color w:val="auto"/>
          <w:lang w:val="en-GB"/>
        </w:rPr>
        <w:t xml:space="preserve"> or Upwork) are not particularly relevant in the sector. One of the most common explanations they advanced is that tasks are relatively long and complex and cannot be simplified and partitioned enough to be posted on such platforms. Moreover, the need to integrate different team members make the use of these platforms relatively difficult.</w:t>
      </w:r>
    </w:p>
    <w:p w:rsidR="00783510" w:rsidRPr="006D128B" w:rsidRDefault="00783510" w:rsidP="00783510">
      <w:pPr>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Overall, however, employment relationships in the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seem to be more stable and less dominated by freelance work than the graphic industry. This is probably due to the fact that, contrary to the graphic design industry, in which projects can be pursued on an individual basis,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development is largely a collective </w:t>
      </w:r>
      <w:r w:rsidR="006D128B" w:rsidRPr="006D128B">
        <w:rPr>
          <w:rFonts w:ascii="Palatino Linotype" w:hAnsi="Palatino Linotype"/>
          <w:color w:val="auto"/>
          <w:lang w:val="en-GB"/>
        </w:rPr>
        <w:t>endeavour</w:t>
      </w:r>
      <w:r w:rsidRPr="006D128B">
        <w:rPr>
          <w:rFonts w:ascii="Palatino Linotype" w:hAnsi="Palatino Linotype"/>
          <w:color w:val="auto"/>
          <w:lang w:val="en-GB"/>
        </w:rPr>
        <w:t xml:space="preserve"> which requires more stable cooperation and stronger integration among workers.</w:t>
      </w:r>
    </w:p>
    <w:p w:rsidR="00783510" w:rsidRDefault="00783510"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lastRenderedPageBreak/>
        <w:t>c</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Pr>
          <w:rFonts w:ascii="Gill Sans MT" w:hAnsi="Gill Sans MT"/>
          <w:i/>
          <w:color w:val="4472C4" w:themeColor="accent1"/>
          <w:sz w:val="22"/>
          <w:lang w:val="en-GB"/>
        </w:rPr>
        <w:t>Working conditions</w:t>
      </w:r>
    </w:p>
    <w:p w:rsidR="006D128B" w:rsidRPr="006D128B" w:rsidRDefault="006D128B" w:rsidP="006D128B">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i/>
          <w:iCs/>
          <w:color w:val="auto"/>
          <w:lang w:val="en-GB"/>
        </w:rPr>
        <w:t xml:space="preserve">Working time. </w:t>
      </w:r>
      <w:r w:rsidRPr="006D128B">
        <w:rPr>
          <w:rFonts w:ascii="Palatino Linotype" w:hAnsi="Palatino Linotype"/>
          <w:color w:val="auto"/>
          <w:lang w:val="en-GB"/>
        </w:rPr>
        <w:t>As highlighted by most of the international literature, a problematic aspect connected with working in the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industry is related to working time. The industry is, in fact, well known for having </w:t>
      </w:r>
      <w:r w:rsidRPr="006710AD">
        <w:rPr>
          <w:rFonts w:ascii="Palatino Linotype" w:hAnsi="Palatino Linotype"/>
          <w:b/>
          <w:color w:val="auto"/>
          <w:lang w:val="en-GB"/>
        </w:rPr>
        <w:t>long and often unpredictable working hours, widespread diffusion of weekend work and of periods of overwork</w:t>
      </w:r>
      <w:r w:rsidR="006710AD">
        <w:rPr>
          <w:rFonts w:ascii="Palatino Linotype" w:hAnsi="Palatino Linotype"/>
          <w:color w:val="auto"/>
          <w:lang w:val="en-GB"/>
        </w:rPr>
        <w:t xml:space="preserve"> (so-</w:t>
      </w:r>
      <w:r w:rsidRPr="006D128B">
        <w:rPr>
          <w:rFonts w:ascii="Palatino Linotype" w:hAnsi="Palatino Linotype"/>
          <w:color w:val="auto"/>
          <w:lang w:val="en-GB"/>
        </w:rPr>
        <w:t>called “crunch times”). These features were partially confirmed by our interviewees. Still, remarkable differences were visible according to the type of organisations workers were employed in. Freelance</w:t>
      </w:r>
      <w:r w:rsidR="003D1A45">
        <w:rPr>
          <w:rFonts w:ascii="Palatino Linotype" w:hAnsi="Palatino Linotype"/>
          <w:color w:val="auto"/>
          <w:lang w:val="en-GB"/>
        </w:rPr>
        <w:t>r</w:t>
      </w:r>
      <w:r w:rsidRPr="006D128B">
        <w:rPr>
          <w:rFonts w:ascii="Palatino Linotype" w:hAnsi="Palatino Linotype"/>
          <w:color w:val="auto"/>
          <w:lang w:val="en-GB"/>
        </w:rPr>
        <w:t>s and small teams are more likely to work on weekends and to have periods of extended overtime, especially close to deadlines (so called milestones). However, this is particularly frequent for younger people, which do not have family responsibilities, while this habit is less frequent among more senior workers. For some of the interviewed freelance</w:t>
      </w:r>
      <w:r w:rsidR="003D1A45">
        <w:rPr>
          <w:rFonts w:ascii="Palatino Linotype" w:hAnsi="Palatino Linotype"/>
          <w:color w:val="auto"/>
          <w:lang w:val="en-GB"/>
        </w:rPr>
        <w:t>r</w:t>
      </w:r>
      <w:r w:rsidRPr="006D128B">
        <w:rPr>
          <w:rFonts w:ascii="Palatino Linotype" w:hAnsi="Palatino Linotype"/>
          <w:color w:val="auto"/>
          <w:lang w:val="en-GB"/>
        </w:rPr>
        <w:t>s, the possibility to have flexible working days was a praised freedom, even if most of them also recognised that they end up working much more than 40 hours per week.</w:t>
      </w:r>
    </w:p>
    <w:p w:rsidR="006D128B" w:rsidRPr="006D128B" w:rsidRDefault="006D128B" w:rsidP="006D128B">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Larger companies, instead, were reported to have a smoother organisation of the production process, which allows workers more regular working times. Overtime was reported to be relatively infrequent, in the range of one or two hours per month during weekdays or one to two Saturdays per month. Still, some workers reported excessive working hours as a reason for quitting specific companies, highlighting how this problem is diffused also among larger companies. Moreover, overtime during weekdays is generally not paid, because it is up to the workers to choose to do it, if he/she thinks it is needed. Saturdays and Sundays are, instead, paid according to the sectoral collective agreement.</w:t>
      </w:r>
    </w:p>
    <w:p w:rsidR="006D128B" w:rsidRPr="006D128B" w:rsidRDefault="006D128B" w:rsidP="006D128B">
      <w:pPr>
        <w:tabs>
          <w:tab w:val="right" w:leader="dot" w:pos="8221"/>
        </w:tabs>
        <w:spacing w:before="200" w:after="90" w:line="240" w:lineRule="auto"/>
        <w:jc w:val="both"/>
        <w:rPr>
          <w:rFonts w:ascii="Palatino Linotype" w:hAnsi="Palatino Linotype"/>
          <w:color w:val="auto"/>
          <w:lang w:val="en-GB"/>
        </w:rPr>
      </w:pPr>
      <w:r w:rsidRPr="006D128B">
        <w:rPr>
          <w:rFonts w:ascii="Palatino Linotype" w:hAnsi="Palatino Linotype"/>
          <w:i/>
          <w:iCs/>
          <w:color w:val="auto"/>
          <w:lang w:val="en-GB"/>
        </w:rPr>
        <w:t xml:space="preserve">Wages. </w:t>
      </w:r>
      <w:r w:rsidRPr="006710AD">
        <w:rPr>
          <w:rFonts w:ascii="Palatino Linotype" w:hAnsi="Palatino Linotype"/>
          <w:b/>
          <w:color w:val="auto"/>
          <w:lang w:val="en-GB"/>
        </w:rPr>
        <w:t>Low wages</w:t>
      </w:r>
      <w:r w:rsidRPr="006D128B">
        <w:rPr>
          <w:rFonts w:ascii="Palatino Linotype" w:hAnsi="Palatino Linotype"/>
          <w:color w:val="auto"/>
          <w:lang w:val="en-GB"/>
        </w:rPr>
        <w:t xml:space="preserve"> are also a problem often mentioned by the literature on the industry. Our respondents also partially confirmed this view, especially for workers at the beginning of their careers. As we have highlighted above, free work or work for very limited amounts of money are widespread among industry entrants, which struggle to be known and build portfolios in a highly competitive labour market. This is more diffused among artists and game designers, while programmers are often more protected from low pay. In the case of artists, lack of recognition of artistic work and client’s incapacity to recognise the value of artistic work was also reported as a significant explanation for low wages. However, it has to be highlighted that free work and work for limited amounts of money are not exclusively related to the lack of alternative possibilities. Several freelance programmers reported to have accepted to work for relatively little amounts of money when they liked particular projects which lacked sufficient financing.</w:t>
      </w:r>
    </w:p>
    <w:p w:rsidR="006D128B" w:rsidRPr="006D128B" w:rsidRDefault="006D128B" w:rsidP="006D128B">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Still, most of our interviewees shared the idea that programmers working in the video</w:t>
      </w:r>
      <w:r w:rsidR="00CD33D7">
        <w:rPr>
          <w:rFonts w:ascii="Palatino Linotype" w:hAnsi="Palatino Linotype"/>
          <w:color w:val="auto"/>
          <w:lang w:val="en-GB"/>
        </w:rPr>
        <w:t xml:space="preserve"> </w:t>
      </w:r>
      <w:r w:rsidR="00903C98">
        <w:rPr>
          <w:rFonts w:ascii="Palatino Linotype" w:hAnsi="Palatino Linotype"/>
          <w:color w:val="auto"/>
          <w:lang w:val="en-GB"/>
        </w:rPr>
        <w:t>game industry are penaliz</w:t>
      </w:r>
      <w:r w:rsidRPr="006D128B">
        <w:rPr>
          <w:rFonts w:ascii="Palatino Linotype" w:hAnsi="Palatino Linotype"/>
          <w:color w:val="auto"/>
          <w:lang w:val="en-GB"/>
        </w:rPr>
        <w:t>ed in terms of remuneration compared to programmers working in other sectors. On the contrary, artists and game designers usually find in the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industry one of the best paid employment opportunities available, especially when they are able to get dependent positions. In general, wages are higher </w:t>
      </w:r>
      <w:r w:rsidRPr="006D128B">
        <w:rPr>
          <w:rFonts w:ascii="Palatino Linotype" w:hAnsi="Palatino Linotype"/>
          <w:color w:val="auto"/>
          <w:lang w:val="en-GB"/>
        </w:rPr>
        <w:lastRenderedPageBreak/>
        <w:t>in larger compared to smaller companies, a feature the industry has in common with the rest of the economy. Typical wage levels range from 1,200 to 1,800 euros (net) per month for dependent employees, while they are very variable for freelance</w:t>
      </w:r>
      <w:r w:rsidR="003D1A45">
        <w:rPr>
          <w:rFonts w:ascii="Palatino Linotype" w:hAnsi="Palatino Linotype"/>
          <w:color w:val="auto"/>
          <w:lang w:val="en-GB"/>
        </w:rPr>
        <w:t>r</w:t>
      </w:r>
      <w:r w:rsidRPr="006D128B">
        <w:rPr>
          <w:rFonts w:ascii="Palatino Linotype" w:hAnsi="Palatino Linotype"/>
          <w:color w:val="auto"/>
          <w:lang w:val="en-GB"/>
        </w:rPr>
        <w:t>s, even if usually below 30,000 euros per year. For dependent employees, wage levels are based on collective agreements (as highlighted above, most of the companies in the sector apply the collective agreement of the metal industry), sometimes with individual top ups, generally unilaterally set by the companies, if workers possess particular (and rare) competences and, therefore, a stronger labour market power. Freelance</w:t>
      </w:r>
      <w:r w:rsidR="003D1A45">
        <w:rPr>
          <w:rFonts w:ascii="Palatino Linotype" w:hAnsi="Palatino Linotype"/>
          <w:color w:val="auto"/>
          <w:lang w:val="en-GB"/>
        </w:rPr>
        <w:t>r</w:t>
      </w:r>
      <w:r w:rsidRPr="006D128B">
        <w:rPr>
          <w:rFonts w:ascii="Palatino Linotype" w:hAnsi="Palatino Linotype"/>
          <w:color w:val="auto"/>
          <w:lang w:val="en-GB"/>
        </w:rPr>
        <w:t>s negotiate individually with their clients, defining the price for the services they offer. Requests for price reduction and discounts were reported to be very frequent, pointing to a difficult market, especially for artists. Most of the interviewees highlighted that wages in Italy are significantly lower than in other European countries where the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is more developed (usual examples being the UK, the Nordic countries and France). Moreover, several interviewees, usually programmers, raised concerns over their capacity to sustain this situation in the future, arguing that they might decide to leave the industry if their economic needs collide with the relatively low economic rewards granted by video</w:t>
      </w:r>
      <w:r w:rsidR="00CD33D7">
        <w:rPr>
          <w:rFonts w:ascii="Palatino Linotype" w:hAnsi="Palatino Linotype"/>
          <w:color w:val="auto"/>
          <w:lang w:val="en-GB"/>
        </w:rPr>
        <w:t xml:space="preserve"> </w:t>
      </w:r>
      <w:r w:rsidRPr="006D128B">
        <w:rPr>
          <w:rFonts w:ascii="Palatino Linotype" w:hAnsi="Palatino Linotype"/>
          <w:color w:val="auto"/>
          <w:lang w:val="en-GB"/>
        </w:rPr>
        <w:t>game companies. This was usually related to the moment in which one has to sustain family life and decides to have children. This observation seems to be a partial confirm of another topic very present in the literature, i.e. the idea that this sector favours the occupation of the young and unattached and tends to expel older workers (see</w:t>
      </w:r>
      <w:r w:rsidR="000C742A">
        <w:rPr>
          <w:rFonts w:ascii="Palatino Linotype" w:hAnsi="Palatino Linotype"/>
          <w:color w:val="auto"/>
          <w:lang w:val="en-GB"/>
        </w:rPr>
        <w:t>,</w:t>
      </w:r>
      <w:r w:rsidRPr="006D128B">
        <w:rPr>
          <w:rFonts w:ascii="Palatino Linotype" w:hAnsi="Palatino Linotype"/>
          <w:color w:val="auto"/>
          <w:lang w:val="en-GB"/>
        </w:rPr>
        <w:t xml:space="preserve"> also</w:t>
      </w:r>
      <w:r w:rsidR="000C742A">
        <w:rPr>
          <w:rFonts w:ascii="Palatino Linotype" w:hAnsi="Palatino Linotype"/>
          <w:color w:val="auto"/>
          <w:lang w:val="en-GB"/>
        </w:rPr>
        <w:t>:</w:t>
      </w:r>
      <w:r w:rsidRPr="006D128B">
        <w:rPr>
          <w:rFonts w:ascii="Palatino Linotype" w:hAnsi="Palatino Linotype"/>
          <w:color w:val="auto"/>
          <w:lang w:val="en-GB"/>
        </w:rPr>
        <w:t xml:space="preserve"> Deuze </w:t>
      </w:r>
      <w:r w:rsidRPr="003529DF">
        <w:rPr>
          <w:rFonts w:ascii="Palatino Linotype" w:hAnsi="Palatino Linotype"/>
          <w:i/>
          <w:color w:val="auto"/>
          <w:lang w:val="en-GB"/>
        </w:rPr>
        <w:t>et al.</w:t>
      </w:r>
      <w:r w:rsidRPr="006D128B">
        <w:rPr>
          <w:rFonts w:ascii="Palatino Linotype" w:hAnsi="Palatino Linotype"/>
          <w:color w:val="auto"/>
          <w:lang w:val="en-GB"/>
        </w:rPr>
        <w:t xml:space="preserve"> 2007: 343).</w:t>
      </w:r>
    </w:p>
    <w:p w:rsidR="006D128B" w:rsidRPr="006D128B" w:rsidRDefault="006D128B" w:rsidP="006D128B">
      <w:pPr>
        <w:tabs>
          <w:tab w:val="right" w:leader="dot" w:pos="8221"/>
        </w:tabs>
        <w:spacing w:before="90" w:after="90" w:line="240" w:lineRule="auto"/>
        <w:jc w:val="both"/>
        <w:rPr>
          <w:rFonts w:ascii="Palatino Linotype" w:hAnsi="Palatino Linotype"/>
          <w:i/>
          <w:iCs/>
          <w:color w:val="auto"/>
          <w:lang w:val="en-GB"/>
        </w:rPr>
      </w:pPr>
      <w:r w:rsidRPr="006710AD">
        <w:rPr>
          <w:rFonts w:ascii="Palatino Linotype" w:hAnsi="Palatino Linotype"/>
          <w:b/>
          <w:color w:val="auto"/>
          <w:lang w:val="en-GB"/>
        </w:rPr>
        <w:t>Passion</w:t>
      </w:r>
      <w:r w:rsidRPr="006D128B">
        <w:rPr>
          <w:rFonts w:ascii="Palatino Linotype" w:hAnsi="Palatino Linotype"/>
          <w:color w:val="auto"/>
          <w:lang w:val="en-GB"/>
        </w:rPr>
        <w:t xml:space="preserve"> is a crucial motivation sustaining poor working conditions in the industry. Several interviewees highlighted how this is often explicitly exploited by companies and used as an argument for justifying this situation. Interestingly, we found in the Italian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patterns common also to other creative industry, such as the necessity for workers to strike a balance between well remunerated, but boring jobs (usually in the B2B segment) and more satisfactory, but badly paid jobs (generally in the B2C business) (see</w:t>
      </w:r>
      <w:r w:rsidR="000C742A">
        <w:rPr>
          <w:rFonts w:ascii="Palatino Linotype" w:hAnsi="Palatino Linotype"/>
          <w:color w:val="auto"/>
          <w:lang w:val="en-GB"/>
        </w:rPr>
        <w:t>:</w:t>
      </w:r>
      <w:r w:rsidRPr="006D128B">
        <w:rPr>
          <w:rFonts w:ascii="Palatino Linotype" w:hAnsi="Palatino Linotype"/>
          <w:color w:val="auto"/>
          <w:lang w:val="en-GB"/>
        </w:rPr>
        <w:t xml:space="preserve"> Umney and Kretsos 2014</w:t>
      </w:r>
      <w:r w:rsidR="003529DF">
        <w:rPr>
          <w:rFonts w:ascii="Palatino Linotype" w:hAnsi="Palatino Linotype"/>
          <w:color w:val="auto"/>
          <w:lang w:val="en-GB"/>
        </w:rPr>
        <w:t>,</w:t>
      </w:r>
      <w:r w:rsidRPr="006D128B">
        <w:rPr>
          <w:rFonts w:ascii="Palatino Linotype" w:hAnsi="Palatino Linotype"/>
          <w:color w:val="auto"/>
          <w:lang w:val="en-GB"/>
        </w:rPr>
        <w:t xml:space="preserve"> for a parallel in the music industry). As we highlighted before, among the coping strategies undertaken by video</w:t>
      </w:r>
      <w:r w:rsidR="00CD33D7">
        <w:rPr>
          <w:rFonts w:ascii="Palatino Linotype" w:hAnsi="Palatino Linotype"/>
          <w:color w:val="auto"/>
          <w:lang w:val="en-GB"/>
        </w:rPr>
        <w:t xml:space="preserve"> </w:t>
      </w:r>
      <w:r w:rsidRPr="006D128B">
        <w:rPr>
          <w:rFonts w:ascii="Palatino Linotype" w:hAnsi="Palatino Linotype"/>
          <w:color w:val="auto"/>
          <w:lang w:val="en-GB"/>
        </w:rPr>
        <w:t>game developers, especially programmers, is to work in other sectors (usually considered less creative and appealing) in order to economically sustain their passion and to leave video</w:t>
      </w:r>
      <w:r w:rsidR="00CD33D7">
        <w:rPr>
          <w:rFonts w:ascii="Palatino Linotype" w:hAnsi="Palatino Linotype"/>
          <w:color w:val="auto"/>
          <w:lang w:val="en-GB"/>
        </w:rPr>
        <w:t xml:space="preserve"> </w:t>
      </w:r>
      <w:r w:rsidRPr="006D128B">
        <w:rPr>
          <w:rFonts w:ascii="Palatino Linotype" w:hAnsi="Palatino Linotype"/>
          <w:color w:val="auto"/>
          <w:lang w:val="en-GB"/>
        </w:rPr>
        <w:t>game development as a secondary job, often undertaken during weekends. This is strongly related to the highly competitive nature of the video</w:t>
      </w:r>
      <w:r w:rsidR="00CD33D7">
        <w:rPr>
          <w:rFonts w:ascii="Palatino Linotype" w:hAnsi="Palatino Linotype"/>
          <w:color w:val="auto"/>
          <w:lang w:val="en-GB"/>
        </w:rPr>
        <w:t xml:space="preserve"> </w:t>
      </w:r>
      <w:r w:rsidRPr="006D128B">
        <w:rPr>
          <w:rFonts w:ascii="Palatino Linotype" w:hAnsi="Palatino Linotype"/>
          <w:color w:val="auto"/>
          <w:lang w:val="en-GB"/>
        </w:rPr>
        <w:t>game industry and the difficulty to finance development and make money out of video</w:t>
      </w:r>
      <w:r w:rsidR="00CD33D7">
        <w:rPr>
          <w:rFonts w:ascii="Palatino Linotype" w:hAnsi="Palatino Linotype"/>
          <w:color w:val="auto"/>
          <w:lang w:val="en-GB"/>
        </w:rPr>
        <w:t xml:space="preserve"> </w:t>
      </w:r>
      <w:r w:rsidRPr="006D128B">
        <w:rPr>
          <w:rFonts w:ascii="Palatino Linotype" w:hAnsi="Palatino Linotype"/>
          <w:color w:val="auto"/>
          <w:lang w:val="en-GB"/>
        </w:rPr>
        <w:t>games, especially for small teams relying on self-funding.</w:t>
      </w:r>
    </w:p>
    <w:p w:rsidR="006D128B" w:rsidRPr="006D128B" w:rsidRDefault="006D128B" w:rsidP="006D128B">
      <w:pPr>
        <w:tabs>
          <w:tab w:val="right" w:leader="dot" w:pos="8221"/>
        </w:tabs>
        <w:spacing w:before="200" w:after="90" w:line="240" w:lineRule="auto"/>
        <w:jc w:val="both"/>
        <w:rPr>
          <w:rFonts w:ascii="Palatino Linotype" w:hAnsi="Palatino Linotype"/>
          <w:color w:val="auto"/>
          <w:lang w:val="en-GB"/>
        </w:rPr>
      </w:pPr>
      <w:r w:rsidRPr="006D128B">
        <w:rPr>
          <w:rFonts w:ascii="Palatino Linotype" w:hAnsi="Palatino Linotype"/>
          <w:i/>
          <w:iCs/>
          <w:color w:val="auto"/>
          <w:lang w:val="en-GB"/>
        </w:rPr>
        <w:t xml:space="preserve">Work organisation. </w:t>
      </w:r>
      <w:r w:rsidRPr="006D128B">
        <w:rPr>
          <w:rFonts w:ascii="Palatino Linotype" w:hAnsi="Palatino Linotype"/>
          <w:color w:val="auto"/>
          <w:lang w:val="en-GB"/>
        </w:rPr>
        <w:t>Workers employed in the video</w:t>
      </w:r>
      <w:r w:rsidR="00CD33D7">
        <w:rPr>
          <w:rFonts w:ascii="Palatino Linotype" w:hAnsi="Palatino Linotype"/>
          <w:color w:val="auto"/>
          <w:lang w:val="en-GB"/>
        </w:rPr>
        <w:t xml:space="preserve"> </w:t>
      </w:r>
      <w:r w:rsidRPr="006D128B">
        <w:rPr>
          <w:rFonts w:ascii="Palatino Linotype" w:hAnsi="Palatino Linotype"/>
          <w:color w:val="auto"/>
          <w:lang w:val="en-GB"/>
        </w:rPr>
        <w:t xml:space="preserve">game industry enjoy </w:t>
      </w:r>
      <w:r w:rsidRPr="006710AD">
        <w:rPr>
          <w:rFonts w:ascii="Palatino Linotype" w:hAnsi="Palatino Linotype"/>
          <w:b/>
          <w:color w:val="auto"/>
          <w:lang w:val="en-GB"/>
        </w:rPr>
        <w:t>significant levels of autonomy</w:t>
      </w:r>
      <w:r w:rsidRPr="006D128B">
        <w:rPr>
          <w:rFonts w:ascii="Palatino Linotype" w:hAnsi="Palatino Linotype"/>
          <w:color w:val="auto"/>
          <w:lang w:val="en-GB"/>
        </w:rPr>
        <w:t xml:space="preserve"> in how they work. Differences are, however, visible among people working in small teams and small companies and those employed by larger ones. Indeed, while in the former work is more varied and workers have to deal with different activities (“</w:t>
      </w:r>
      <w:r w:rsidRPr="00585A7B">
        <w:rPr>
          <w:rFonts w:ascii="Palatino Linotype" w:hAnsi="Palatino Linotype"/>
          <w:i/>
          <w:iCs/>
          <w:color w:val="auto"/>
          <w:lang w:val="it-IT"/>
        </w:rPr>
        <w:t>fare un po’ di tutto</w:t>
      </w:r>
      <w:r w:rsidRPr="006D128B">
        <w:rPr>
          <w:rFonts w:ascii="Palatino Linotype" w:hAnsi="Palatino Linotype"/>
          <w:color w:val="auto"/>
          <w:lang w:val="en-GB"/>
        </w:rPr>
        <w:t>”), activities in larger companies are more fragmented</w:t>
      </w:r>
      <w:r w:rsidRPr="006D128B">
        <w:rPr>
          <w:rFonts w:ascii="Palatino Linotype" w:hAnsi="Palatino Linotype"/>
          <w:i/>
          <w:iCs/>
          <w:color w:val="auto"/>
          <w:lang w:val="en-GB"/>
        </w:rPr>
        <w:t xml:space="preserve"> </w:t>
      </w:r>
      <w:r w:rsidRPr="006D128B">
        <w:rPr>
          <w:rFonts w:ascii="Palatino Linotype" w:hAnsi="Palatino Linotype"/>
          <w:color w:val="auto"/>
          <w:lang w:val="en-GB"/>
        </w:rPr>
        <w:t xml:space="preserve">and standardised. Some of the interviewed workers lament this as a restriction of their creativity, arguing that </w:t>
      </w:r>
      <w:r w:rsidRPr="006D128B">
        <w:rPr>
          <w:rFonts w:ascii="Palatino Linotype" w:eastAsia="TimesNewRomanPSMT" w:hAnsi="Palatino Linotype"/>
          <w:color w:val="auto"/>
          <w:lang w:val="en-GB"/>
        </w:rPr>
        <w:t xml:space="preserve">work does sometimes resemble an “assembly </w:t>
      </w:r>
      <w:r w:rsidRPr="006D128B">
        <w:rPr>
          <w:rFonts w:ascii="Palatino Linotype" w:eastAsia="TimesNewRomanPSMT" w:hAnsi="Palatino Linotype"/>
          <w:color w:val="auto"/>
          <w:lang w:val="en-GB"/>
        </w:rPr>
        <w:lastRenderedPageBreak/>
        <w:t>line” and is highly repetitious, with employees o</w:t>
      </w:r>
      <w:r w:rsidR="001B4E3D">
        <w:rPr>
          <w:rFonts w:ascii="Palatino Linotype" w:eastAsia="TimesNewRomanPSMT" w:hAnsi="Palatino Linotype"/>
          <w:color w:val="auto"/>
          <w:lang w:val="en-GB"/>
        </w:rPr>
        <w:t>ften “pigeon-holed” in specializ</w:t>
      </w:r>
      <w:r w:rsidRPr="006D128B">
        <w:rPr>
          <w:rFonts w:ascii="Palatino Linotype" w:eastAsia="TimesNewRomanPSMT" w:hAnsi="Palatino Linotype"/>
          <w:color w:val="auto"/>
          <w:lang w:val="en-GB"/>
        </w:rPr>
        <w:t xml:space="preserve">ed tasks (Thompson </w:t>
      </w:r>
      <w:r w:rsidRPr="003529DF">
        <w:rPr>
          <w:rFonts w:ascii="Palatino Linotype" w:eastAsia="TimesNewRomanPSMT" w:hAnsi="Palatino Linotype"/>
          <w:i/>
          <w:color w:val="auto"/>
          <w:lang w:val="en-GB"/>
        </w:rPr>
        <w:t>et al.</w:t>
      </w:r>
      <w:r w:rsidRPr="006D128B">
        <w:rPr>
          <w:rFonts w:ascii="Palatino Linotype" w:eastAsia="TimesNewRomanPSMT" w:hAnsi="Palatino Linotype"/>
          <w:color w:val="auto"/>
          <w:lang w:val="en-GB"/>
        </w:rPr>
        <w:t xml:space="preserve"> 2016: 324). O</w:t>
      </w:r>
      <w:r w:rsidRPr="006D128B">
        <w:rPr>
          <w:rFonts w:ascii="Palatino Linotype" w:hAnsi="Palatino Linotype"/>
          <w:color w:val="auto"/>
          <w:lang w:val="en-GB"/>
        </w:rPr>
        <w:t>thers, however, consider this way of working positively, because it ensures t</w:t>
      </w:r>
      <w:r w:rsidR="001B4E3D">
        <w:rPr>
          <w:rFonts w:ascii="Palatino Linotype" w:hAnsi="Palatino Linotype"/>
          <w:color w:val="auto"/>
          <w:lang w:val="en-GB"/>
        </w:rPr>
        <w:t>hem the possibility to specializ</w:t>
      </w:r>
      <w:r w:rsidRPr="006D128B">
        <w:rPr>
          <w:rFonts w:ascii="Palatino Linotype" w:hAnsi="Palatino Linotype"/>
          <w:color w:val="auto"/>
          <w:lang w:val="en-GB"/>
        </w:rPr>
        <w:t xml:space="preserve">e and develop professionally. </w:t>
      </w:r>
    </w:p>
    <w:p w:rsidR="006D128B" w:rsidRPr="006D128B" w:rsidRDefault="006D128B" w:rsidP="006D128B">
      <w:pPr>
        <w:tabs>
          <w:tab w:val="right" w:leader="dot" w:pos="8221"/>
        </w:tabs>
        <w:spacing w:before="90" w:after="90" w:line="240" w:lineRule="auto"/>
        <w:jc w:val="both"/>
        <w:rPr>
          <w:rFonts w:ascii="Palatino Linotype" w:eastAsia="TimesNewRomanPSMT" w:hAnsi="Palatino Linotype"/>
          <w:color w:val="auto"/>
          <w:lang w:val="en-GB"/>
        </w:rPr>
      </w:pPr>
      <w:r w:rsidRPr="006D128B">
        <w:rPr>
          <w:rFonts w:ascii="Palatino Linotype" w:hAnsi="Palatino Linotype"/>
          <w:color w:val="auto"/>
          <w:lang w:val="en-GB"/>
        </w:rPr>
        <w:t xml:space="preserve">Larger firms also have a more hierarchical division of work, highlighted by the presence of junior, </w:t>
      </w:r>
      <w:r w:rsidRPr="006D128B">
        <w:rPr>
          <w:rFonts w:ascii="Palatino Linotype" w:eastAsia="TimesNewRomanPSMT" w:hAnsi="Palatino Linotype"/>
          <w:color w:val="auto"/>
          <w:lang w:val="en-GB"/>
        </w:rPr>
        <w:t xml:space="preserve">senior and lead positions and managerial figures in charge of controlling a complex production process. The </w:t>
      </w:r>
      <w:r w:rsidRPr="006710AD">
        <w:rPr>
          <w:rFonts w:ascii="Palatino Linotype" w:eastAsia="TimesNewRomanPSMT" w:hAnsi="Palatino Linotype"/>
          <w:b/>
          <w:color w:val="auto"/>
          <w:lang w:val="en-GB"/>
        </w:rPr>
        <w:t>lack or limited capacity of managerial skills</w:t>
      </w:r>
      <w:r w:rsidRPr="006D128B">
        <w:rPr>
          <w:rFonts w:ascii="Palatino Linotype" w:eastAsia="TimesNewRomanPSMT" w:hAnsi="Palatino Linotype"/>
          <w:color w:val="auto"/>
          <w:lang w:val="en-GB"/>
        </w:rPr>
        <w:t xml:space="preserve"> in small teams and sometimes small companies is a highly present issue. </w:t>
      </w:r>
    </w:p>
    <w:p w:rsidR="006D128B" w:rsidRPr="006D128B" w:rsidRDefault="006D128B" w:rsidP="006D128B">
      <w:pPr>
        <w:tabs>
          <w:tab w:val="right" w:leader="dot" w:pos="8221"/>
        </w:tabs>
        <w:spacing w:before="90" w:after="90" w:line="240" w:lineRule="auto"/>
        <w:jc w:val="both"/>
        <w:rPr>
          <w:rFonts w:ascii="Palatino Linotype" w:hAnsi="Palatino Linotype"/>
          <w:color w:val="auto"/>
          <w:lang w:val="en-GB"/>
        </w:rPr>
      </w:pPr>
      <w:r w:rsidRPr="006710AD">
        <w:rPr>
          <w:rFonts w:ascii="Palatino Linotype" w:eastAsia="TimesNewRomanPSMT" w:hAnsi="Palatino Linotype"/>
          <w:b/>
          <w:color w:val="auto"/>
          <w:lang w:val="en-GB"/>
        </w:rPr>
        <w:t>Teamwork</w:t>
      </w:r>
      <w:r w:rsidRPr="006D128B">
        <w:rPr>
          <w:rFonts w:ascii="Palatino Linotype" w:eastAsia="TimesNewRomanPSMT" w:hAnsi="Palatino Linotype"/>
          <w:color w:val="auto"/>
          <w:lang w:val="en-GB"/>
        </w:rPr>
        <w:t xml:space="preserve"> is present in all companies, since the production of a video</w:t>
      </w:r>
      <w:r w:rsidR="00CD33D7">
        <w:rPr>
          <w:rFonts w:ascii="Palatino Linotype" w:eastAsia="TimesNewRomanPSMT" w:hAnsi="Palatino Linotype"/>
          <w:color w:val="auto"/>
          <w:lang w:val="en-GB"/>
        </w:rPr>
        <w:t xml:space="preserve"> </w:t>
      </w:r>
      <w:r w:rsidRPr="006D128B">
        <w:rPr>
          <w:rFonts w:ascii="Palatino Linotype" w:eastAsia="TimesNewRomanPSMT" w:hAnsi="Palatino Linotype"/>
          <w:color w:val="auto"/>
          <w:lang w:val="en-GB"/>
        </w:rPr>
        <w:t xml:space="preserve">game cannot be pursued individually. Larger companies are divided among different </w:t>
      </w:r>
      <w:r w:rsidR="001B4E3D">
        <w:rPr>
          <w:rFonts w:ascii="Palatino Linotype" w:eastAsia="TimesNewRomanPSMT" w:hAnsi="Palatino Linotype"/>
          <w:color w:val="auto"/>
          <w:lang w:val="en-GB"/>
        </w:rPr>
        <w:t>teams according to the specializ</w:t>
      </w:r>
      <w:r w:rsidRPr="006D128B">
        <w:rPr>
          <w:rFonts w:ascii="Palatino Linotype" w:eastAsia="TimesNewRomanPSMT" w:hAnsi="Palatino Linotype"/>
          <w:color w:val="auto"/>
          <w:lang w:val="en-GB"/>
        </w:rPr>
        <w:t>ation. They are managed by “lead” figures which also have the duty to coordinate and integrate the work of different teams. The whole production process is overseen by a producer, which is in charge of coordinating team leaders. Some workers employed in larger firms lamented the scarce possibility to influence the production process. A significant constrain on the creative process was reported to be the role of publishers which, when funding a specific project, also exert control over its content. For some of the smaller teams this was a reason why they refrained from engaging with publishers and preferred to self-finance their games (see</w:t>
      </w:r>
      <w:r w:rsidR="000C742A">
        <w:rPr>
          <w:rFonts w:ascii="Palatino Linotype" w:eastAsia="TimesNewRomanPSMT" w:hAnsi="Palatino Linotype"/>
          <w:color w:val="auto"/>
          <w:lang w:val="en-GB"/>
        </w:rPr>
        <w:t xml:space="preserve">, </w:t>
      </w:r>
      <w:r w:rsidRPr="006D128B">
        <w:rPr>
          <w:rFonts w:ascii="Palatino Linotype" w:eastAsia="TimesNewRomanPSMT" w:hAnsi="Palatino Linotype"/>
          <w:color w:val="auto"/>
          <w:lang w:val="en-GB"/>
        </w:rPr>
        <w:t>also</w:t>
      </w:r>
      <w:r w:rsidR="000C742A">
        <w:rPr>
          <w:rFonts w:ascii="Palatino Linotype" w:eastAsia="TimesNewRomanPSMT" w:hAnsi="Palatino Linotype"/>
          <w:color w:val="auto"/>
          <w:lang w:val="en-GB"/>
        </w:rPr>
        <w:t>:</w:t>
      </w:r>
      <w:r w:rsidRPr="006D128B">
        <w:rPr>
          <w:rFonts w:ascii="Palatino Linotype" w:eastAsia="TimesNewRomanPSMT" w:hAnsi="Palatino Linotype"/>
          <w:color w:val="auto"/>
          <w:lang w:val="en-GB"/>
        </w:rPr>
        <w:t xml:space="preserve"> Parker </w:t>
      </w:r>
      <w:r w:rsidRPr="003529DF">
        <w:rPr>
          <w:rFonts w:ascii="Palatino Linotype" w:eastAsia="TimesNewRomanPSMT" w:hAnsi="Palatino Linotype"/>
          <w:i/>
          <w:color w:val="auto"/>
          <w:lang w:val="en-GB"/>
        </w:rPr>
        <w:t>et al.</w:t>
      </w:r>
      <w:r w:rsidRPr="006D128B">
        <w:rPr>
          <w:rFonts w:ascii="Palatino Linotype" w:eastAsia="TimesNewRomanPSMT" w:hAnsi="Palatino Linotype"/>
          <w:color w:val="auto"/>
          <w:lang w:val="en-GB"/>
        </w:rPr>
        <w:t xml:space="preserve"> 2014</w:t>
      </w:r>
      <w:r w:rsidR="003529DF">
        <w:rPr>
          <w:rFonts w:ascii="Palatino Linotype" w:eastAsia="TimesNewRomanPSMT" w:hAnsi="Palatino Linotype"/>
          <w:color w:val="auto"/>
          <w:lang w:val="en-GB"/>
        </w:rPr>
        <w:t>,</w:t>
      </w:r>
      <w:r w:rsidRPr="006D128B">
        <w:rPr>
          <w:rFonts w:ascii="Palatino Linotype" w:eastAsia="TimesNewRomanPSMT" w:hAnsi="Palatino Linotype"/>
          <w:color w:val="auto"/>
          <w:lang w:val="en-GB"/>
        </w:rPr>
        <w:t xml:space="preserve"> for a similar argument).</w:t>
      </w:r>
    </w:p>
    <w:p w:rsidR="00783510" w:rsidRPr="006D128B" w:rsidRDefault="006D128B" w:rsidP="006D128B">
      <w:pPr>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Management instruments and software were used in all the interviewed companies for managing the production process and integrate the work of single workers. Management takes place according to milestones, which are usually set every month and reviewed weekly in team meetings.</w:t>
      </w:r>
    </w:p>
    <w:p w:rsidR="00783510" w:rsidRDefault="006D128B" w:rsidP="00783510">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d</w:t>
      </w:r>
      <w:r w:rsidR="00783510" w:rsidRPr="007B5163">
        <w:rPr>
          <w:rFonts w:ascii="Gill Sans MT" w:hAnsi="Gill Sans MT"/>
          <w:i/>
          <w:color w:val="4472C4" w:themeColor="accent1"/>
          <w:sz w:val="23"/>
          <w:szCs w:val="23"/>
          <w:lang w:val="en-GB"/>
        </w:rPr>
        <w:t>)</w:t>
      </w:r>
      <w:r w:rsidR="00783510" w:rsidRPr="007B5163">
        <w:rPr>
          <w:rFonts w:ascii="Gill Sans MT" w:hAnsi="Gill Sans MT"/>
          <w:i/>
          <w:color w:val="4472C4" w:themeColor="accent1"/>
          <w:sz w:val="23"/>
          <w:szCs w:val="23"/>
          <w:lang w:val="en-GB"/>
        </w:rPr>
        <w:tab/>
      </w:r>
      <w:r w:rsidRPr="00394C84">
        <w:rPr>
          <w:rFonts w:ascii="Gill Sans MT" w:hAnsi="Gill Sans MT"/>
          <w:i/>
          <w:color w:val="4472C4" w:themeColor="accent1"/>
          <w:sz w:val="22"/>
          <w:lang w:val="en-GB"/>
        </w:rPr>
        <w:t>Welfare</w:t>
      </w:r>
      <w:r>
        <w:rPr>
          <w:rFonts w:ascii="Gill Sans MT" w:hAnsi="Gill Sans MT"/>
          <w:i/>
          <w:color w:val="4472C4" w:themeColor="accent1"/>
          <w:sz w:val="22"/>
          <w:lang w:val="en-GB"/>
        </w:rPr>
        <w:t>, training and other services</w:t>
      </w:r>
    </w:p>
    <w:p w:rsidR="006D128B" w:rsidRPr="006D128B" w:rsidRDefault="006D128B" w:rsidP="006D128B">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As highlighted also in the graphic design section, interviewees did not seem particularly concerned with welfare and social security issues. Even if, as we have highlighted above, freelance</w:t>
      </w:r>
      <w:r w:rsidR="003D1A45">
        <w:rPr>
          <w:rFonts w:ascii="Palatino Linotype" w:hAnsi="Palatino Linotype"/>
          <w:color w:val="auto"/>
          <w:lang w:val="en-GB"/>
        </w:rPr>
        <w:t>r</w:t>
      </w:r>
      <w:r w:rsidRPr="006D128B">
        <w:rPr>
          <w:rFonts w:ascii="Palatino Linotype" w:hAnsi="Palatino Linotype"/>
          <w:color w:val="auto"/>
          <w:lang w:val="en-GB"/>
        </w:rPr>
        <w:t>s in Italy lack or have limited access to protections against major social risks (like illness, unemployment and old age), interviewed freelance</w:t>
      </w:r>
      <w:r w:rsidR="003D1A45">
        <w:rPr>
          <w:rFonts w:ascii="Palatino Linotype" w:hAnsi="Palatino Linotype"/>
          <w:color w:val="auto"/>
          <w:lang w:val="en-GB"/>
        </w:rPr>
        <w:t>r</w:t>
      </w:r>
      <w:r w:rsidRPr="006D128B">
        <w:rPr>
          <w:rFonts w:ascii="Palatino Linotype" w:hAnsi="Palatino Linotype"/>
          <w:color w:val="auto"/>
          <w:lang w:val="en-GB"/>
        </w:rPr>
        <w:t>s did not perceive this as a major concern. Some of them argued they will deal with these problems when needed, others considered their (expected) market strength as a sufficient protection against these risks.</w:t>
      </w:r>
    </w:p>
    <w:p w:rsidR="006D128B" w:rsidRPr="006D128B" w:rsidRDefault="006D128B" w:rsidP="006D128B">
      <w:pPr>
        <w:tabs>
          <w:tab w:val="right" w:leader="dot" w:pos="8221"/>
        </w:tabs>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t xml:space="preserve">Concerning </w:t>
      </w:r>
      <w:r w:rsidRPr="007239CF">
        <w:rPr>
          <w:rFonts w:ascii="Palatino Linotype" w:hAnsi="Palatino Linotype"/>
          <w:b/>
          <w:color w:val="auto"/>
          <w:lang w:val="en-GB"/>
        </w:rPr>
        <w:t>pensions</w:t>
      </w:r>
      <w:r w:rsidRPr="006D128B">
        <w:rPr>
          <w:rFonts w:ascii="Palatino Linotype" w:hAnsi="Palatino Linotype"/>
          <w:color w:val="auto"/>
          <w:lang w:val="en-GB"/>
        </w:rPr>
        <w:t>, a similar attitude was found among workers in the sector to those employed in the graphic industry. Many workers expressed their pessimism about the possibility of being granted a sufficient pension when they retire within the public pension system. However, only one freelance accessed the market to build a supplementary pension insurance scheme. On the one hand, this is probably due to the very young age of our interviewees, which reduces the propensity to create plans for managing this kind of issues. On the other, however, some of them also argued that they do not have now sufficient economic resources to invest in supplementary pension plans.</w:t>
      </w:r>
    </w:p>
    <w:p w:rsidR="00783510" w:rsidRDefault="006D128B" w:rsidP="006D128B">
      <w:pPr>
        <w:spacing w:before="90" w:after="90" w:line="240" w:lineRule="auto"/>
        <w:jc w:val="both"/>
        <w:rPr>
          <w:rFonts w:ascii="Palatino Linotype" w:hAnsi="Palatino Linotype"/>
          <w:color w:val="auto"/>
          <w:lang w:val="en-GB"/>
        </w:rPr>
      </w:pPr>
      <w:r w:rsidRPr="006D128B">
        <w:rPr>
          <w:rFonts w:ascii="Palatino Linotype" w:hAnsi="Palatino Linotype"/>
          <w:color w:val="auto"/>
          <w:lang w:val="en-GB"/>
        </w:rPr>
        <w:lastRenderedPageBreak/>
        <w:t>Overall, an individualistic attitude towards welfare issues was dominant, which shifted between (resigned) disregard, driven by pessimistic visions about the future, and confidence over their individual capacity to stay in the market and build on that their future solutions.</w:t>
      </w:r>
    </w:p>
    <w:p w:rsidR="00E670C6" w:rsidRDefault="00E670C6" w:rsidP="00E670C6">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e</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Pr>
          <w:rFonts w:ascii="Gill Sans MT" w:hAnsi="Gill Sans MT"/>
          <w:i/>
          <w:color w:val="4472C4" w:themeColor="accent1"/>
          <w:sz w:val="22"/>
          <w:lang w:val="en-GB"/>
        </w:rPr>
        <w:t>Views of public policy</w:t>
      </w:r>
    </w:p>
    <w:p w:rsidR="00E670C6" w:rsidRPr="00084D40" w:rsidRDefault="00E670C6" w:rsidP="00E670C6">
      <w:pPr>
        <w:tabs>
          <w:tab w:val="right" w:leader="dot" w:pos="8221"/>
        </w:tabs>
        <w:spacing w:before="90" w:after="90" w:line="240" w:lineRule="auto"/>
        <w:jc w:val="both"/>
        <w:rPr>
          <w:rFonts w:ascii="Palatino Linotype" w:hAnsi="Palatino Linotype"/>
          <w:color w:val="auto"/>
          <w:lang w:val="en-GB"/>
        </w:rPr>
      </w:pPr>
      <w:r w:rsidRPr="00084D40">
        <w:rPr>
          <w:rFonts w:ascii="Palatino Linotype" w:hAnsi="Palatino Linotype"/>
          <w:color w:val="auto"/>
          <w:lang w:val="en-GB"/>
        </w:rPr>
        <w:t>Interviewees consider public policies as largely insufficient for sustaining the sector. However, most of them praised the recent intervention (still not fully defined in practice) on the extension to the video</w:t>
      </w:r>
      <w:r w:rsidR="00CD33D7">
        <w:rPr>
          <w:rFonts w:ascii="Palatino Linotype" w:hAnsi="Palatino Linotype"/>
          <w:color w:val="auto"/>
          <w:lang w:val="en-GB"/>
        </w:rPr>
        <w:t xml:space="preserve"> </w:t>
      </w:r>
      <w:r w:rsidRPr="00084D40">
        <w:rPr>
          <w:rFonts w:ascii="Palatino Linotype" w:hAnsi="Palatino Linotype"/>
          <w:color w:val="auto"/>
          <w:lang w:val="en-GB"/>
        </w:rPr>
        <w:t xml:space="preserve">game industry of the </w:t>
      </w:r>
      <w:r w:rsidRPr="007239CF">
        <w:rPr>
          <w:rFonts w:ascii="Palatino Linotype" w:hAnsi="Palatino Linotype"/>
          <w:b/>
          <w:color w:val="auto"/>
          <w:lang w:val="en-GB"/>
        </w:rPr>
        <w:t>tax credit scheme</w:t>
      </w:r>
      <w:r w:rsidRPr="00084D40">
        <w:rPr>
          <w:rFonts w:ascii="Palatino Linotype" w:hAnsi="Palatino Linotype"/>
          <w:color w:val="auto"/>
          <w:lang w:val="en-GB"/>
        </w:rPr>
        <w:t xml:space="preserve"> previously reserved to other segments of the audio-visual industry (cinema and television). In general, however, the expectations towards the role of public policies for the industry are rather low. Requests on behalf of both employers and workers limit generally to economic supports and financing instruments, particularly important in a sector in which initial investments are particularly significant. Moreover, they consider the development of a favourable financial environment the most important instrument for fostering the development of the industry by attracting investments by foreign publishers. On the contrary, other types of public policies, considered as relevant for sustaining development in other sectors, like the creation of public goods, were not mentioned by our interviewees. Hence, dominant is a view which sees companies individually competing on the market, with the role of the State largely confined to creating economic incentives for investments. This is probably the reason explaining why interviewees only look at the national level as an arena in which relevant public policies might be formulated, disregarding the role of local actors.</w:t>
      </w:r>
    </w:p>
    <w:p w:rsidR="00E670C6" w:rsidRPr="00084D40" w:rsidRDefault="00E670C6" w:rsidP="00084D40">
      <w:pPr>
        <w:tabs>
          <w:tab w:val="right" w:leader="dot" w:pos="8221"/>
        </w:tabs>
        <w:spacing w:before="90" w:after="90" w:line="240" w:lineRule="auto"/>
        <w:jc w:val="both"/>
        <w:rPr>
          <w:rFonts w:ascii="Palatino Linotype" w:hAnsi="Palatino Linotype"/>
          <w:i/>
          <w:iCs/>
          <w:color w:val="auto"/>
        </w:rPr>
      </w:pPr>
      <w:r w:rsidRPr="00084D40">
        <w:rPr>
          <w:rFonts w:ascii="Palatino Linotype" w:hAnsi="Palatino Linotype"/>
          <w:color w:val="auto"/>
          <w:lang w:val="en-GB"/>
        </w:rPr>
        <w:t xml:space="preserve">Another issue of concern is </w:t>
      </w:r>
      <w:r w:rsidRPr="007239CF">
        <w:rPr>
          <w:rFonts w:ascii="Palatino Linotype" w:hAnsi="Palatino Linotype"/>
          <w:b/>
          <w:color w:val="auto"/>
          <w:lang w:val="en-GB"/>
        </w:rPr>
        <w:t>the public image of video</w:t>
      </w:r>
      <w:r w:rsidR="00CD33D7" w:rsidRPr="007239CF">
        <w:rPr>
          <w:rFonts w:ascii="Palatino Linotype" w:hAnsi="Palatino Linotype"/>
          <w:b/>
          <w:color w:val="auto"/>
          <w:lang w:val="en-GB"/>
        </w:rPr>
        <w:t xml:space="preserve"> </w:t>
      </w:r>
      <w:r w:rsidRPr="007239CF">
        <w:rPr>
          <w:rFonts w:ascii="Palatino Linotype" w:hAnsi="Palatino Linotype"/>
          <w:b/>
          <w:color w:val="auto"/>
          <w:lang w:val="en-GB"/>
        </w:rPr>
        <w:t>games and video</w:t>
      </w:r>
      <w:r w:rsidR="00CD33D7" w:rsidRPr="007239CF">
        <w:rPr>
          <w:rFonts w:ascii="Palatino Linotype" w:hAnsi="Palatino Linotype"/>
          <w:b/>
          <w:color w:val="auto"/>
          <w:lang w:val="en-GB"/>
        </w:rPr>
        <w:t xml:space="preserve"> </w:t>
      </w:r>
      <w:r w:rsidRPr="007239CF">
        <w:rPr>
          <w:rFonts w:ascii="Palatino Linotype" w:hAnsi="Palatino Linotype"/>
          <w:b/>
          <w:color w:val="auto"/>
          <w:lang w:val="en-GB"/>
        </w:rPr>
        <w:t>game players</w:t>
      </w:r>
      <w:r w:rsidRPr="00084D40">
        <w:rPr>
          <w:rFonts w:ascii="Palatino Linotype" w:hAnsi="Palatino Linotype"/>
          <w:color w:val="auto"/>
          <w:lang w:val="en-GB"/>
        </w:rPr>
        <w:t xml:space="preserve"> and the public debate surrounding them, which usually portray the video</w:t>
      </w:r>
      <w:r w:rsidR="00CD33D7">
        <w:rPr>
          <w:rFonts w:ascii="Palatino Linotype" w:hAnsi="Palatino Linotype"/>
          <w:color w:val="auto"/>
          <w:lang w:val="en-GB"/>
        </w:rPr>
        <w:t xml:space="preserve"> </w:t>
      </w:r>
      <w:r w:rsidRPr="00084D40">
        <w:rPr>
          <w:rFonts w:ascii="Palatino Linotype" w:hAnsi="Palatino Linotype"/>
          <w:color w:val="auto"/>
          <w:lang w:val="en-GB"/>
        </w:rPr>
        <w:t>game industry as potentially negative for society and as fostering violent behaviour and unsocial attitudes. Our interviewees lament that this is the dominant view also among politicians, which are perceived to deal with the industry only with regard to these issues, neglecting the potentially positive role of the industry on both economic and cultural development of the country.</w:t>
      </w:r>
    </w:p>
    <w:p w:rsidR="00E670C6" w:rsidRDefault="00E670C6" w:rsidP="00E670C6">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Gill Sans MT" w:hAnsi="Gill Sans MT"/>
          <w:i/>
          <w:color w:val="4472C4" w:themeColor="accent1"/>
          <w:sz w:val="23"/>
          <w:szCs w:val="23"/>
          <w:lang w:val="en-GB"/>
        </w:rPr>
        <w:t>f</w:t>
      </w:r>
      <w:r w:rsidRPr="007B5163">
        <w:rPr>
          <w:rFonts w:ascii="Gill Sans MT" w:hAnsi="Gill Sans MT"/>
          <w:i/>
          <w:color w:val="4472C4" w:themeColor="accent1"/>
          <w:sz w:val="23"/>
          <w:szCs w:val="23"/>
          <w:lang w:val="en-GB"/>
        </w:rPr>
        <w:t>)</w:t>
      </w:r>
      <w:r w:rsidRPr="007B5163">
        <w:rPr>
          <w:rFonts w:ascii="Gill Sans MT" w:hAnsi="Gill Sans MT"/>
          <w:i/>
          <w:color w:val="4472C4" w:themeColor="accent1"/>
          <w:sz w:val="23"/>
          <w:szCs w:val="23"/>
          <w:lang w:val="en-GB"/>
        </w:rPr>
        <w:tab/>
      </w:r>
      <w:r w:rsidRPr="00E670C6">
        <w:rPr>
          <w:rFonts w:ascii="Gill Sans MT" w:hAnsi="Gill Sans MT"/>
          <w:i/>
          <w:color w:val="4472C4" w:themeColor="accent1"/>
          <w:sz w:val="22"/>
          <w:lang w:val="en-GB"/>
        </w:rPr>
        <w:t>Attitudes towards interest representation and collective action</w:t>
      </w:r>
    </w:p>
    <w:p w:rsidR="00084D40" w:rsidRPr="00084D40" w:rsidRDefault="00084D40" w:rsidP="00084D40">
      <w:pPr>
        <w:tabs>
          <w:tab w:val="right" w:leader="dot" w:pos="8221"/>
        </w:tabs>
        <w:spacing w:before="90" w:after="90" w:line="240" w:lineRule="auto"/>
        <w:jc w:val="both"/>
        <w:rPr>
          <w:rFonts w:ascii="Palatino Linotype" w:hAnsi="Palatino Linotype"/>
          <w:color w:val="auto"/>
          <w:lang w:val="en-GB"/>
        </w:rPr>
      </w:pPr>
      <w:r w:rsidRPr="00084D40">
        <w:rPr>
          <w:rFonts w:ascii="Palatino Linotype" w:hAnsi="Palatino Linotype"/>
          <w:color w:val="auto"/>
          <w:lang w:val="en-GB"/>
        </w:rPr>
        <w:t>Attitudes towards interest representation are scarce. In none of the studied companies there were employee representatives and none of our interviewee was a trade union member nor knew anyone in the sector being member of a trade union. Just in one case, an interviewed worker relied on a trade union (interestingly, he did not recall which one) in order to retrieve unpaid compensation when his company went bankrupt, even if he did not decide to join the union. Also less traditional forms of interest representation, like the freelance association ACTA, were largely unknown in the sector.</w:t>
      </w:r>
    </w:p>
    <w:p w:rsidR="00084D40" w:rsidRPr="00084D40" w:rsidRDefault="00084D40" w:rsidP="00084D40">
      <w:pPr>
        <w:tabs>
          <w:tab w:val="right" w:leader="dot" w:pos="8221"/>
        </w:tabs>
        <w:spacing w:before="90" w:after="90" w:line="240" w:lineRule="auto"/>
        <w:jc w:val="both"/>
        <w:rPr>
          <w:rFonts w:ascii="Palatino Linotype" w:hAnsi="Palatino Linotype"/>
          <w:color w:val="auto"/>
          <w:lang w:val="en-GB"/>
        </w:rPr>
      </w:pPr>
      <w:r w:rsidRPr="00084D40">
        <w:rPr>
          <w:rFonts w:ascii="Palatino Linotype" w:hAnsi="Palatino Linotype"/>
          <w:color w:val="auto"/>
          <w:lang w:val="en-GB"/>
        </w:rPr>
        <w:lastRenderedPageBreak/>
        <w:t xml:space="preserve">This </w:t>
      </w:r>
      <w:r w:rsidRPr="007239CF">
        <w:rPr>
          <w:rFonts w:ascii="Palatino Linotype" w:hAnsi="Palatino Linotype"/>
          <w:b/>
          <w:color w:val="auto"/>
          <w:lang w:val="en-GB"/>
        </w:rPr>
        <w:t>lack of interest for collective organisation</w:t>
      </w:r>
      <w:r w:rsidRPr="00084D40">
        <w:rPr>
          <w:rFonts w:ascii="Palatino Linotype" w:hAnsi="Palatino Linotype"/>
          <w:color w:val="auto"/>
          <w:lang w:val="en-GB"/>
        </w:rPr>
        <w:t xml:space="preserve"> </w:t>
      </w:r>
      <w:r w:rsidR="008A2805">
        <w:rPr>
          <w:rFonts w:ascii="Palatino Linotype" w:hAnsi="Palatino Linotype"/>
          <w:color w:val="auto"/>
          <w:lang w:val="en-GB"/>
        </w:rPr>
        <w:t>is</w:t>
      </w:r>
      <w:r w:rsidRPr="00084D40">
        <w:rPr>
          <w:rFonts w:ascii="Palatino Linotype" w:hAnsi="Palatino Linotype"/>
          <w:color w:val="auto"/>
          <w:lang w:val="en-GB"/>
        </w:rPr>
        <w:t xml:space="preserve"> not, however, mostly dependent on an explicit critique to existing trade unions. Rather, it seems to be related, on the one hand, to the idea that there is no need for collective representation and, on the other hand, that the conditions of the sector do not allow to build it. On the one hand, indeed, many interviewees shared the idea that the employment situation in the sector is relatively good and there is no need of external actors entering the relationship between employers and employees. Many workers argued that the relationship with their employers is generally open and informal and they perceive to have the possibility to directly accede management when they have particular concerns. Sometimes, this is related to the small dimension of video</w:t>
      </w:r>
      <w:r w:rsidR="00CD33D7">
        <w:rPr>
          <w:rFonts w:ascii="Palatino Linotype" w:hAnsi="Palatino Linotype"/>
          <w:color w:val="auto"/>
          <w:lang w:val="en-GB"/>
        </w:rPr>
        <w:t xml:space="preserve"> </w:t>
      </w:r>
      <w:r w:rsidRPr="00084D40">
        <w:rPr>
          <w:rFonts w:ascii="Palatino Linotype" w:hAnsi="Palatino Linotype"/>
          <w:color w:val="auto"/>
          <w:lang w:val="en-GB"/>
        </w:rPr>
        <w:t>game companies, which facilitates direct interaction between employers and employees and makes it difficult to think about collective representatives. Moreover, several workers argued they never had specific problems and, therefore, did not feel the need to rely on a trade union. Lastly, the idea of workers and companies having different (and possibly divergent) interests is largely absent from the sector, where the common identity of being developers of video</w:t>
      </w:r>
      <w:r w:rsidR="00CD33D7">
        <w:rPr>
          <w:rFonts w:ascii="Palatino Linotype" w:hAnsi="Palatino Linotype"/>
          <w:color w:val="auto"/>
          <w:lang w:val="en-GB"/>
        </w:rPr>
        <w:t xml:space="preserve"> </w:t>
      </w:r>
      <w:r w:rsidRPr="00084D40">
        <w:rPr>
          <w:rFonts w:ascii="Palatino Linotype" w:hAnsi="Palatino Linotype"/>
          <w:color w:val="auto"/>
          <w:lang w:val="en-GB"/>
        </w:rPr>
        <w:t xml:space="preserve">games, shared by managers and employees, is stronger than their distinction. </w:t>
      </w:r>
    </w:p>
    <w:p w:rsidR="00084D40" w:rsidRPr="00084D40" w:rsidRDefault="00084D40" w:rsidP="00084D40">
      <w:pPr>
        <w:tabs>
          <w:tab w:val="right" w:leader="dot" w:pos="8221"/>
        </w:tabs>
        <w:spacing w:before="90" w:after="90" w:line="240" w:lineRule="auto"/>
        <w:jc w:val="both"/>
        <w:rPr>
          <w:rFonts w:ascii="Palatino Linotype" w:hAnsi="Palatino Linotype"/>
          <w:color w:val="auto"/>
          <w:lang w:val="en-GB"/>
        </w:rPr>
      </w:pPr>
      <w:r w:rsidRPr="00084D40">
        <w:rPr>
          <w:rFonts w:ascii="Palatino Linotype" w:hAnsi="Palatino Linotype"/>
          <w:color w:val="auto"/>
          <w:lang w:val="en-GB"/>
        </w:rPr>
        <w:t xml:space="preserve">On the other hand, however, several workers expressed </w:t>
      </w:r>
      <w:r w:rsidRPr="007239CF">
        <w:rPr>
          <w:rFonts w:ascii="Palatino Linotype" w:hAnsi="Palatino Linotype"/>
          <w:b/>
          <w:color w:val="auto"/>
          <w:lang w:val="en-GB"/>
        </w:rPr>
        <w:t>feelings of powerlessness</w:t>
      </w:r>
      <w:r w:rsidRPr="00084D40">
        <w:rPr>
          <w:rFonts w:ascii="Palatino Linotype" w:hAnsi="Palatino Linotype"/>
          <w:color w:val="auto"/>
          <w:lang w:val="en-GB"/>
        </w:rPr>
        <w:t xml:space="preserve"> when talking about the difficult situations experienced in the market, mostly by freelance artists. In these cases, workers expressed the abstract idea that they would need more protection and support, even in the form of information and advice initiatives on workers’ rights, but they do not see collective action as a possible strategy, both due to a scarce socialisation to the role of trade unions and of collective organisation in general, and to the difficult labour market situation.</w:t>
      </w:r>
    </w:p>
    <w:p w:rsidR="00084D40" w:rsidRPr="00084D40" w:rsidRDefault="00084D40" w:rsidP="00084D40">
      <w:pPr>
        <w:tabs>
          <w:tab w:val="right" w:leader="dot" w:pos="8221"/>
        </w:tabs>
        <w:spacing w:before="90" w:after="90" w:line="240" w:lineRule="auto"/>
        <w:jc w:val="both"/>
        <w:rPr>
          <w:rFonts w:ascii="Palatino Linotype" w:hAnsi="Palatino Linotype"/>
          <w:color w:val="auto"/>
          <w:lang w:val="en-GB"/>
        </w:rPr>
      </w:pPr>
      <w:r w:rsidRPr="00084D40">
        <w:rPr>
          <w:rFonts w:ascii="Palatino Linotype" w:hAnsi="Palatino Linotype"/>
          <w:color w:val="auto"/>
          <w:lang w:val="en-GB"/>
        </w:rPr>
        <w:t xml:space="preserve">Only few interviewees, instead, developed </w:t>
      </w:r>
      <w:r w:rsidRPr="007239CF">
        <w:rPr>
          <w:rFonts w:ascii="Palatino Linotype" w:hAnsi="Palatino Linotype"/>
          <w:b/>
          <w:color w:val="auto"/>
          <w:lang w:val="en-GB"/>
        </w:rPr>
        <w:t>an ideological critique of trade unions</w:t>
      </w:r>
      <w:r w:rsidRPr="00084D40">
        <w:rPr>
          <w:rFonts w:ascii="Palatino Linotype" w:hAnsi="Palatino Linotype"/>
          <w:color w:val="auto"/>
          <w:lang w:val="en-GB"/>
        </w:rPr>
        <w:t xml:space="preserve"> as not being attuned to the “modern” economy and being rooted in a distant past made by </w:t>
      </w:r>
      <w:proofErr w:type="spellStart"/>
      <w:r w:rsidRPr="00084D40">
        <w:rPr>
          <w:rFonts w:ascii="Palatino Linotype" w:hAnsi="Palatino Linotype"/>
          <w:color w:val="auto"/>
          <w:lang w:val="en-GB"/>
        </w:rPr>
        <w:t>counterpositions</w:t>
      </w:r>
      <w:proofErr w:type="spellEnd"/>
      <w:r w:rsidRPr="00084D40">
        <w:rPr>
          <w:rFonts w:ascii="Palatino Linotype" w:hAnsi="Palatino Linotype"/>
          <w:color w:val="auto"/>
          <w:lang w:val="en-GB"/>
        </w:rPr>
        <w:t xml:space="preserve"> between employers and employees which is no longer present today. One interviewee lamented the lack of a specific collective representation of video</w:t>
      </w:r>
      <w:r w:rsidR="00CD33D7">
        <w:rPr>
          <w:rFonts w:ascii="Palatino Linotype" w:hAnsi="Palatino Linotype"/>
          <w:color w:val="auto"/>
          <w:lang w:val="en-GB"/>
        </w:rPr>
        <w:t xml:space="preserve"> </w:t>
      </w:r>
      <w:r w:rsidRPr="00084D40">
        <w:rPr>
          <w:rFonts w:ascii="Palatino Linotype" w:hAnsi="Palatino Linotype"/>
          <w:color w:val="auto"/>
          <w:lang w:val="en-GB"/>
        </w:rPr>
        <w:t>game developers and the inadequacy of the metal collective agreement as a basis of regulation of the sector. According to his view, being conflated within the metal collective agreement is the reason for the low wage levels enjoyed by programmers in the sector.</w:t>
      </w:r>
    </w:p>
    <w:p w:rsidR="00084D40" w:rsidRPr="00084D40" w:rsidRDefault="00084D40" w:rsidP="00084D40">
      <w:pPr>
        <w:tabs>
          <w:tab w:val="right" w:leader="dot" w:pos="8221"/>
        </w:tabs>
        <w:spacing w:before="90" w:after="90" w:line="240" w:lineRule="auto"/>
        <w:jc w:val="both"/>
        <w:rPr>
          <w:rFonts w:ascii="Palatino Linotype" w:hAnsi="Palatino Linotype"/>
          <w:color w:val="auto"/>
          <w:lang w:val="en-GB"/>
        </w:rPr>
      </w:pPr>
      <w:r w:rsidRPr="00084D40">
        <w:rPr>
          <w:rFonts w:ascii="Palatino Linotype" w:hAnsi="Palatino Linotype"/>
          <w:color w:val="auto"/>
          <w:lang w:val="en-GB"/>
        </w:rPr>
        <w:t xml:space="preserve">Reference to </w:t>
      </w:r>
      <w:r w:rsidRPr="007239CF">
        <w:rPr>
          <w:rFonts w:ascii="Palatino Linotype" w:hAnsi="Palatino Linotype"/>
          <w:b/>
          <w:color w:val="auto"/>
          <w:lang w:val="en-GB"/>
        </w:rPr>
        <w:t>online platforms and forums</w:t>
      </w:r>
      <w:r w:rsidRPr="00084D40">
        <w:rPr>
          <w:rFonts w:ascii="Palatino Linotype" w:hAnsi="Palatino Linotype"/>
          <w:color w:val="auto"/>
          <w:lang w:val="en-GB"/>
        </w:rPr>
        <w:t xml:space="preserve"> in which issues related to working conditions are discussed was made, but the role of these platforms with regard to employment conditions in the sector seems to be limited to advices and recommendations on how best to individually deal with problems on these issues. An interviewed worker refereed to a co</w:t>
      </w:r>
      <w:r w:rsidR="001D5E95">
        <w:rPr>
          <w:rFonts w:ascii="Palatino Linotype" w:hAnsi="Palatino Linotype"/>
          <w:color w:val="auto"/>
          <w:lang w:val="en-GB"/>
        </w:rPr>
        <w:t>-</w:t>
      </w:r>
      <w:r w:rsidRPr="00084D40">
        <w:rPr>
          <w:rFonts w:ascii="Palatino Linotype" w:hAnsi="Palatino Linotype"/>
          <w:color w:val="auto"/>
          <w:lang w:val="en-GB"/>
        </w:rPr>
        <w:t>working space as its reference point for employment related issues.</w:t>
      </w:r>
    </w:p>
    <w:p w:rsidR="00084D40" w:rsidRPr="00084D40" w:rsidRDefault="00084D40" w:rsidP="00084D40">
      <w:pPr>
        <w:tabs>
          <w:tab w:val="right" w:leader="dot" w:pos="8221"/>
        </w:tabs>
        <w:spacing w:before="90" w:after="90" w:line="240" w:lineRule="auto"/>
        <w:jc w:val="both"/>
        <w:rPr>
          <w:rFonts w:ascii="Palatino Linotype" w:hAnsi="Palatino Linotype"/>
          <w:color w:val="auto"/>
          <w:lang w:val="en-GB"/>
        </w:rPr>
      </w:pPr>
      <w:r w:rsidRPr="00084D40">
        <w:rPr>
          <w:rFonts w:ascii="Palatino Linotype" w:hAnsi="Palatino Linotype"/>
          <w:color w:val="auto"/>
          <w:lang w:val="en-GB"/>
        </w:rPr>
        <w:t xml:space="preserve">Both employers and workers, instead, highlighted the role of AESVI as the only collective actor representing the interests of the industry. On the side of companies, both small teams and larger companies, AESVI is seen as a very significant actor and is highly praised for its activities. Smaller teams and companies highlight the importance of the association for the services it provides, not only to its members, but also to industry members in general. In particular, they consider as very valuable the </w:t>
      </w:r>
      <w:r w:rsidRPr="00084D40">
        <w:rPr>
          <w:rFonts w:ascii="Palatino Linotype" w:hAnsi="Palatino Linotype"/>
          <w:color w:val="auto"/>
          <w:lang w:val="en-GB"/>
        </w:rPr>
        <w:lastRenderedPageBreak/>
        <w:t>possibilities AESVI gives also to small companies to participate to events and fairs and the material support it gives to this goal. Moreover, all interviewees consider as particularly important le lobbying initiatives undertaken by the association and, above all, its success in introducing financial incentives for the sector. On the contrary, scarce interest was shown for other forms of employers’ collective organisations and, in particular, for associating for the purpose of collective bargaining. Indeed, none of the interviewed companies are member of the employer association (</w:t>
      </w:r>
      <w:proofErr w:type="spellStart"/>
      <w:r w:rsidRPr="00084D40">
        <w:rPr>
          <w:rFonts w:ascii="Palatino Linotype" w:hAnsi="Palatino Linotype"/>
          <w:color w:val="auto"/>
          <w:lang w:val="en-GB"/>
        </w:rPr>
        <w:t>Federmeccanica</w:t>
      </w:r>
      <w:proofErr w:type="spellEnd"/>
      <w:r w:rsidRPr="00084D40">
        <w:rPr>
          <w:rFonts w:ascii="Palatino Linotype" w:hAnsi="Palatino Linotype"/>
          <w:color w:val="auto"/>
          <w:lang w:val="en-GB"/>
        </w:rPr>
        <w:t>) which signs the collective agreement they apply. In general, attitudes both from employers and employees towards interest representation are dominated by concerns related to the development of the industry, seen also by workers as the only possible solution for employment related problems. For example, talking about the relatively low wage levels companies in the sector pay to their programmers, a worker argued that bargaining with employers could not be a solution, relating wage levels to the economic development of the industry. This probably explains the centrality of AESVI in discussions over the representation of interests in the sector also on the part of employees.</w:t>
      </w:r>
    </w:p>
    <w:p w:rsidR="00084D40" w:rsidRDefault="00084D40" w:rsidP="00084D40">
      <w:pPr>
        <w:spacing w:before="90" w:after="90" w:line="240" w:lineRule="auto"/>
        <w:jc w:val="both"/>
        <w:rPr>
          <w:rFonts w:ascii="Palatino Linotype" w:eastAsia="Palatino1-BoldItalic" w:hAnsi="Palatino Linotype"/>
          <w:color w:val="auto"/>
          <w:lang w:val="en-GB"/>
        </w:rPr>
      </w:pPr>
      <w:r w:rsidRPr="00084D40">
        <w:rPr>
          <w:rFonts w:ascii="Palatino Linotype" w:hAnsi="Palatino Linotype"/>
          <w:color w:val="auto"/>
          <w:lang w:val="en-GB"/>
        </w:rPr>
        <w:t xml:space="preserve">As highlighted above an important collective role is played by </w:t>
      </w:r>
      <w:r w:rsidRPr="007239CF">
        <w:rPr>
          <w:rFonts w:ascii="Palatino Linotype" w:hAnsi="Palatino Linotype"/>
          <w:b/>
          <w:color w:val="auto"/>
          <w:lang w:val="en-GB"/>
        </w:rPr>
        <w:t>informal networks</w:t>
      </w:r>
      <w:r w:rsidRPr="00084D40">
        <w:rPr>
          <w:rFonts w:ascii="Palatino Linotype" w:hAnsi="Palatino Linotype"/>
          <w:color w:val="auto"/>
          <w:lang w:val="en-GB"/>
        </w:rPr>
        <w:t xml:space="preserve"> (acting both online and offline) and dedicated events. These networks are considered particularly important for the professional support they give to the members of the industry and also for the possibility to socialise and strengthen community ties. However, differently to examples in other countries (see</w:t>
      </w:r>
      <w:r w:rsidR="000C742A">
        <w:rPr>
          <w:rFonts w:ascii="Palatino Linotype" w:hAnsi="Palatino Linotype"/>
          <w:color w:val="auto"/>
          <w:lang w:val="en-GB"/>
        </w:rPr>
        <w:t>:</w:t>
      </w:r>
      <w:r w:rsidRPr="00084D40">
        <w:rPr>
          <w:rFonts w:ascii="Palatino Linotype" w:hAnsi="Palatino Linotype"/>
          <w:color w:val="auto"/>
          <w:lang w:val="en-GB"/>
        </w:rPr>
        <w:t xml:space="preserve"> Saundry </w:t>
      </w:r>
      <w:r w:rsidRPr="003529DF">
        <w:rPr>
          <w:rFonts w:ascii="Palatino Linotype" w:hAnsi="Palatino Linotype"/>
          <w:i/>
          <w:color w:val="auto"/>
          <w:lang w:val="en-GB"/>
        </w:rPr>
        <w:t>et al.</w:t>
      </w:r>
      <w:r w:rsidRPr="00084D40">
        <w:rPr>
          <w:rFonts w:ascii="Palatino Linotype" w:hAnsi="Palatino Linotype"/>
          <w:color w:val="auto"/>
          <w:lang w:val="en-GB"/>
        </w:rPr>
        <w:t xml:space="preserve"> 2007), these networks do not seem to constitute for a </w:t>
      </w:r>
      <w:r w:rsidRPr="00084D40">
        <w:rPr>
          <w:rFonts w:ascii="Palatino Linotype" w:eastAsia="Palatino1-BoldItalic" w:hAnsi="Palatino Linotype"/>
          <w:color w:val="auto"/>
          <w:lang w:val="en-GB"/>
        </w:rPr>
        <w:t>for the expression and the mobilisation of employment-related interests.</w:t>
      </w:r>
    </w:p>
    <w:p w:rsidR="00C6267D" w:rsidRDefault="00C6267D" w:rsidP="00084D40">
      <w:pPr>
        <w:spacing w:before="90" w:after="90" w:line="240" w:lineRule="auto"/>
        <w:jc w:val="both"/>
        <w:rPr>
          <w:rFonts w:ascii="Palatino Linotype" w:eastAsia="Palatino1-BoldItalic" w:hAnsi="Palatino Linotype"/>
          <w:color w:val="auto"/>
          <w:lang w:val="en-GB"/>
        </w:rPr>
      </w:pPr>
    </w:p>
    <w:p w:rsidR="00084D40" w:rsidRPr="00084D40" w:rsidRDefault="00084D40" w:rsidP="00C6267D">
      <w:pPr>
        <w:pStyle w:val="Titolo1"/>
        <w:keepNext/>
        <w:keepLines/>
        <w:tabs>
          <w:tab w:val="left" w:pos="284"/>
        </w:tabs>
        <w:spacing w:before="0" w:after="300"/>
        <w:ind w:left="284" w:hanging="284"/>
        <w:jc w:val="both"/>
        <w:rPr>
          <w:rFonts w:ascii="Gill Sans MT" w:hAnsi="Gill Sans MT"/>
          <w:b/>
          <w:color w:val="4472C4" w:themeColor="accent1"/>
          <w:sz w:val="25"/>
          <w:szCs w:val="25"/>
          <w:lang w:val="en-GB"/>
        </w:rPr>
      </w:pPr>
      <w:r>
        <w:rPr>
          <w:rFonts w:ascii="Gill Sans MT" w:hAnsi="Gill Sans MT"/>
          <w:b/>
          <w:color w:val="4472C4" w:themeColor="accent1"/>
          <w:sz w:val="25"/>
          <w:szCs w:val="25"/>
          <w:lang w:val="en-GB"/>
        </w:rPr>
        <w:br w:type="page"/>
      </w:r>
      <w:r w:rsidRPr="00084D40">
        <w:rPr>
          <w:rFonts w:ascii="Gill Sans MT" w:hAnsi="Gill Sans MT"/>
          <w:b/>
          <w:color w:val="4472C4" w:themeColor="accent1"/>
          <w:sz w:val="25"/>
          <w:szCs w:val="25"/>
          <w:lang w:val="en-GB"/>
        </w:rPr>
        <w:lastRenderedPageBreak/>
        <w:t>CONCLUSIONS</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The main purpose of the IR-CREA Project was to call attention to the “paradox” of creative workers, as they are commonly seen as </w:t>
      </w:r>
      <w:r w:rsidRPr="004002B7">
        <w:rPr>
          <w:rFonts w:ascii="Palatino Linotype" w:hAnsi="Palatino Linotype"/>
          <w:i/>
          <w:color w:val="auto"/>
          <w:lang w:val="en-GB"/>
        </w:rPr>
        <w:t>strategic</w:t>
      </w:r>
      <w:r>
        <w:rPr>
          <w:rFonts w:ascii="Palatino Linotype" w:hAnsi="Palatino Linotype"/>
          <w:color w:val="auto"/>
          <w:lang w:val="en-GB"/>
        </w:rPr>
        <w:t xml:space="preserve"> resources, in the prospect of strengthening economic competitiveness, but they are also – at least a relevant part of them – inherently </w:t>
      </w:r>
      <w:r w:rsidRPr="004002B7">
        <w:rPr>
          <w:rFonts w:ascii="Palatino Linotype" w:hAnsi="Palatino Linotype"/>
          <w:i/>
          <w:color w:val="auto"/>
          <w:lang w:val="en-GB"/>
        </w:rPr>
        <w:t>vulnerab</w:t>
      </w:r>
      <w:r>
        <w:rPr>
          <w:rFonts w:ascii="Palatino Linotype" w:hAnsi="Palatino Linotype"/>
          <w:i/>
          <w:color w:val="auto"/>
          <w:lang w:val="en-GB"/>
        </w:rPr>
        <w:t>le</w:t>
      </w:r>
      <w:r>
        <w:rPr>
          <w:rFonts w:ascii="Palatino Linotype" w:hAnsi="Palatino Linotype"/>
          <w:color w:val="auto"/>
          <w:lang w:val="en-GB"/>
        </w:rPr>
        <w:t>, in terms of job security, working conditions, access to welfare, and income levels. Actually, it is “a paradox in the paradox”, since their contradictory social position hardly translates into collective action. As the existing literature already showed, and the research activities carried out in the framework of IR-CREA have then confirmed, creatives are often reluctant to join traditional interest organisations, such as trade unions; these latter, on the other hand, have difficulties in elaborating inclusive strategies of representation.</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IR-CREA intended to delve more deeply into these paradoxes, investigating the role of institutions, the actors of industrial relations, and other relevant actors, in tackling the causes and consequences of this vulnerability.</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Below is a </w:t>
      </w:r>
      <w:r w:rsidRPr="003E2B4B">
        <w:rPr>
          <w:rFonts w:ascii="Palatino Linotype" w:hAnsi="Palatino Linotype"/>
          <w:color w:val="auto"/>
          <w:lang w:val="en-GB"/>
        </w:rPr>
        <w:t>summary of the main results</w:t>
      </w:r>
      <w:r>
        <w:rPr>
          <w:rFonts w:ascii="Palatino Linotype" w:hAnsi="Palatino Linotype"/>
          <w:color w:val="auto"/>
          <w:lang w:val="en-GB"/>
        </w:rPr>
        <w:t xml:space="preserve"> of the country study conducted in Italy.</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The first point to make has to do with the intrinsic </w:t>
      </w:r>
      <w:r w:rsidRPr="003E2B4B">
        <w:rPr>
          <w:rFonts w:ascii="Palatino Linotype" w:hAnsi="Palatino Linotype"/>
          <w:b/>
          <w:color w:val="auto"/>
          <w:lang w:val="en-GB"/>
        </w:rPr>
        <w:t>heterogeneity and fragmentation</w:t>
      </w:r>
      <w:r>
        <w:rPr>
          <w:rFonts w:ascii="Palatino Linotype" w:hAnsi="Palatino Linotype"/>
          <w:color w:val="auto"/>
          <w:lang w:val="en-GB"/>
        </w:rPr>
        <w:t xml:space="preserve"> of the CCIs, which does not allow to speak of a coherent and cohesive “production system”, properly said. Very different activities are included in the CCIs, ranging from journalism to graphic design, from TV and radio broadcasting to videogame production. The very proof of the variety of economic and social situations that lie behind the label “CCIs” is constituted by the numerousness and heterogeneity of definitions of what the CCIs actually are (see: </w:t>
      </w:r>
      <w:r w:rsidRPr="00793A8A">
        <w:rPr>
          <w:rFonts w:ascii="Palatino Linotype" w:hAnsi="Palatino Linotype"/>
          <w:i/>
          <w:color w:val="auto"/>
          <w:lang w:val="en-GB"/>
        </w:rPr>
        <w:t xml:space="preserve">Part </w:t>
      </w:r>
      <w:r>
        <w:rPr>
          <w:rFonts w:ascii="Palatino Linotype" w:hAnsi="Palatino Linotype"/>
          <w:i/>
          <w:color w:val="auto"/>
          <w:lang w:val="en-GB"/>
        </w:rPr>
        <w:t>I</w:t>
      </w:r>
      <w:r>
        <w:rPr>
          <w:rFonts w:ascii="Palatino Linotype" w:hAnsi="Palatino Linotype"/>
          <w:color w:val="auto"/>
          <w:lang w:val="en-GB"/>
        </w:rPr>
        <w:t xml:space="preserve">, </w:t>
      </w:r>
      <w:r w:rsidRPr="00793A8A">
        <w:rPr>
          <w:rFonts w:ascii="Palatino Linotype" w:hAnsi="Palatino Linotype"/>
          <w:i/>
          <w:color w:val="auto"/>
          <w:lang w:val="en-GB"/>
        </w:rPr>
        <w:t>Section 1</w:t>
      </w:r>
      <w:r>
        <w:rPr>
          <w:rFonts w:ascii="Palatino Linotype" w:hAnsi="Palatino Linotype"/>
          <w:color w:val="auto"/>
          <w:lang w:val="en-GB"/>
        </w:rPr>
        <w:t xml:space="preserve">). More specifically, </w:t>
      </w:r>
      <w:r w:rsidRPr="004D064F">
        <w:rPr>
          <w:rFonts w:ascii="Palatino Linotype" w:hAnsi="Palatino Linotype"/>
          <w:color w:val="auto"/>
          <w:lang w:val="en-GB"/>
        </w:rPr>
        <w:t xml:space="preserve">heterogeneity </w:t>
      </w:r>
      <w:r>
        <w:rPr>
          <w:rFonts w:ascii="Palatino Linotype" w:hAnsi="Palatino Linotype"/>
          <w:color w:val="auto"/>
          <w:lang w:val="en-GB"/>
        </w:rPr>
        <w:t>is reflected in several dimensions, such as</w:t>
      </w:r>
      <w:r w:rsidRPr="004D064F">
        <w:rPr>
          <w:rFonts w:ascii="Palatino Linotype" w:hAnsi="Palatino Linotype"/>
          <w:color w:val="auto"/>
          <w:lang w:val="en-GB"/>
        </w:rPr>
        <w:t xml:space="preserve"> company size, product type, target markets, inter-firm relationships, organisational models, employment relationships, </w:t>
      </w:r>
      <w:r>
        <w:rPr>
          <w:rFonts w:ascii="Palatino Linotype" w:hAnsi="Palatino Linotype"/>
          <w:color w:val="auto"/>
          <w:lang w:val="en-GB"/>
        </w:rPr>
        <w:t>job</w:t>
      </w:r>
      <w:r w:rsidRPr="004D064F">
        <w:rPr>
          <w:rFonts w:ascii="Palatino Linotype" w:hAnsi="Palatino Linotype"/>
          <w:color w:val="auto"/>
          <w:lang w:val="en-GB"/>
        </w:rPr>
        <w:t xml:space="preserve"> qualification and skills.</w:t>
      </w:r>
      <w:r>
        <w:rPr>
          <w:rFonts w:ascii="Palatino Linotype" w:hAnsi="Palatino Linotype"/>
          <w:color w:val="auto"/>
          <w:lang w:val="en-GB"/>
        </w:rPr>
        <w:t xml:space="preserve"> Fragmentation, then, is a consequence of the high incidence of individual and small firms. These two basic features, as underlined in the text, trigger a significant fragmentation of the interests of the actors involved in the sector and, therefore, are also important keys to interpret the dynamics of interest representation in these industries.</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A second important point is that, despite the rise of </w:t>
      </w:r>
      <w:r w:rsidRPr="00FC13C4">
        <w:rPr>
          <w:rFonts w:ascii="Palatino Linotype" w:hAnsi="Palatino Linotype"/>
          <w:b/>
          <w:color w:val="auto"/>
          <w:lang w:val="en-GB"/>
        </w:rPr>
        <w:t>a</w:t>
      </w:r>
      <w:r>
        <w:rPr>
          <w:rFonts w:ascii="Palatino Linotype" w:hAnsi="Palatino Linotype"/>
          <w:color w:val="auto"/>
          <w:lang w:val="en-GB"/>
        </w:rPr>
        <w:t xml:space="preserve"> </w:t>
      </w:r>
      <w:r w:rsidRPr="00FC13C4">
        <w:rPr>
          <w:rFonts w:ascii="Palatino Linotype" w:hAnsi="Palatino Linotype"/>
          <w:b/>
          <w:color w:val="auto"/>
          <w:lang w:val="en-GB"/>
        </w:rPr>
        <w:t>public discourse about the economic value of culture and creativity</w:t>
      </w:r>
      <w:r>
        <w:rPr>
          <w:rFonts w:ascii="Palatino Linotype" w:hAnsi="Palatino Linotype"/>
          <w:color w:val="auto"/>
          <w:lang w:val="en-GB"/>
        </w:rPr>
        <w:t xml:space="preserve">, and </w:t>
      </w:r>
      <w:r w:rsidRPr="009352B9">
        <w:rPr>
          <w:rFonts w:ascii="Palatino Linotype" w:hAnsi="Palatino Linotype"/>
          <w:b/>
          <w:color w:val="auto"/>
          <w:lang w:val="en-GB"/>
        </w:rPr>
        <w:t>a political rhetoric oriented to sustain the competitiveness of the CCIs</w:t>
      </w:r>
      <w:r>
        <w:rPr>
          <w:rFonts w:ascii="Palatino Linotype" w:hAnsi="Palatino Linotype"/>
          <w:color w:val="auto"/>
          <w:lang w:val="en-GB"/>
        </w:rPr>
        <w:t xml:space="preserve">, Italy is still among the countries that spend less on culture within the European Union (see: </w:t>
      </w:r>
      <w:r w:rsidRPr="00793A8A">
        <w:rPr>
          <w:rFonts w:ascii="Palatino Linotype" w:hAnsi="Palatino Linotype"/>
          <w:i/>
          <w:color w:val="auto"/>
          <w:lang w:val="en-GB"/>
        </w:rPr>
        <w:t xml:space="preserve">Part </w:t>
      </w:r>
      <w:r>
        <w:rPr>
          <w:rFonts w:ascii="Palatino Linotype" w:hAnsi="Palatino Linotype"/>
          <w:i/>
          <w:color w:val="auto"/>
          <w:lang w:val="en-GB"/>
        </w:rPr>
        <w:t>I</w:t>
      </w:r>
      <w:r>
        <w:rPr>
          <w:rFonts w:ascii="Palatino Linotype" w:hAnsi="Palatino Linotype"/>
          <w:color w:val="auto"/>
          <w:lang w:val="en-GB"/>
        </w:rPr>
        <w:t xml:space="preserve">, </w:t>
      </w:r>
      <w:r w:rsidRPr="00793A8A">
        <w:rPr>
          <w:rFonts w:ascii="Palatino Linotype" w:hAnsi="Palatino Linotype"/>
          <w:i/>
          <w:color w:val="auto"/>
          <w:lang w:val="en-GB"/>
        </w:rPr>
        <w:t xml:space="preserve">Section </w:t>
      </w:r>
      <w:r>
        <w:rPr>
          <w:rFonts w:ascii="Palatino Linotype" w:hAnsi="Palatino Linotype"/>
          <w:i/>
          <w:color w:val="auto"/>
          <w:lang w:val="en-GB"/>
        </w:rPr>
        <w:t>2</w:t>
      </w:r>
      <w:r>
        <w:rPr>
          <w:rFonts w:ascii="Palatino Linotype" w:hAnsi="Palatino Linotype"/>
          <w:color w:val="auto"/>
          <w:lang w:val="en-GB"/>
        </w:rPr>
        <w:t xml:space="preserve">). If we look at the funding of the </w:t>
      </w:r>
      <w:r w:rsidRPr="008B51D5">
        <w:rPr>
          <w:rFonts w:ascii="Palatino Linotype" w:hAnsi="Palatino Linotype"/>
          <w:color w:val="auto"/>
          <w:lang w:val="en-GB"/>
        </w:rPr>
        <w:t>Unique Fund for the Performing Arts</w:t>
      </w:r>
      <w:r>
        <w:rPr>
          <w:rFonts w:ascii="Palatino Linotype" w:hAnsi="Palatino Linotype"/>
          <w:color w:val="auto"/>
          <w:lang w:val="en-GB"/>
        </w:rPr>
        <w:t xml:space="preserve"> (FUS), then, the trend is clearly down. Three remarks must nevertheless be made, here. First, the Italian government recently made new investments, which led to the creation, for instance, of a special fund for the cinema and audiovisual industry, and to the introduction of further measures aimed at stimulating the demand for cultural products and services. Second, both regional and local governments also proved to be proactive in the creation of collective goods for the construction or development of local creative economies. Third, other actors, namely universities and, generally, educational institutions and research centres, </w:t>
      </w:r>
      <w:r>
        <w:rPr>
          <w:rFonts w:ascii="Palatino Linotype" w:hAnsi="Palatino Linotype"/>
          <w:color w:val="auto"/>
          <w:lang w:val="en-GB"/>
        </w:rPr>
        <w:lastRenderedPageBreak/>
        <w:t>play a critical role, as they contribute to create key collective goods, such as specialist knowledge and skills. Hence, while public intervention in the sector is still relatively scarce, a new centrality of the CCIs is visible in the country, both at a rhetorical level and concerning new policies.</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In recent years, however, the State has also played a significant regulatory role, even if not explicitly targeted to the CCIs, through the promotion of actions aimed at strengthening the </w:t>
      </w:r>
      <w:r w:rsidRPr="001A439B">
        <w:rPr>
          <w:rFonts w:ascii="Palatino Linotype" w:hAnsi="Palatino Linotype"/>
          <w:b/>
          <w:color w:val="auto"/>
          <w:lang w:val="en-GB"/>
        </w:rPr>
        <w:t>regulation and protection of freelance work</w:t>
      </w:r>
      <w:r>
        <w:rPr>
          <w:rFonts w:ascii="Palatino Linotype" w:hAnsi="Palatino Linotype"/>
          <w:color w:val="auto"/>
          <w:lang w:val="en-GB"/>
        </w:rPr>
        <w:t xml:space="preserve">. New initiatives concerned the creation of a special income support scheme for “project workers”, so-called Dis-Coll, the gradual increase of contribution rates for old-age pensions for self-employed workers, the approval of the </w:t>
      </w:r>
      <w:r w:rsidRPr="00FC4EFF">
        <w:rPr>
          <w:rFonts w:ascii="Palatino Linotype" w:hAnsi="Palatino Linotype"/>
          <w:i/>
          <w:color w:val="auto"/>
          <w:lang w:val="en-GB"/>
        </w:rPr>
        <w:t>Freelance Workers’ Statute</w:t>
      </w:r>
      <w:r>
        <w:rPr>
          <w:rFonts w:ascii="Palatino Linotype" w:hAnsi="Palatino Linotype"/>
          <w:color w:val="auto"/>
          <w:lang w:val="en-GB"/>
        </w:rPr>
        <w:t xml:space="preserve"> and the introduction of the principle of “fair pay” (see: </w:t>
      </w:r>
      <w:r w:rsidRPr="00793A8A">
        <w:rPr>
          <w:rFonts w:ascii="Palatino Linotype" w:hAnsi="Palatino Linotype"/>
          <w:i/>
          <w:color w:val="auto"/>
          <w:lang w:val="en-GB"/>
        </w:rPr>
        <w:t xml:space="preserve">Part </w:t>
      </w:r>
      <w:r>
        <w:rPr>
          <w:rFonts w:ascii="Palatino Linotype" w:hAnsi="Palatino Linotype"/>
          <w:i/>
          <w:color w:val="auto"/>
          <w:lang w:val="en-GB"/>
        </w:rPr>
        <w:t>I</w:t>
      </w:r>
      <w:r>
        <w:rPr>
          <w:rFonts w:ascii="Palatino Linotype" w:hAnsi="Palatino Linotype"/>
          <w:color w:val="auto"/>
          <w:lang w:val="en-GB"/>
        </w:rPr>
        <w:t xml:space="preserve">, </w:t>
      </w:r>
      <w:r w:rsidRPr="00793A8A">
        <w:rPr>
          <w:rFonts w:ascii="Palatino Linotype" w:hAnsi="Palatino Linotype"/>
          <w:i/>
          <w:color w:val="auto"/>
          <w:lang w:val="en-GB"/>
        </w:rPr>
        <w:t>S</w:t>
      </w:r>
      <w:r>
        <w:rPr>
          <w:rFonts w:ascii="Palatino Linotype" w:hAnsi="Palatino Linotype"/>
          <w:i/>
          <w:color w:val="auto"/>
          <w:lang w:val="en-GB"/>
        </w:rPr>
        <w:t>ub-s</w:t>
      </w:r>
      <w:r w:rsidRPr="00793A8A">
        <w:rPr>
          <w:rFonts w:ascii="Palatino Linotype" w:hAnsi="Palatino Linotype"/>
          <w:i/>
          <w:color w:val="auto"/>
          <w:lang w:val="en-GB"/>
        </w:rPr>
        <w:t xml:space="preserve">ection </w:t>
      </w:r>
      <w:r>
        <w:rPr>
          <w:rFonts w:ascii="Palatino Linotype" w:hAnsi="Palatino Linotype"/>
          <w:i/>
          <w:color w:val="auto"/>
          <w:lang w:val="en-GB"/>
        </w:rPr>
        <w:t>3.2</w:t>
      </w:r>
      <w:r>
        <w:rPr>
          <w:rFonts w:ascii="Palatino Linotype" w:hAnsi="Palatino Linotype"/>
          <w:color w:val="auto"/>
          <w:lang w:val="en-GB"/>
        </w:rPr>
        <w:t xml:space="preserve">). Despite this, the degree of </w:t>
      </w:r>
      <w:r w:rsidRPr="00B97A31">
        <w:rPr>
          <w:rFonts w:ascii="Palatino Linotype" w:hAnsi="Palatino Linotype"/>
          <w:color w:val="auto"/>
          <w:lang w:val="en-GB"/>
        </w:rPr>
        <w:t>social protection is</w:t>
      </w:r>
      <w:r w:rsidRPr="00E2465B">
        <w:rPr>
          <w:rFonts w:ascii="Palatino Linotype" w:hAnsi="Palatino Linotype"/>
          <w:color w:val="auto"/>
          <w:lang w:val="en-GB"/>
        </w:rPr>
        <w:t xml:space="preserve"> </w:t>
      </w:r>
      <w:r w:rsidRPr="00B97A31">
        <w:rPr>
          <w:rFonts w:ascii="Palatino Linotype" w:hAnsi="Palatino Linotype"/>
          <w:color w:val="auto"/>
          <w:lang w:val="en-GB"/>
        </w:rPr>
        <w:t>still</w:t>
      </w:r>
      <w:r w:rsidRPr="00E2465B">
        <w:rPr>
          <w:rFonts w:ascii="Palatino Linotype" w:hAnsi="Palatino Linotype"/>
          <w:color w:val="auto"/>
          <w:lang w:val="en-GB"/>
        </w:rPr>
        <w:t xml:space="preserve"> </w:t>
      </w:r>
      <w:r w:rsidRPr="00B97A31">
        <w:rPr>
          <w:rFonts w:ascii="Palatino Linotype" w:hAnsi="Palatino Linotype"/>
          <w:color w:val="auto"/>
          <w:lang w:val="en-GB"/>
        </w:rPr>
        <w:t xml:space="preserve">highly </w:t>
      </w:r>
      <w:r>
        <w:rPr>
          <w:rFonts w:ascii="Palatino Linotype" w:hAnsi="Palatino Linotype"/>
          <w:color w:val="auto"/>
          <w:lang w:val="en-GB"/>
        </w:rPr>
        <w:t>differentiated</w:t>
      </w:r>
      <w:r w:rsidRPr="00B97A31">
        <w:rPr>
          <w:rFonts w:ascii="Palatino Linotype" w:hAnsi="Palatino Linotype"/>
          <w:color w:val="auto"/>
          <w:lang w:val="en-GB"/>
        </w:rPr>
        <w:t xml:space="preserve"> among </w:t>
      </w:r>
      <w:r>
        <w:rPr>
          <w:rFonts w:ascii="Palatino Linotype" w:hAnsi="Palatino Linotype"/>
          <w:color w:val="auto"/>
          <w:lang w:val="en-GB"/>
        </w:rPr>
        <w:t>the various groups of workers in the CCIs, and significantly lower for freelancers, who, as pointed out several times, represent a substantial part of creative workers.</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A third point concerns the </w:t>
      </w:r>
      <w:r w:rsidRPr="00CC1F6D">
        <w:rPr>
          <w:rFonts w:ascii="Palatino Linotype" w:hAnsi="Palatino Linotype"/>
          <w:color w:val="auto"/>
          <w:lang w:val="en-GB"/>
        </w:rPr>
        <w:t>configuration of interest representation</w:t>
      </w:r>
      <w:r>
        <w:rPr>
          <w:rFonts w:ascii="Palatino Linotype" w:hAnsi="Palatino Linotype"/>
          <w:color w:val="auto"/>
          <w:lang w:val="en-GB"/>
        </w:rPr>
        <w:t xml:space="preserve">. This latter, in fact, mirrors the structural heterogeneity of the CCIs, which, as the report highlighted, translates into </w:t>
      </w:r>
      <w:r w:rsidRPr="00CC1F6D">
        <w:rPr>
          <w:rFonts w:ascii="Palatino Linotype" w:hAnsi="Palatino Linotype"/>
          <w:b/>
          <w:color w:val="auto"/>
          <w:lang w:val="en-GB"/>
        </w:rPr>
        <w:t>a</w:t>
      </w:r>
      <w:r>
        <w:rPr>
          <w:rFonts w:ascii="Palatino Linotype" w:hAnsi="Palatino Linotype"/>
          <w:color w:val="auto"/>
          <w:lang w:val="en-GB"/>
        </w:rPr>
        <w:t xml:space="preserve"> </w:t>
      </w:r>
      <w:r w:rsidRPr="00CC1F6D">
        <w:rPr>
          <w:rFonts w:ascii="Palatino Linotype" w:hAnsi="Palatino Linotype"/>
          <w:b/>
          <w:color w:val="auto"/>
          <w:lang w:val="en-GB"/>
        </w:rPr>
        <w:t>diversity of work identities</w:t>
      </w:r>
      <w:r>
        <w:rPr>
          <w:rFonts w:ascii="Palatino Linotype" w:hAnsi="Palatino Linotype"/>
          <w:color w:val="auto"/>
          <w:lang w:val="en-GB"/>
        </w:rPr>
        <w:t xml:space="preserve"> and </w:t>
      </w:r>
      <w:r w:rsidRPr="00CC1F6D">
        <w:rPr>
          <w:rFonts w:ascii="Palatino Linotype" w:hAnsi="Palatino Linotype"/>
          <w:b/>
          <w:color w:val="auto"/>
          <w:lang w:val="en-GB"/>
        </w:rPr>
        <w:t>a “functional” heterogeneity of interest representation</w:t>
      </w:r>
      <w:r>
        <w:rPr>
          <w:rFonts w:ascii="Palatino Linotype" w:hAnsi="Palatino Linotype"/>
          <w:b/>
          <w:color w:val="auto"/>
          <w:lang w:val="en-GB"/>
        </w:rPr>
        <w:t xml:space="preserve"> itself</w:t>
      </w:r>
      <w:r>
        <w:rPr>
          <w:rFonts w:ascii="Palatino Linotype" w:hAnsi="Palatino Linotype"/>
          <w:color w:val="auto"/>
          <w:lang w:val="en-GB"/>
        </w:rPr>
        <w:t xml:space="preserve"> (see: </w:t>
      </w:r>
      <w:r w:rsidRPr="00793A8A">
        <w:rPr>
          <w:rFonts w:ascii="Palatino Linotype" w:hAnsi="Palatino Linotype"/>
          <w:i/>
          <w:color w:val="auto"/>
          <w:lang w:val="en-GB"/>
        </w:rPr>
        <w:t xml:space="preserve">Part </w:t>
      </w:r>
      <w:r>
        <w:rPr>
          <w:rFonts w:ascii="Palatino Linotype" w:hAnsi="Palatino Linotype"/>
          <w:i/>
          <w:color w:val="auto"/>
          <w:lang w:val="en-GB"/>
        </w:rPr>
        <w:t>I</w:t>
      </w:r>
      <w:r>
        <w:rPr>
          <w:rFonts w:ascii="Palatino Linotype" w:hAnsi="Palatino Linotype"/>
          <w:color w:val="auto"/>
          <w:lang w:val="en-GB"/>
        </w:rPr>
        <w:t xml:space="preserve">, </w:t>
      </w:r>
      <w:r w:rsidRPr="00793A8A">
        <w:rPr>
          <w:rFonts w:ascii="Palatino Linotype" w:hAnsi="Palatino Linotype"/>
          <w:i/>
          <w:color w:val="auto"/>
          <w:lang w:val="en-GB"/>
        </w:rPr>
        <w:t>S</w:t>
      </w:r>
      <w:r>
        <w:rPr>
          <w:rFonts w:ascii="Palatino Linotype" w:hAnsi="Palatino Linotype"/>
          <w:i/>
          <w:color w:val="auto"/>
          <w:lang w:val="en-GB"/>
        </w:rPr>
        <w:t>ub-s</w:t>
      </w:r>
      <w:r w:rsidRPr="00793A8A">
        <w:rPr>
          <w:rFonts w:ascii="Palatino Linotype" w:hAnsi="Palatino Linotype"/>
          <w:i/>
          <w:color w:val="auto"/>
          <w:lang w:val="en-GB"/>
        </w:rPr>
        <w:t xml:space="preserve">ection </w:t>
      </w:r>
      <w:r>
        <w:rPr>
          <w:rFonts w:ascii="Palatino Linotype" w:hAnsi="Palatino Linotype"/>
          <w:i/>
          <w:color w:val="auto"/>
          <w:lang w:val="en-GB"/>
        </w:rPr>
        <w:t>3.3</w:t>
      </w:r>
      <w:r>
        <w:rPr>
          <w:rFonts w:ascii="Palatino Linotype" w:hAnsi="Palatino Linotype"/>
          <w:color w:val="auto"/>
          <w:lang w:val="en-GB"/>
        </w:rPr>
        <w:t>). This means that different occupational figures, relying on different work identities, are represented by specific types of organisations, each of them following its own logics of action; it also implies that</w:t>
      </w:r>
      <w:r w:rsidRPr="00893A52">
        <w:rPr>
          <w:rFonts w:ascii="Palatino Linotype" w:hAnsi="Palatino Linotype"/>
          <w:b/>
          <w:color w:val="auto"/>
          <w:lang w:val="en-GB"/>
        </w:rPr>
        <w:t xml:space="preserve"> cultural and creative workers are “dispersed”</w:t>
      </w:r>
      <w:r>
        <w:rPr>
          <w:rFonts w:ascii="Palatino Linotype" w:hAnsi="Palatino Linotype"/>
          <w:color w:val="auto"/>
          <w:lang w:val="en-GB"/>
        </w:rPr>
        <w:t xml:space="preserve"> </w:t>
      </w:r>
      <w:r w:rsidRPr="00074B46">
        <w:rPr>
          <w:rFonts w:ascii="Palatino Linotype" w:hAnsi="Palatino Linotype"/>
          <w:color w:val="auto"/>
          <w:lang w:val="en-GB"/>
        </w:rPr>
        <w:t>in the jagged landscape of interest representation</w:t>
      </w:r>
      <w:r>
        <w:rPr>
          <w:rFonts w:ascii="Palatino Linotype" w:hAnsi="Palatino Linotype"/>
          <w:color w:val="auto"/>
          <w:lang w:val="en-GB"/>
        </w:rPr>
        <w:t xml:space="preserve"> in this area.</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Here, it is worth noting that some sectors of the CCIs are nowadays characterized by </w:t>
      </w:r>
      <w:r w:rsidRPr="000B1390">
        <w:rPr>
          <w:rFonts w:ascii="Palatino Linotype" w:hAnsi="Palatino Linotype"/>
          <w:b/>
          <w:color w:val="auto"/>
          <w:lang w:val="en-GB"/>
        </w:rPr>
        <w:t>low unionization and limited bargaining coverage</w:t>
      </w:r>
      <w:r>
        <w:rPr>
          <w:rFonts w:ascii="Palatino Linotype" w:hAnsi="Palatino Linotype"/>
          <w:color w:val="auto"/>
          <w:lang w:val="en-GB"/>
        </w:rPr>
        <w:t xml:space="preserve">. A distinction is nevertheless needed between: people employed in firms as dependent workers, who generally benefit from </w:t>
      </w:r>
      <w:r w:rsidRPr="00532A60">
        <w:rPr>
          <w:rFonts w:ascii="Palatino Linotype" w:hAnsi="Palatino Linotype"/>
          <w:b/>
          <w:color w:val="auto"/>
          <w:lang w:val="en-GB"/>
        </w:rPr>
        <w:t xml:space="preserve">an “indirect” coverage of </w:t>
      </w:r>
      <w:r>
        <w:rPr>
          <w:rFonts w:ascii="Palatino Linotype" w:hAnsi="Palatino Linotype"/>
          <w:b/>
          <w:color w:val="auto"/>
          <w:lang w:val="en-GB"/>
        </w:rPr>
        <w:t>union action</w:t>
      </w:r>
      <w:r>
        <w:rPr>
          <w:rFonts w:ascii="Palatino Linotype" w:hAnsi="Palatino Linotype"/>
          <w:color w:val="auto"/>
          <w:lang w:val="en-GB"/>
        </w:rPr>
        <w:t xml:space="preserve"> through </w:t>
      </w:r>
      <w:r w:rsidRPr="00170480">
        <w:rPr>
          <w:rFonts w:ascii="Palatino Linotype" w:hAnsi="Palatino Linotype"/>
          <w:b/>
          <w:color w:val="auto"/>
          <w:lang w:val="en-GB"/>
        </w:rPr>
        <w:t xml:space="preserve">the application of </w:t>
      </w:r>
      <w:r>
        <w:rPr>
          <w:rFonts w:ascii="Palatino Linotype" w:hAnsi="Palatino Linotype"/>
          <w:b/>
          <w:color w:val="auto"/>
          <w:lang w:val="en-GB"/>
        </w:rPr>
        <w:t xml:space="preserve">collective </w:t>
      </w:r>
      <w:r w:rsidRPr="00170480">
        <w:rPr>
          <w:rFonts w:ascii="Palatino Linotype" w:hAnsi="Palatino Linotype"/>
          <w:b/>
          <w:color w:val="auto"/>
          <w:lang w:val="en-GB"/>
        </w:rPr>
        <w:t>agreements</w:t>
      </w:r>
      <w:r>
        <w:rPr>
          <w:rFonts w:ascii="Palatino Linotype" w:hAnsi="Palatino Linotype"/>
          <w:color w:val="auto"/>
          <w:lang w:val="en-GB"/>
        </w:rPr>
        <w:t>, even if sometimes devised for other sectors</w:t>
      </w:r>
      <w:r>
        <w:rPr>
          <w:rFonts w:ascii="Palatino Linotype" w:hAnsi="Palatino Linotype"/>
          <w:b/>
          <w:color w:val="auto"/>
          <w:lang w:val="en-GB"/>
        </w:rPr>
        <w:t xml:space="preserve"> </w:t>
      </w:r>
      <w:r>
        <w:rPr>
          <w:rFonts w:ascii="Palatino Linotype" w:hAnsi="Palatino Linotype"/>
          <w:color w:val="auto"/>
          <w:lang w:val="en-GB"/>
        </w:rPr>
        <w:t xml:space="preserve">(like, for example, in the case of videogame companies which for the most part apply to their dependent workers the collective agreement of the metalworking industry, see: </w:t>
      </w:r>
      <w:r w:rsidRPr="00793A8A">
        <w:rPr>
          <w:rFonts w:ascii="Palatino Linotype" w:hAnsi="Palatino Linotype"/>
          <w:i/>
          <w:color w:val="auto"/>
          <w:lang w:val="en-GB"/>
        </w:rPr>
        <w:t xml:space="preserve">Part </w:t>
      </w:r>
      <w:r>
        <w:rPr>
          <w:rFonts w:ascii="Palatino Linotype" w:hAnsi="Palatino Linotype"/>
          <w:i/>
          <w:color w:val="auto"/>
          <w:lang w:val="en-GB"/>
        </w:rPr>
        <w:t>I</w:t>
      </w:r>
      <w:r>
        <w:rPr>
          <w:rFonts w:ascii="Palatino Linotype" w:hAnsi="Palatino Linotype"/>
          <w:color w:val="auto"/>
          <w:lang w:val="en-GB"/>
        </w:rPr>
        <w:t xml:space="preserve">, </w:t>
      </w:r>
      <w:r w:rsidRPr="00793A8A">
        <w:rPr>
          <w:rFonts w:ascii="Palatino Linotype" w:hAnsi="Palatino Linotype"/>
          <w:i/>
          <w:color w:val="auto"/>
          <w:lang w:val="en-GB"/>
        </w:rPr>
        <w:t>S</w:t>
      </w:r>
      <w:r>
        <w:rPr>
          <w:rFonts w:ascii="Palatino Linotype" w:hAnsi="Palatino Linotype"/>
          <w:i/>
          <w:color w:val="auto"/>
          <w:lang w:val="en-GB"/>
        </w:rPr>
        <w:t>ub-s</w:t>
      </w:r>
      <w:r w:rsidRPr="00793A8A">
        <w:rPr>
          <w:rFonts w:ascii="Palatino Linotype" w:hAnsi="Palatino Linotype"/>
          <w:i/>
          <w:color w:val="auto"/>
          <w:lang w:val="en-GB"/>
        </w:rPr>
        <w:t xml:space="preserve">ection </w:t>
      </w:r>
      <w:r>
        <w:rPr>
          <w:rFonts w:ascii="Palatino Linotype" w:hAnsi="Palatino Linotype"/>
          <w:i/>
          <w:color w:val="auto"/>
          <w:lang w:val="en-GB"/>
        </w:rPr>
        <w:t>3.4</w:t>
      </w:r>
      <w:r>
        <w:rPr>
          <w:rFonts w:ascii="Palatino Linotype" w:hAnsi="Palatino Linotype"/>
          <w:color w:val="auto"/>
          <w:lang w:val="en-GB"/>
        </w:rPr>
        <w:t xml:space="preserve">); and self-employed workers (a large majority in these sectors), suffering from intrinsic weakness and lack of protection, which, until today, was not reduced by the experimental efforts made by the main trade unions. As noticed, this leaves </w:t>
      </w:r>
      <w:r w:rsidRPr="00C50C35">
        <w:rPr>
          <w:rFonts w:ascii="Palatino Linotype" w:hAnsi="Palatino Linotype"/>
          <w:b/>
          <w:color w:val="auto"/>
          <w:lang w:val="en-GB"/>
        </w:rPr>
        <w:t>room for manoeuvre for new actors</w:t>
      </w:r>
      <w:r>
        <w:rPr>
          <w:rFonts w:ascii="Palatino Linotype" w:hAnsi="Palatino Linotype"/>
          <w:color w:val="auto"/>
          <w:lang w:val="en-GB"/>
        </w:rPr>
        <w:t xml:space="preserve">, such as </w:t>
      </w:r>
      <w:proofErr w:type="spellStart"/>
      <w:r>
        <w:rPr>
          <w:rFonts w:ascii="Palatino Linotype" w:hAnsi="Palatino Linotype"/>
          <w:color w:val="auto"/>
          <w:lang w:val="en-GB"/>
        </w:rPr>
        <w:t>SMart</w:t>
      </w:r>
      <w:proofErr w:type="spellEnd"/>
      <w:r>
        <w:rPr>
          <w:rFonts w:ascii="Palatino Linotype" w:hAnsi="Palatino Linotype"/>
          <w:color w:val="auto"/>
          <w:lang w:val="en-GB"/>
        </w:rPr>
        <w:t>, a mutualistic cooperative whose activity partly overlaps with that of trade unions themselves.</w:t>
      </w:r>
    </w:p>
    <w:p w:rsidR="00AB4CA6" w:rsidRDefault="00AB4CA6" w:rsidP="00AB4CA6">
      <w:pPr>
        <w:spacing w:before="90" w:after="90" w:line="240" w:lineRule="auto"/>
        <w:jc w:val="both"/>
        <w:rPr>
          <w:rFonts w:ascii="Palatino Linotype" w:hAnsi="Palatino Linotype"/>
          <w:color w:val="auto"/>
          <w:lang w:val="en-GB"/>
        </w:rPr>
      </w:pPr>
      <w:r w:rsidRPr="00B97821">
        <w:rPr>
          <w:rFonts w:ascii="Palatino Linotype" w:hAnsi="Palatino Linotype"/>
          <w:color w:val="auto"/>
          <w:lang w:val="en-GB"/>
        </w:rPr>
        <w:t xml:space="preserve">Further insights can be gained </w:t>
      </w:r>
      <w:r>
        <w:rPr>
          <w:rFonts w:ascii="Palatino Linotype" w:hAnsi="Palatino Linotype"/>
          <w:color w:val="auto"/>
          <w:lang w:val="en-GB"/>
        </w:rPr>
        <w:t xml:space="preserve">into these matters </w:t>
      </w:r>
      <w:r w:rsidRPr="00B97821">
        <w:rPr>
          <w:rFonts w:ascii="Palatino Linotype" w:hAnsi="Palatino Linotype"/>
          <w:color w:val="auto"/>
          <w:lang w:val="en-GB"/>
        </w:rPr>
        <w:t>by comparing</w:t>
      </w:r>
      <w:r>
        <w:rPr>
          <w:rFonts w:ascii="Palatino Linotype" w:hAnsi="Palatino Linotype"/>
          <w:color w:val="auto"/>
          <w:lang w:val="en-GB"/>
        </w:rPr>
        <w:t xml:space="preserve"> the sectors examined in </w:t>
      </w:r>
      <w:r w:rsidRPr="00B97821">
        <w:rPr>
          <w:rFonts w:ascii="Palatino Linotype" w:hAnsi="Palatino Linotype"/>
          <w:i/>
          <w:color w:val="auto"/>
          <w:lang w:val="en-GB"/>
        </w:rPr>
        <w:t xml:space="preserve">Part </w:t>
      </w:r>
      <w:r>
        <w:rPr>
          <w:rFonts w:ascii="Palatino Linotype" w:hAnsi="Palatino Linotype"/>
          <w:i/>
          <w:color w:val="auto"/>
          <w:lang w:val="en-GB"/>
        </w:rPr>
        <w:t>II</w:t>
      </w:r>
      <w:r>
        <w:rPr>
          <w:rFonts w:ascii="Palatino Linotype" w:hAnsi="Palatino Linotype"/>
          <w:color w:val="auto"/>
          <w:lang w:val="en-GB"/>
        </w:rPr>
        <w:t xml:space="preserve">, namely </w:t>
      </w:r>
      <w:r w:rsidRPr="00511180">
        <w:rPr>
          <w:rFonts w:ascii="Palatino Linotype" w:hAnsi="Palatino Linotype"/>
          <w:color w:val="auto"/>
          <w:lang w:val="en-GB"/>
        </w:rPr>
        <w:t>graphic</w:t>
      </w:r>
      <w:r w:rsidRPr="00074B46">
        <w:rPr>
          <w:rFonts w:ascii="Palatino Linotype" w:hAnsi="Palatino Linotype"/>
          <w:color w:val="auto"/>
          <w:lang w:val="en-GB"/>
        </w:rPr>
        <w:t xml:space="preserve"> design</w:t>
      </w:r>
      <w:r>
        <w:rPr>
          <w:rFonts w:ascii="Palatino Linotype" w:hAnsi="Palatino Linotype"/>
          <w:color w:val="auto"/>
          <w:lang w:val="en-GB"/>
        </w:rPr>
        <w:t xml:space="preserve"> </w:t>
      </w:r>
      <w:r w:rsidRPr="00074B46">
        <w:rPr>
          <w:rFonts w:ascii="Palatino Linotype" w:hAnsi="Palatino Linotype"/>
          <w:color w:val="auto"/>
          <w:lang w:val="en-GB"/>
        </w:rPr>
        <w:t>and video game development</w:t>
      </w:r>
      <w:r>
        <w:rPr>
          <w:rFonts w:ascii="Palatino Linotype" w:hAnsi="Palatino Linotype"/>
          <w:color w:val="auto"/>
          <w:lang w:val="en-GB"/>
        </w:rPr>
        <w:t xml:space="preserve">. As documented, these are very different sectors, from both a </w:t>
      </w:r>
      <w:r w:rsidRPr="00730F30">
        <w:rPr>
          <w:rFonts w:ascii="Palatino Linotype" w:hAnsi="Palatino Linotype"/>
          <w:i/>
          <w:color w:val="auto"/>
          <w:lang w:val="en-GB"/>
        </w:rPr>
        <w:t>macro</w:t>
      </w:r>
      <w:r>
        <w:rPr>
          <w:rFonts w:ascii="Palatino Linotype" w:hAnsi="Palatino Linotype"/>
          <w:color w:val="auto"/>
          <w:lang w:val="en-GB"/>
        </w:rPr>
        <w:t xml:space="preserve"> perspective (business demography and employment structure) and a </w:t>
      </w:r>
      <w:r w:rsidRPr="00730F30">
        <w:rPr>
          <w:rFonts w:ascii="Palatino Linotype" w:hAnsi="Palatino Linotype"/>
          <w:i/>
          <w:color w:val="auto"/>
          <w:lang w:val="en-GB"/>
        </w:rPr>
        <w:t>micro</w:t>
      </w:r>
      <w:r>
        <w:rPr>
          <w:rFonts w:ascii="Palatino Linotype" w:hAnsi="Palatino Linotype"/>
          <w:color w:val="auto"/>
          <w:lang w:val="en-GB"/>
        </w:rPr>
        <w:t xml:space="preserve"> one (organisational choices and work processes). Some common features can nevertheless be identified.</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First, both sectors have been strongly affected by </w:t>
      </w:r>
      <w:r w:rsidRPr="001C2140">
        <w:rPr>
          <w:rFonts w:ascii="Palatino Linotype" w:hAnsi="Palatino Linotype"/>
          <w:b/>
          <w:color w:val="auto"/>
          <w:lang w:val="en-GB"/>
        </w:rPr>
        <w:t>technological changes</w:t>
      </w:r>
      <w:r>
        <w:rPr>
          <w:rFonts w:ascii="Palatino Linotype" w:hAnsi="Palatino Linotype"/>
          <w:color w:val="auto"/>
          <w:lang w:val="en-GB"/>
        </w:rPr>
        <w:t xml:space="preserve"> (digitalization and the rise of new technologies), which implied paradigm shifts in the ways of </w:t>
      </w:r>
      <w:r>
        <w:rPr>
          <w:rFonts w:ascii="Palatino Linotype" w:hAnsi="Palatino Linotype"/>
          <w:color w:val="auto"/>
          <w:lang w:val="en-GB"/>
        </w:rPr>
        <w:lastRenderedPageBreak/>
        <w:t>working, but also entailed a further segmentation of target markets and the need of rethinking the relationships with clients. Significant examples are: the “virtual” that has replaced the “paper” in school publishing, and the rapid rise of platform work, for graphic designers; the diffusion of internet-based distribution platforms, associated with the wide spread of mobile devices, for video game developers. On the one hand, these changes involved a reduction in production costs and the broadening of the market itself, which generated new opportunities, especially for young people at the beginning of their careers; on the other hand, they implied the creation of lower value market segments. In the case of graphic design, particularly, technological changes proved to be disruptive,</w:t>
      </w:r>
      <w:r w:rsidRPr="00AC496F">
        <w:rPr>
          <w:rFonts w:ascii="Palatino Linotype" w:hAnsi="Palatino Linotype"/>
          <w:color w:val="auto"/>
          <w:lang w:val="en-GB"/>
        </w:rPr>
        <w:t xml:space="preserve"> </w:t>
      </w:r>
      <w:r>
        <w:rPr>
          <w:rFonts w:ascii="Palatino Linotype" w:hAnsi="Palatino Linotype"/>
          <w:color w:val="auto"/>
          <w:lang w:val="en-GB"/>
        </w:rPr>
        <w:t xml:space="preserve">as they involved the work tools and, therefore, required an upskilling of the workforce. As noticed, this induced a “natural selection” of </w:t>
      </w:r>
      <w:r w:rsidRPr="00B07765">
        <w:rPr>
          <w:rFonts w:ascii="Palatino Linotype" w:hAnsi="Palatino Linotype"/>
          <w:color w:val="auto"/>
          <w:lang w:val="en-GB"/>
        </w:rPr>
        <w:t>those who had the capacity to adapt to such changes</w:t>
      </w:r>
      <w:r>
        <w:rPr>
          <w:rFonts w:ascii="Palatino Linotype" w:hAnsi="Palatino Linotype"/>
          <w:color w:val="auto"/>
          <w:lang w:val="en-GB"/>
        </w:rPr>
        <w:t xml:space="preserve">. </w:t>
      </w:r>
      <w:r w:rsidRPr="0068180A">
        <w:rPr>
          <w:rFonts w:ascii="Palatino Linotype" w:hAnsi="Palatino Linotype"/>
          <w:b/>
          <w:color w:val="auto"/>
          <w:lang w:val="en-GB"/>
        </w:rPr>
        <w:t>Technological innovations also impacted the realm of interest representation</w:t>
      </w:r>
      <w:r>
        <w:rPr>
          <w:rFonts w:ascii="Palatino Linotype" w:hAnsi="Palatino Linotype"/>
          <w:color w:val="auto"/>
          <w:lang w:val="en-GB"/>
        </w:rPr>
        <w:t>, by offering new spaces and arenas where workers can network and articulate their demands, as visible in the diffusion of online communities and networks.</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 xml:space="preserve">Second, the two sectors suffer from </w:t>
      </w:r>
      <w:r w:rsidRPr="00E66427">
        <w:rPr>
          <w:rFonts w:ascii="Palatino Linotype" w:hAnsi="Palatino Linotype"/>
          <w:b/>
          <w:color w:val="auto"/>
          <w:lang w:val="en-GB"/>
        </w:rPr>
        <w:t>the</w:t>
      </w:r>
      <w:r>
        <w:rPr>
          <w:rFonts w:ascii="Palatino Linotype" w:hAnsi="Palatino Linotype"/>
          <w:color w:val="auto"/>
          <w:lang w:val="en-GB"/>
        </w:rPr>
        <w:t xml:space="preserve"> </w:t>
      </w:r>
      <w:r w:rsidRPr="0068082C">
        <w:rPr>
          <w:rFonts w:ascii="Palatino Linotype" w:hAnsi="Palatino Linotype"/>
          <w:b/>
          <w:color w:val="auto"/>
          <w:lang w:val="en-GB"/>
        </w:rPr>
        <w:t>absence of coherent policy framework</w:t>
      </w:r>
      <w:r>
        <w:rPr>
          <w:rFonts w:ascii="Palatino Linotype" w:hAnsi="Palatino Linotype"/>
          <w:b/>
          <w:color w:val="auto"/>
          <w:lang w:val="en-GB"/>
        </w:rPr>
        <w:t>s</w:t>
      </w:r>
      <w:r w:rsidRPr="0068082C">
        <w:rPr>
          <w:rFonts w:ascii="Palatino Linotype" w:hAnsi="Palatino Linotype"/>
          <w:b/>
          <w:color w:val="auto"/>
          <w:lang w:val="en-GB"/>
        </w:rPr>
        <w:t xml:space="preserve"> and of coordinated system</w:t>
      </w:r>
      <w:r>
        <w:rPr>
          <w:rFonts w:ascii="Palatino Linotype" w:hAnsi="Palatino Linotype"/>
          <w:b/>
          <w:color w:val="auto"/>
          <w:lang w:val="en-GB"/>
        </w:rPr>
        <w:t>s</w:t>
      </w:r>
      <w:r w:rsidRPr="0068082C">
        <w:rPr>
          <w:rFonts w:ascii="Palatino Linotype" w:hAnsi="Palatino Linotype"/>
          <w:b/>
          <w:color w:val="auto"/>
          <w:lang w:val="en-GB"/>
        </w:rPr>
        <w:t xml:space="preserve"> of governance</w:t>
      </w:r>
      <w:r>
        <w:rPr>
          <w:rFonts w:ascii="Palatino Linotype" w:hAnsi="Palatino Linotype"/>
          <w:color w:val="auto"/>
          <w:lang w:val="en-GB"/>
        </w:rPr>
        <w:t xml:space="preserve">. In both cases, in fact, national policies are not specifically targeted to the sectors and are likely to have mostly an indirect impact, namely policies supporting the creation of start-ups or cultural promotion. A certain “proactivity” can instead be found at the sub-national level, though, also in this case, policies are mostly aimed at supporting cultural promotion, through the organisation of events, often in partnership with private actors. Here, a key role in the creation of collective goods, such as the skills needed for enhancing competitiveness, is played by universities. The other side of the coin is the fear, emerged from both sectors, of an excess of supply over demand of trained workers, though based on radically different reasons: the still limited size of the video game industry; a certain saturation of the markets for graphic designers. In general, these latter appear as being in a weaker position, and public policy did not prove to be effective in reducing their vulnerability, due to their high exposition to market risks, even amplified by </w:t>
      </w:r>
      <w:r w:rsidRPr="007411E0">
        <w:rPr>
          <w:rFonts w:ascii="Palatino Linotype" w:hAnsi="Palatino Linotype"/>
          <w:b/>
          <w:color w:val="auto"/>
          <w:lang w:val="en-GB"/>
        </w:rPr>
        <w:t>the “dualization effect” of labour law</w:t>
      </w:r>
      <w:r>
        <w:rPr>
          <w:rFonts w:ascii="Palatino Linotype" w:hAnsi="Palatino Linotype"/>
          <w:color w:val="auto"/>
          <w:lang w:val="en-GB"/>
        </w:rPr>
        <w:t>. The recent interventions in this field, in effect, aimed to fill the gap, at least partly.</w:t>
      </w:r>
    </w:p>
    <w:p w:rsidR="00AB4CA6" w:rsidRDefault="00AB4CA6" w:rsidP="00AB4CA6">
      <w:pPr>
        <w:spacing w:before="90" w:after="90" w:line="240" w:lineRule="auto"/>
        <w:jc w:val="both"/>
        <w:rPr>
          <w:rFonts w:ascii="Palatino Linotype" w:hAnsi="Palatino Linotype"/>
          <w:color w:val="auto"/>
          <w:lang w:val="en-GB"/>
        </w:rPr>
      </w:pPr>
      <w:r>
        <w:rPr>
          <w:rFonts w:ascii="Palatino Linotype" w:hAnsi="Palatino Linotype"/>
          <w:color w:val="auto"/>
          <w:lang w:val="en-GB"/>
        </w:rPr>
        <w:t>Third, some relevant similarities can actually be identified also in the characteristics of work in the two sectors. These are, in brief:</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sidRPr="001B4E3D">
        <w:rPr>
          <w:rFonts w:ascii="Palatino Linotype" w:hAnsi="Palatino Linotype"/>
          <w:color w:val="auto"/>
          <w:sz w:val="22"/>
          <w:lang w:val="en-GB"/>
        </w:rPr>
        <w:t xml:space="preserve">i) </w:t>
      </w:r>
      <w:r w:rsidRPr="002B6EB0">
        <w:rPr>
          <w:rFonts w:ascii="Palatino Linotype" w:hAnsi="Palatino Linotype"/>
          <w:b/>
          <w:color w:val="auto"/>
          <w:sz w:val="22"/>
          <w:lang w:val="en-GB"/>
        </w:rPr>
        <w:t>a variety of organisational settings</w:t>
      </w:r>
      <w:r w:rsidRPr="002B6EB0">
        <w:rPr>
          <w:rFonts w:ascii="Palatino Linotype" w:hAnsi="Palatino Linotype"/>
          <w:color w:val="auto"/>
          <w:sz w:val="22"/>
          <w:lang w:val="en-GB"/>
        </w:rPr>
        <w:t xml:space="preserve">, with a conspicuous amount of freelancers (who are prominent in graphic design), many small teams and small firms (the latter being distinguished from the former by </w:t>
      </w:r>
      <w:r>
        <w:rPr>
          <w:rFonts w:ascii="Palatino Linotype" w:hAnsi="Palatino Linotype"/>
          <w:color w:val="auto"/>
          <w:sz w:val="22"/>
          <w:lang w:val="en-GB"/>
        </w:rPr>
        <w:t>their</w:t>
      </w:r>
      <w:r w:rsidRPr="002B6EB0">
        <w:rPr>
          <w:rFonts w:ascii="Palatino Linotype" w:hAnsi="Palatino Linotype"/>
          <w:color w:val="auto"/>
          <w:sz w:val="22"/>
          <w:lang w:val="en-GB"/>
        </w:rPr>
        <w:t xml:space="preserve"> legal status, both relying on a “variable geometry” of freelancers, who cooperate on specific projects), and a few larger firms (which in </w:t>
      </w:r>
      <w:r>
        <w:rPr>
          <w:rFonts w:ascii="Palatino Linotype" w:hAnsi="Palatino Linotype"/>
          <w:color w:val="auto"/>
          <w:sz w:val="22"/>
          <w:lang w:val="en-GB"/>
        </w:rPr>
        <w:t xml:space="preserve">both sectors, however, rarely </w:t>
      </w:r>
      <w:r w:rsidRPr="002B6EB0">
        <w:rPr>
          <w:rFonts w:ascii="Palatino Linotype" w:hAnsi="Palatino Linotype"/>
          <w:color w:val="auto"/>
          <w:sz w:val="22"/>
          <w:lang w:val="en-GB"/>
        </w:rPr>
        <w:t>exceed 50 employees);</w:t>
      </w:r>
    </w:p>
    <w:p w:rsidR="00AB4CA6" w:rsidRPr="001B4E3D"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sidRPr="001B4E3D">
        <w:rPr>
          <w:rFonts w:ascii="Palatino Linotype" w:hAnsi="Palatino Linotype"/>
          <w:color w:val="auto"/>
          <w:sz w:val="22"/>
          <w:lang w:val="en-GB"/>
        </w:rPr>
        <w:t xml:space="preserve">ii) </w:t>
      </w:r>
      <w:r>
        <w:rPr>
          <w:rFonts w:ascii="Palatino Linotype" w:hAnsi="Palatino Linotype"/>
          <w:b/>
          <w:color w:val="auto"/>
          <w:sz w:val="22"/>
          <w:lang w:val="en-GB"/>
        </w:rPr>
        <w:t>differential entry paths to the labour market</w:t>
      </w:r>
      <w:r>
        <w:rPr>
          <w:rFonts w:ascii="Palatino Linotype" w:hAnsi="Palatino Linotype"/>
          <w:color w:val="auto"/>
          <w:sz w:val="22"/>
          <w:lang w:val="en-GB"/>
        </w:rPr>
        <w:t>, which in the case of graphic design is due to the fact that no specific education or</w:t>
      </w:r>
      <w:r w:rsidRPr="00F96076">
        <w:rPr>
          <w:rFonts w:ascii="Palatino Linotype" w:hAnsi="Palatino Linotype"/>
          <w:color w:val="auto"/>
          <w:sz w:val="22"/>
          <w:lang w:val="en-GB"/>
        </w:rPr>
        <w:t xml:space="preserve"> qualification </w:t>
      </w:r>
      <w:r>
        <w:rPr>
          <w:rFonts w:ascii="Palatino Linotype" w:hAnsi="Palatino Linotype"/>
          <w:color w:val="auto"/>
          <w:sz w:val="22"/>
          <w:lang w:val="en-GB"/>
        </w:rPr>
        <w:t xml:space="preserve">is required to practise the profession and that self-education and on-the-job training have a persistent relevance, while in video game development distinct occupational figures (i.e. programmers, </w:t>
      </w:r>
      <w:r>
        <w:rPr>
          <w:rFonts w:ascii="Palatino Linotype" w:hAnsi="Palatino Linotype"/>
          <w:color w:val="auto"/>
          <w:sz w:val="22"/>
          <w:lang w:val="en-GB"/>
        </w:rPr>
        <w:lastRenderedPageBreak/>
        <w:t>game designers and artists) have different educational background and, up until very recently, had no dedicated university courses;</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i</w:t>
      </w:r>
      <w:r w:rsidRPr="001B4E3D">
        <w:rPr>
          <w:rFonts w:ascii="Palatino Linotype" w:hAnsi="Palatino Linotype"/>
          <w:color w:val="auto"/>
          <w:sz w:val="22"/>
          <w:lang w:val="en-GB"/>
        </w:rPr>
        <w:t xml:space="preserve">ii) </w:t>
      </w:r>
      <w:r>
        <w:rPr>
          <w:rFonts w:ascii="Palatino Linotype" w:hAnsi="Palatino Linotype"/>
          <w:b/>
          <w:color w:val="auto"/>
          <w:sz w:val="22"/>
          <w:lang w:val="en-GB"/>
        </w:rPr>
        <w:t>the diffusion of internships and self-employment in the early stages of career</w:t>
      </w:r>
      <w:r>
        <w:rPr>
          <w:rFonts w:ascii="Palatino Linotype" w:hAnsi="Palatino Linotype"/>
          <w:color w:val="auto"/>
          <w:sz w:val="22"/>
          <w:lang w:val="en-GB"/>
        </w:rPr>
        <w:t>, as fundamental steps for the construction of portfolios in portfolio-based occupations, such as artists in gaming, and graphic designers themselves;</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sidRPr="009B7E6A">
        <w:rPr>
          <w:rFonts w:ascii="Palatino Linotype" w:hAnsi="Palatino Linotype"/>
          <w:color w:val="auto"/>
          <w:spacing w:val="-2"/>
          <w:sz w:val="22"/>
          <w:lang w:val="en-GB"/>
        </w:rPr>
        <w:t xml:space="preserve">iv) </w:t>
      </w:r>
      <w:r w:rsidRPr="009B7E6A">
        <w:rPr>
          <w:rFonts w:ascii="Palatino Linotype" w:hAnsi="Palatino Linotype"/>
          <w:b/>
          <w:color w:val="auto"/>
          <w:spacing w:val="-2"/>
          <w:sz w:val="22"/>
          <w:lang w:val="en-GB"/>
        </w:rPr>
        <w:t>a</w:t>
      </w:r>
      <w:r w:rsidRPr="009B7E6A">
        <w:rPr>
          <w:rFonts w:ascii="Palatino Linotype" w:hAnsi="Palatino Linotype"/>
          <w:color w:val="auto"/>
          <w:spacing w:val="-2"/>
          <w:sz w:val="22"/>
          <w:lang w:val="en-GB"/>
        </w:rPr>
        <w:t xml:space="preserve"> </w:t>
      </w:r>
      <w:r w:rsidRPr="009B7E6A">
        <w:rPr>
          <w:rFonts w:ascii="Palatino Linotype" w:hAnsi="Palatino Linotype"/>
          <w:b/>
          <w:color w:val="auto"/>
          <w:spacing w:val="-2"/>
          <w:sz w:val="22"/>
          <w:lang w:val="en-GB"/>
        </w:rPr>
        <w:t>high job mobility</w:t>
      </w:r>
      <w:r w:rsidRPr="009B7E6A">
        <w:rPr>
          <w:rFonts w:ascii="Palatino Linotype" w:hAnsi="Palatino Linotype"/>
          <w:color w:val="auto"/>
          <w:spacing w:val="-2"/>
          <w:sz w:val="22"/>
          <w:lang w:val="en-GB"/>
        </w:rPr>
        <w:t>, which for video game developers translates into changes of employer occurring every one or two years, while for graphic designers also means frequent transitions from and to self-employment and a certain discontinuity of careers</w:t>
      </w:r>
      <w:r>
        <w:rPr>
          <w:rFonts w:ascii="Palatino Linotype" w:hAnsi="Palatino Linotype"/>
          <w:color w:val="auto"/>
          <w:sz w:val="22"/>
          <w:lang w:val="en-GB"/>
        </w:rPr>
        <w:t>;</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v) </w:t>
      </w:r>
      <w:r>
        <w:rPr>
          <w:rFonts w:ascii="Palatino Linotype" w:hAnsi="Palatino Linotype"/>
          <w:b/>
          <w:color w:val="auto"/>
          <w:sz w:val="22"/>
          <w:lang w:val="en-GB"/>
        </w:rPr>
        <w:t>the importance of professional communities, informal networks and “word of mouth” in job search</w:t>
      </w:r>
      <w:r>
        <w:rPr>
          <w:rFonts w:ascii="Palatino Linotype" w:hAnsi="Palatino Linotype"/>
          <w:color w:val="auto"/>
          <w:sz w:val="22"/>
          <w:lang w:val="en-GB"/>
        </w:rPr>
        <w:t>, which reveals the persistent “strength of weak ties” in project-based activities, relying on networks of freelancers, with different competences and skills, to respond to contingent needs (less relevant for structured companies in gaming, where teams are not dependent on single projects);</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vi) </w:t>
      </w:r>
      <w:r>
        <w:rPr>
          <w:rFonts w:ascii="Palatino Linotype" w:hAnsi="Palatino Linotype"/>
          <w:b/>
          <w:color w:val="auto"/>
          <w:sz w:val="22"/>
          <w:lang w:val="en-GB"/>
        </w:rPr>
        <w:t>labour market segmentation</w:t>
      </w:r>
      <w:r>
        <w:rPr>
          <w:rFonts w:ascii="Palatino Linotype" w:hAnsi="Palatino Linotype"/>
          <w:color w:val="auto"/>
          <w:sz w:val="22"/>
          <w:lang w:val="en-GB"/>
        </w:rPr>
        <w:t>, which in the gaming industry is in the distinction between</w:t>
      </w:r>
      <w:r w:rsidRPr="003A03C9">
        <w:rPr>
          <w:rFonts w:ascii="Palatino Linotype" w:hAnsi="Palatino Linotype"/>
          <w:color w:val="auto"/>
          <w:sz w:val="22"/>
          <w:lang w:val="en-GB"/>
        </w:rPr>
        <w:t xml:space="preserve"> </w:t>
      </w:r>
      <w:r>
        <w:rPr>
          <w:rFonts w:ascii="Palatino Linotype" w:hAnsi="Palatino Linotype"/>
          <w:color w:val="auto"/>
          <w:sz w:val="22"/>
          <w:lang w:val="en-GB"/>
        </w:rPr>
        <w:t>programmers, game designers and artists, while in graphic design multiple lines of stratification can be recognized (employees versus freelancers and, among the latter, those who have “direct” clients versus those who have not, those in multiple licensing versus those in exclusive licensing), the former being, generally speaking, more stable and far less involved in processes of labour market dualization;</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vii) </w:t>
      </w:r>
      <w:r>
        <w:rPr>
          <w:rFonts w:ascii="Palatino Linotype" w:hAnsi="Palatino Linotype"/>
          <w:b/>
          <w:color w:val="auto"/>
          <w:sz w:val="22"/>
          <w:lang w:val="en-GB"/>
        </w:rPr>
        <w:t>challenging working conditions</w:t>
      </w:r>
      <w:r>
        <w:rPr>
          <w:rFonts w:ascii="Palatino Linotype" w:hAnsi="Palatino Linotype"/>
          <w:color w:val="auto"/>
          <w:sz w:val="22"/>
          <w:lang w:val="en-GB"/>
        </w:rPr>
        <w:t>, including long working hours and weekend work (which, in the case of freelance graphic designers, is associated with a certain difficulty that is intrinsic to the “self-organization” of time and space), low income (especially for graphic designers, once again, though developers in gaming complain about their wages being lower than those of their colleagues in other sectors), and inefficient work organisation (generally, due to a deficiency of managerial skills);</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viii) the importance of </w:t>
      </w:r>
      <w:r w:rsidRPr="0068180A">
        <w:rPr>
          <w:rFonts w:ascii="Palatino Linotype" w:hAnsi="Palatino Linotype"/>
          <w:b/>
          <w:color w:val="auto"/>
          <w:sz w:val="22"/>
          <w:lang w:val="en-GB"/>
        </w:rPr>
        <w:t>intrinsic rewards</w:t>
      </w:r>
      <w:r>
        <w:rPr>
          <w:rFonts w:ascii="Palatino Linotype" w:hAnsi="Palatino Linotype"/>
          <w:color w:val="auto"/>
          <w:sz w:val="22"/>
          <w:lang w:val="en-GB"/>
        </w:rPr>
        <w:t xml:space="preserve"> and of </w:t>
      </w:r>
      <w:r w:rsidRPr="0068180A">
        <w:rPr>
          <w:rFonts w:ascii="Palatino Linotype" w:hAnsi="Palatino Linotype"/>
          <w:b/>
          <w:color w:val="auto"/>
          <w:sz w:val="22"/>
          <w:lang w:val="en-GB"/>
        </w:rPr>
        <w:t>passion</w:t>
      </w:r>
      <w:r w:rsidRPr="0068180A">
        <w:rPr>
          <w:rFonts w:ascii="Palatino Linotype" w:hAnsi="Palatino Linotype"/>
          <w:color w:val="auto"/>
          <w:sz w:val="22"/>
          <w:lang w:val="en-GB"/>
        </w:rPr>
        <w:t>,</w:t>
      </w:r>
      <w:r>
        <w:rPr>
          <w:rFonts w:ascii="Palatino Linotype" w:hAnsi="Palatino Linotype"/>
          <w:color w:val="auto"/>
          <w:sz w:val="22"/>
          <w:lang w:val="en-GB"/>
        </w:rPr>
        <w:t xml:space="preserve"> which partly counterbalance the described challenging working conditions and sustain the willingness of creative workers to accept work in the sector; </w:t>
      </w:r>
    </w:p>
    <w:p w:rsidR="00AB4CA6" w:rsidRPr="001F352E"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ix) </w:t>
      </w:r>
      <w:r w:rsidRPr="006B4921">
        <w:rPr>
          <w:rFonts w:ascii="Palatino Linotype" w:hAnsi="Palatino Linotype"/>
          <w:b/>
          <w:color w:val="auto"/>
          <w:sz w:val="22"/>
          <w:lang w:val="en-GB"/>
        </w:rPr>
        <w:t xml:space="preserve">a </w:t>
      </w:r>
      <w:r>
        <w:rPr>
          <w:rFonts w:ascii="Palatino Linotype" w:hAnsi="Palatino Linotype"/>
          <w:b/>
          <w:color w:val="auto"/>
          <w:sz w:val="22"/>
          <w:lang w:val="en-GB"/>
        </w:rPr>
        <w:t>“</w:t>
      </w:r>
      <w:r w:rsidRPr="006B4921">
        <w:rPr>
          <w:rFonts w:ascii="Palatino Linotype" w:hAnsi="Palatino Linotype"/>
          <w:b/>
          <w:color w:val="auto"/>
          <w:sz w:val="22"/>
          <w:lang w:val="en-GB"/>
        </w:rPr>
        <w:t>pragmatic</w:t>
      </w:r>
      <w:r>
        <w:rPr>
          <w:rFonts w:ascii="Palatino Linotype" w:hAnsi="Palatino Linotype"/>
          <w:b/>
          <w:color w:val="auto"/>
          <w:sz w:val="22"/>
          <w:lang w:val="en-GB"/>
        </w:rPr>
        <w:t>”</w:t>
      </w:r>
      <w:r w:rsidRPr="006B4921">
        <w:rPr>
          <w:rFonts w:ascii="Palatino Linotype" w:hAnsi="Palatino Linotype"/>
          <w:b/>
          <w:color w:val="auto"/>
          <w:sz w:val="22"/>
          <w:lang w:val="en-GB"/>
        </w:rPr>
        <w:t xml:space="preserve"> attitude towards welfare issues</w:t>
      </w:r>
      <w:r>
        <w:rPr>
          <w:rFonts w:ascii="Palatino Linotype" w:hAnsi="Palatino Linotype"/>
          <w:color w:val="auto"/>
          <w:sz w:val="22"/>
          <w:lang w:val="en-GB"/>
        </w:rPr>
        <w:t>, which basically means focusing on the present (and on urgent needs), delaying dealing with the future (both graphic designers and video game developers, in this sense, seem to be oriented to a certain “fatalism”, as they often say that they will face the problems when needed);</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x</w:t>
      </w:r>
      <w:r w:rsidRPr="001F352E">
        <w:rPr>
          <w:rFonts w:ascii="Palatino Linotype" w:hAnsi="Palatino Linotype"/>
          <w:color w:val="auto"/>
          <w:sz w:val="22"/>
          <w:lang w:val="en-GB"/>
        </w:rPr>
        <w:t>)</w:t>
      </w:r>
      <w:r>
        <w:rPr>
          <w:rFonts w:ascii="Palatino Linotype" w:hAnsi="Palatino Linotype"/>
          <w:b/>
          <w:color w:val="auto"/>
          <w:sz w:val="22"/>
          <w:lang w:val="en-GB"/>
        </w:rPr>
        <w:t xml:space="preserve"> a generalized dissatisfaction with public policies</w:t>
      </w:r>
      <w:r>
        <w:rPr>
          <w:rFonts w:ascii="Palatino Linotype" w:hAnsi="Palatino Linotype"/>
          <w:color w:val="auto"/>
          <w:sz w:val="22"/>
          <w:lang w:val="en-GB"/>
        </w:rPr>
        <w:t>, perceived as being inadequate to support effectively the development of these industries, and as not meeting the actual needs of workers, especially of freelancers.</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Fourth, a common denominator is </w:t>
      </w:r>
      <w:r w:rsidRPr="00CA4E43">
        <w:rPr>
          <w:rFonts w:ascii="Palatino Linotype" w:hAnsi="Palatino Linotype"/>
          <w:b/>
          <w:color w:val="auto"/>
          <w:sz w:val="22"/>
          <w:lang w:val="en-GB"/>
        </w:rPr>
        <w:t xml:space="preserve">the weakness of interest representation and </w:t>
      </w:r>
      <w:r>
        <w:rPr>
          <w:rFonts w:ascii="Palatino Linotype" w:hAnsi="Palatino Linotype"/>
          <w:b/>
          <w:color w:val="auto"/>
          <w:sz w:val="22"/>
          <w:lang w:val="en-GB"/>
        </w:rPr>
        <w:t xml:space="preserve">of </w:t>
      </w:r>
      <w:r w:rsidRPr="00CA4E43">
        <w:rPr>
          <w:rFonts w:ascii="Palatino Linotype" w:hAnsi="Palatino Linotype"/>
          <w:b/>
          <w:color w:val="auto"/>
          <w:sz w:val="22"/>
          <w:lang w:val="en-GB"/>
        </w:rPr>
        <w:t>collective action</w:t>
      </w:r>
      <w:r>
        <w:rPr>
          <w:rFonts w:ascii="Palatino Linotype" w:hAnsi="Palatino Linotype"/>
          <w:color w:val="auto"/>
          <w:sz w:val="22"/>
          <w:lang w:val="en-GB"/>
        </w:rPr>
        <w:t xml:space="preserve">. In both sectors, in fact, traditional actors of industrial relations, namely trade unions and employers’ associations, play a marginal role. This is, of course, truer for graphic design, which is dominated by self-employment, and where work has a professional character. Slightly different is the situation in gaming, where </w:t>
      </w:r>
      <w:r>
        <w:rPr>
          <w:rFonts w:ascii="Palatino Linotype" w:hAnsi="Palatino Linotype"/>
          <w:color w:val="auto"/>
          <w:sz w:val="22"/>
          <w:lang w:val="en-GB"/>
        </w:rPr>
        <w:lastRenderedPageBreak/>
        <w:t xml:space="preserve">companies largely benefit from an “indirect” influence of industrial relations, thanks, as we have seen, to the application of collective agreements devised for other sectors, such as the CCNL for the metalworking industry. The main actors in the two sectors are, respectively: AIAP, a professional association recognized by the MISE under Law 4; and AESVI, a trade association affiliated to </w:t>
      </w:r>
      <w:proofErr w:type="spellStart"/>
      <w:r>
        <w:rPr>
          <w:rFonts w:ascii="Palatino Linotype" w:hAnsi="Palatino Linotype"/>
          <w:color w:val="auto"/>
          <w:sz w:val="22"/>
          <w:lang w:val="en-GB"/>
        </w:rPr>
        <w:t>Confindustria</w:t>
      </w:r>
      <w:proofErr w:type="spellEnd"/>
      <w:r>
        <w:rPr>
          <w:rFonts w:ascii="Palatino Linotype" w:hAnsi="Palatino Linotype"/>
          <w:color w:val="auto"/>
          <w:sz w:val="22"/>
          <w:lang w:val="en-GB"/>
        </w:rPr>
        <w:t xml:space="preserve">. Their core activities, however, are the provision of services, and lobbying. These are, in any case, the actors that both employers and workers largely recognize as reference points; indifference, instead, emerges as the prevailing sentiment towards trade unions, even if their activities have sometimes important, albeit indirect, effects in the sectors, such as in the case of trade unions’ initiatives for the regulation of atypical forms of employment and the extension of welfare supports. Among others, ACTA has a certain legitimacy in graphic design, due to the high quote of freelancers in the sector, while the experimental forms of organisation (e.g. </w:t>
      </w:r>
      <w:proofErr w:type="spellStart"/>
      <w:r>
        <w:rPr>
          <w:rFonts w:ascii="Palatino Linotype" w:hAnsi="Palatino Linotype"/>
          <w:color w:val="auto"/>
          <w:sz w:val="22"/>
          <w:lang w:val="en-GB"/>
        </w:rPr>
        <w:t>Consulta</w:t>
      </w:r>
      <w:proofErr w:type="spellEnd"/>
      <w:r>
        <w:rPr>
          <w:rFonts w:ascii="Palatino Linotype" w:hAnsi="Palatino Linotype"/>
          <w:color w:val="auto"/>
          <w:sz w:val="22"/>
          <w:lang w:val="en-GB"/>
        </w:rPr>
        <w:t xml:space="preserve">, </w:t>
      </w:r>
      <w:proofErr w:type="spellStart"/>
      <w:r>
        <w:rPr>
          <w:rFonts w:ascii="Palatino Linotype" w:hAnsi="Palatino Linotype"/>
          <w:color w:val="auto"/>
          <w:sz w:val="22"/>
          <w:lang w:val="en-GB"/>
        </w:rPr>
        <w:t>Vivace</w:t>
      </w:r>
      <w:proofErr w:type="spellEnd"/>
      <w:r>
        <w:rPr>
          <w:rFonts w:ascii="Palatino Linotype" w:hAnsi="Palatino Linotype"/>
          <w:color w:val="auto"/>
          <w:sz w:val="22"/>
          <w:lang w:val="en-GB"/>
        </w:rPr>
        <w:t xml:space="preserve">, </w:t>
      </w:r>
      <w:proofErr w:type="spellStart"/>
      <w:r>
        <w:rPr>
          <w:rFonts w:ascii="Palatino Linotype" w:hAnsi="Palatino Linotype"/>
          <w:color w:val="auto"/>
          <w:sz w:val="22"/>
          <w:lang w:val="en-GB"/>
        </w:rPr>
        <w:t>Sindacato</w:t>
      </w:r>
      <w:proofErr w:type="spellEnd"/>
      <w:r>
        <w:rPr>
          <w:rFonts w:ascii="Palatino Linotype" w:hAnsi="Palatino Linotype"/>
          <w:color w:val="auto"/>
          <w:sz w:val="22"/>
          <w:lang w:val="en-GB"/>
        </w:rPr>
        <w:t>-Networkers) and action (e.g. “inclusive” bargaining) have not produced relevant effects at the time of writing, and are little known.</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Fifth and last, it has to be underlined, once again, how </w:t>
      </w:r>
      <w:r w:rsidRPr="00AD574D">
        <w:rPr>
          <w:rFonts w:ascii="Palatino Linotype" w:hAnsi="Palatino Linotype"/>
          <w:b/>
          <w:color w:val="auto"/>
          <w:sz w:val="22"/>
          <w:lang w:val="en-GB"/>
        </w:rPr>
        <w:t>this vacuum of representation is filled (at least partially) by</w:t>
      </w:r>
      <w:r>
        <w:rPr>
          <w:rFonts w:ascii="Palatino Linotype" w:hAnsi="Palatino Linotype"/>
          <w:color w:val="auto"/>
          <w:sz w:val="22"/>
          <w:lang w:val="en-GB"/>
        </w:rPr>
        <w:t xml:space="preserve"> </w:t>
      </w:r>
      <w:r w:rsidRPr="00FD0452">
        <w:rPr>
          <w:rFonts w:ascii="Palatino Linotype" w:hAnsi="Palatino Linotype"/>
          <w:b/>
          <w:color w:val="auto"/>
          <w:sz w:val="22"/>
          <w:lang w:val="en-GB"/>
        </w:rPr>
        <w:t>emerging actors</w:t>
      </w:r>
      <w:r>
        <w:rPr>
          <w:rFonts w:ascii="Palatino Linotype" w:hAnsi="Palatino Linotype"/>
          <w:color w:val="auto"/>
          <w:sz w:val="22"/>
          <w:lang w:val="en-GB"/>
        </w:rPr>
        <w:t xml:space="preserve">. The word “actors”, actually, is not used properly, when referred to web communities. These latter, in fact, cannot be considered as collective actors, though they partly compensate for the weakness of associative regulation, as they exercise a latent function of “community building”. Radically different is the case of mutualistic cooperatives, such as </w:t>
      </w:r>
      <w:proofErr w:type="spellStart"/>
      <w:r>
        <w:rPr>
          <w:rFonts w:ascii="Palatino Linotype" w:hAnsi="Palatino Linotype"/>
          <w:color w:val="auto"/>
          <w:sz w:val="22"/>
          <w:lang w:val="en-GB"/>
        </w:rPr>
        <w:t>SMart</w:t>
      </w:r>
      <w:proofErr w:type="spellEnd"/>
      <w:r>
        <w:rPr>
          <w:rFonts w:ascii="Palatino Linotype" w:hAnsi="Palatino Linotype"/>
          <w:color w:val="auto"/>
          <w:sz w:val="22"/>
          <w:lang w:val="en-GB"/>
        </w:rPr>
        <w:t>, which is gradually extending its range of action to include creatives like graphic designers.</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To conclude, a further effort of abstraction can be made, trying to define the specific weight of the different principles of regulation (see: </w:t>
      </w:r>
      <w:r w:rsidRPr="00671B59">
        <w:rPr>
          <w:rFonts w:ascii="Palatino Linotype" w:hAnsi="Palatino Linotype"/>
          <w:color w:val="auto"/>
          <w:sz w:val="22"/>
          <w:lang w:val="en-GB"/>
        </w:rPr>
        <w:t xml:space="preserve">Streeck and Schmitter </w:t>
      </w:r>
      <w:r>
        <w:rPr>
          <w:rFonts w:ascii="Palatino Linotype" w:hAnsi="Palatino Linotype"/>
          <w:color w:val="auto"/>
          <w:sz w:val="22"/>
          <w:lang w:val="en-GB"/>
        </w:rPr>
        <w:t>1985</w:t>
      </w:r>
      <w:r w:rsidRPr="00671B59">
        <w:rPr>
          <w:rFonts w:ascii="Palatino Linotype" w:hAnsi="Palatino Linotype"/>
          <w:color w:val="auto"/>
          <w:sz w:val="22"/>
          <w:lang w:val="en-GB"/>
        </w:rPr>
        <w:t>)</w:t>
      </w:r>
      <w:r>
        <w:rPr>
          <w:rFonts w:ascii="Palatino Linotype" w:hAnsi="Palatino Linotype"/>
          <w:color w:val="auto"/>
          <w:sz w:val="22"/>
          <w:lang w:val="en-GB"/>
        </w:rPr>
        <w:t xml:space="preserve"> in these sectors.</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In this regard, it is quite easy to identify </w:t>
      </w:r>
      <w:r w:rsidRPr="003E1BCE">
        <w:rPr>
          <w:rFonts w:ascii="Palatino Linotype" w:hAnsi="Palatino Linotype"/>
          <w:color w:val="auto"/>
          <w:sz w:val="22"/>
          <w:lang w:val="en-GB"/>
        </w:rPr>
        <w:t>the</w:t>
      </w:r>
      <w:r w:rsidRPr="00387565">
        <w:rPr>
          <w:rFonts w:ascii="Palatino Linotype" w:hAnsi="Palatino Linotype"/>
          <w:b/>
          <w:color w:val="auto"/>
          <w:sz w:val="22"/>
          <w:lang w:val="en-GB"/>
        </w:rPr>
        <w:t xml:space="preserve"> market </w:t>
      </w:r>
      <w:r w:rsidRPr="003B1C80">
        <w:rPr>
          <w:rFonts w:ascii="Palatino Linotype" w:hAnsi="Palatino Linotype"/>
          <w:color w:val="auto"/>
          <w:sz w:val="22"/>
          <w:lang w:val="en-GB"/>
        </w:rPr>
        <w:t>as a driving force</w:t>
      </w:r>
      <w:r>
        <w:rPr>
          <w:rFonts w:ascii="Palatino Linotype" w:hAnsi="Palatino Linotype"/>
          <w:color w:val="auto"/>
          <w:sz w:val="22"/>
          <w:lang w:val="en-GB"/>
        </w:rPr>
        <w:t xml:space="preserve">. In both cases, in fact, there are no barriers to entry to the labour market, which is thus characterized by high inter-individual competition. Here, some dissimilarities can however be found between the two sectors, due to the fact that they are in different stages of development. Graphic design, in effect, has a long tradition in the country and many processes (the weakness of professional regulation, the proliferation of secondary, tertiary and post-tertiary educational courses, the “democratization of knowledge” associated with the diffusion of </w:t>
      </w:r>
      <w:r w:rsidRPr="003F1B94">
        <w:rPr>
          <w:rFonts w:ascii="Palatino Linotype" w:hAnsi="Palatino Linotype"/>
          <w:color w:val="auto"/>
          <w:sz w:val="22"/>
          <w:lang w:val="en-GB"/>
        </w:rPr>
        <w:t xml:space="preserve">easy-to-use and free-of-charge </w:t>
      </w:r>
      <w:r>
        <w:rPr>
          <w:rFonts w:ascii="Palatino Linotype" w:hAnsi="Palatino Linotype"/>
          <w:color w:val="auto"/>
          <w:sz w:val="22"/>
          <w:lang w:val="en-GB"/>
        </w:rPr>
        <w:t>work</w:t>
      </w:r>
      <w:r w:rsidRPr="003F1B94">
        <w:rPr>
          <w:rFonts w:ascii="Palatino Linotype" w:hAnsi="Palatino Linotype"/>
          <w:color w:val="auto"/>
          <w:sz w:val="22"/>
          <w:lang w:val="en-GB"/>
        </w:rPr>
        <w:t xml:space="preserve"> tools</w:t>
      </w:r>
      <w:r>
        <w:rPr>
          <w:rFonts w:ascii="Palatino Linotype" w:hAnsi="Palatino Linotype"/>
          <w:color w:val="auto"/>
          <w:sz w:val="22"/>
          <w:lang w:val="en-GB"/>
        </w:rPr>
        <w:t xml:space="preserve">, and the subsequent increase in the recourse to “do-it-yourself”) contributed to saturate the market. As a result, price competition has developed. Clients decide who is in and who is out. Gaming, instead, is still in its phase of start-up. In this case, </w:t>
      </w:r>
      <w:r w:rsidRPr="00B174D5">
        <w:rPr>
          <w:rFonts w:ascii="Palatino Linotype" w:hAnsi="Palatino Linotype"/>
          <w:color w:val="auto"/>
          <w:sz w:val="22"/>
          <w:lang w:val="en-GB"/>
        </w:rPr>
        <w:t xml:space="preserve">the </w:t>
      </w:r>
      <w:r>
        <w:rPr>
          <w:rFonts w:ascii="Palatino Linotype" w:hAnsi="Palatino Linotype"/>
          <w:color w:val="auto"/>
          <w:sz w:val="22"/>
          <w:lang w:val="en-GB"/>
        </w:rPr>
        <w:t>main difficulties</w:t>
      </w:r>
      <w:r w:rsidRPr="00B174D5">
        <w:rPr>
          <w:rFonts w:ascii="Palatino Linotype" w:hAnsi="Palatino Linotype"/>
          <w:color w:val="auto"/>
          <w:sz w:val="22"/>
          <w:lang w:val="en-GB"/>
        </w:rPr>
        <w:t xml:space="preserve"> </w:t>
      </w:r>
      <w:r>
        <w:rPr>
          <w:rFonts w:ascii="Palatino Linotype" w:hAnsi="Palatino Linotype"/>
          <w:color w:val="auto"/>
          <w:sz w:val="22"/>
          <w:lang w:val="en-GB"/>
        </w:rPr>
        <w:t xml:space="preserve">are related </w:t>
      </w:r>
      <w:r w:rsidRPr="00B174D5">
        <w:rPr>
          <w:rFonts w:ascii="Palatino Linotype" w:hAnsi="Palatino Linotype"/>
          <w:color w:val="auto"/>
          <w:sz w:val="22"/>
          <w:lang w:val="en-GB"/>
        </w:rPr>
        <w:t xml:space="preserve">to </w:t>
      </w:r>
      <w:r>
        <w:rPr>
          <w:rFonts w:ascii="Palatino Linotype" w:hAnsi="Palatino Linotype"/>
          <w:color w:val="auto"/>
          <w:sz w:val="22"/>
          <w:lang w:val="en-GB"/>
        </w:rPr>
        <w:t>the scarcity of funding sources. The struggle is thus for obtaining funds to finance the development of a video game. In this sense, competition relies on a “winners-take-all” or “winners-take-the-most” logic. The social impact of competition in this sector is nevertheless lower, due to the fact that workers, especially programmers, have job alternatives. In both sectors, though,</w:t>
      </w:r>
      <w:r w:rsidRPr="00F45549">
        <w:rPr>
          <w:rFonts w:ascii="Palatino Linotype" w:hAnsi="Palatino Linotype"/>
          <w:color w:val="auto"/>
          <w:sz w:val="22"/>
          <w:lang w:val="en-GB"/>
        </w:rPr>
        <w:t xml:space="preserve"> </w:t>
      </w:r>
      <w:r>
        <w:rPr>
          <w:rFonts w:ascii="Palatino Linotype" w:hAnsi="Palatino Linotype"/>
          <w:color w:val="auto"/>
          <w:sz w:val="22"/>
          <w:lang w:val="en-GB"/>
        </w:rPr>
        <w:t>technological changes have raised the bar.</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lastRenderedPageBreak/>
        <w:t xml:space="preserve">The role of </w:t>
      </w:r>
      <w:r w:rsidRPr="003E1BCE">
        <w:rPr>
          <w:rFonts w:ascii="Palatino Linotype" w:hAnsi="Palatino Linotype"/>
          <w:color w:val="auto"/>
          <w:sz w:val="22"/>
          <w:lang w:val="en-GB"/>
        </w:rPr>
        <w:t>the</w:t>
      </w:r>
      <w:r w:rsidRPr="003E1BCE">
        <w:rPr>
          <w:rFonts w:ascii="Palatino Linotype" w:hAnsi="Palatino Linotype"/>
          <w:b/>
          <w:color w:val="auto"/>
          <w:sz w:val="22"/>
          <w:lang w:val="en-GB"/>
        </w:rPr>
        <w:t xml:space="preserve"> </w:t>
      </w:r>
      <w:r w:rsidRPr="003B1C80">
        <w:rPr>
          <w:rFonts w:ascii="Palatino Linotype" w:hAnsi="Palatino Linotype"/>
          <w:b/>
          <w:color w:val="auto"/>
          <w:sz w:val="22"/>
          <w:lang w:val="en-GB"/>
        </w:rPr>
        <w:t>State</w:t>
      </w:r>
      <w:r>
        <w:rPr>
          <w:rFonts w:ascii="Palatino Linotype" w:hAnsi="Palatino Linotype"/>
          <w:color w:val="auto"/>
          <w:sz w:val="22"/>
          <w:lang w:val="en-GB"/>
        </w:rPr>
        <w:t>, instead, is controversial. State actors, at both the national and sub-national level, play a crucial role in the promotion of these sectors, though public policies are commonly seen as insufficient to foster their development.</w:t>
      </w:r>
      <w:r w:rsidRPr="00DB4020">
        <w:rPr>
          <w:rFonts w:ascii="Palatino Linotype" w:hAnsi="Palatino Linotype"/>
          <w:color w:val="auto"/>
          <w:sz w:val="22"/>
          <w:lang w:val="en-GB"/>
        </w:rPr>
        <w:t xml:space="preserve"> </w:t>
      </w:r>
      <w:r>
        <w:rPr>
          <w:rFonts w:ascii="Palatino Linotype" w:hAnsi="Palatino Linotype"/>
          <w:color w:val="auto"/>
          <w:sz w:val="22"/>
          <w:lang w:val="en-GB"/>
        </w:rPr>
        <w:t>As noticed, the most relevant policies</w:t>
      </w:r>
      <w:r w:rsidRPr="00DB4020">
        <w:rPr>
          <w:rFonts w:ascii="Palatino Linotype" w:hAnsi="Palatino Linotype"/>
          <w:color w:val="auto"/>
          <w:sz w:val="22"/>
          <w:lang w:val="en-GB"/>
        </w:rPr>
        <w:t xml:space="preserve"> for the design industry</w:t>
      </w:r>
      <w:r>
        <w:rPr>
          <w:rFonts w:ascii="Palatino Linotype" w:hAnsi="Palatino Linotype"/>
          <w:color w:val="auto"/>
          <w:sz w:val="22"/>
          <w:lang w:val="en-GB"/>
        </w:rPr>
        <w:t xml:space="preserve"> are</w:t>
      </w:r>
      <w:r w:rsidRPr="00DB4020">
        <w:rPr>
          <w:rFonts w:ascii="Palatino Linotype" w:hAnsi="Palatino Linotype"/>
          <w:color w:val="auto"/>
          <w:sz w:val="22"/>
          <w:lang w:val="en-GB"/>
        </w:rPr>
        <w:t xml:space="preserve"> aimed at supporting promotion</w:t>
      </w:r>
      <w:r>
        <w:rPr>
          <w:rFonts w:ascii="Palatino Linotype" w:hAnsi="Palatino Linotype"/>
          <w:color w:val="auto"/>
          <w:sz w:val="22"/>
          <w:lang w:val="en-GB"/>
        </w:rPr>
        <w:t xml:space="preserve"> and culture</w:t>
      </w:r>
      <w:r w:rsidRPr="00DB4020">
        <w:rPr>
          <w:rFonts w:ascii="Palatino Linotype" w:hAnsi="Palatino Linotype"/>
          <w:color w:val="auto"/>
          <w:sz w:val="22"/>
          <w:lang w:val="en-GB"/>
        </w:rPr>
        <w:t>, through the organisation of</w:t>
      </w:r>
      <w:r>
        <w:rPr>
          <w:rFonts w:ascii="Palatino Linotype" w:hAnsi="Palatino Linotype"/>
          <w:color w:val="auto"/>
          <w:sz w:val="22"/>
          <w:lang w:val="en-GB"/>
        </w:rPr>
        <w:t xml:space="preserve"> events. A</w:t>
      </w:r>
      <w:r w:rsidRPr="000D1534">
        <w:rPr>
          <w:rFonts w:ascii="Palatino Linotype" w:hAnsi="Palatino Linotype"/>
          <w:color w:val="auto"/>
          <w:sz w:val="22"/>
          <w:lang w:val="en-GB"/>
        </w:rPr>
        <w:t xml:space="preserve">ctions to support businesses in the </w:t>
      </w:r>
      <w:r>
        <w:rPr>
          <w:rFonts w:ascii="Palatino Linotype" w:hAnsi="Palatino Linotype"/>
          <w:color w:val="auto"/>
          <w:sz w:val="22"/>
          <w:lang w:val="en-GB"/>
        </w:rPr>
        <w:t xml:space="preserve">processes of innovation, through programmes of incentives, can also be found, but these are either not targeted or tailored to </w:t>
      </w:r>
      <w:r w:rsidRPr="000D1534">
        <w:rPr>
          <w:rFonts w:ascii="Palatino Linotype" w:hAnsi="Palatino Linotype"/>
          <w:i/>
          <w:color w:val="auto"/>
          <w:sz w:val="22"/>
          <w:lang w:val="en-GB"/>
        </w:rPr>
        <w:t>industrial</w:t>
      </w:r>
      <w:r>
        <w:rPr>
          <w:rFonts w:ascii="Palatino Linotype" w:hAnsi="Palatino Linotype"/>
          <w:color w:val="auto"/>
          <w:sz w:val="22"/>
          <w:lang w:val="en-GB"/>
        </w:rPr>
        <w:t xml:space="preserve"> design. The situation is slightly different in the gaming industry, which recently caught the attention of the central government. A first important result was the extension of tax credit to this sector, a fundamental step towards the creation of favourable conditions to attract foreign investments. Generally speaking, however, the level of public expenditure on culture is comparatively low, though new financial instruments have been set up in recent years. On the other hand, the State played a critical role as an “agent of dualization”, as it contributed to differentiate protections in labour market and social policies, thus widening the “insider-outsider” divides. Also in these fields, though, recent interventions (e.g. the </w:t>
      </w:r>
      <w:r w:rsidRPr="00353147">
        <w:rPr>
          <w:rFonts w:ascii="Palatino Linotype" w:hAnsi="Palatino Linotype"/>
          <w:i/>
          <w:color w:val="auto"/>
          <w:sz w:val="22"/>
          <w:lang w:val="en-GB"/>
        </w:rPr>
        <w:t>Freelance Workers’ Statute</w:t>
      </w:r>
      <w:r w:rsidRPr="00353147">
        <w:rPr>
          <w:rFonts w:ascii="Palatino Linotype" w:hAnsi="Palatino Linotype"/>
          <w:color w:val="auto"/>
          <w:sz w:val="22"/>
          <w:lang w:val="en-GB"/>
        </w:rPr>
        <w:t xml:space="preserve"> and </w:t>
      </w:r>
      <w:r>
        <w:rPr>
          <w:rFonts w:ascii="Palatino Linotype" w:hAnsi="Palatino Linotype"/>
          <w:color w:val="auto"/>
          <w:sz w:val="22"/>
          <w:lang w:val="en-GB"/>
        </w:rPr>
        <w:t>“fair pay”) were aimed at reducing the gap, by improving the rights of freelancers. Here, it has to be said, the pressures exerted by interest organisations were decisive.</w:t>
      </w:r>
    </w:p>
    <w:p w:rsidR="00AB4CA6"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t xml:space="preserve">In general, </w:t>
      </w:r>
      <w:r w:rsidRPr="0049683A">
        <w:rPr>
          <w:rFonts w:ascii="Palatino Linotype" w:hAnsi="Palatino Linotype"/>
          <w:b/>
          <w:color w:val="auto"/>
          <w:sz w:val="22"/>
          <w:lang w:val="en-GB"/>
        </w:rPr>
        <w:t>associations</w:t>
      </w:r>
      <w:r>
        <w:rPr>
          <w:rFonts w:ascii="Palatino Linotype" w:hAnsi="Palatino Linotype"/>
          <w:color w:val="auto"/>
          <w:sz w:val="22"/>
          <w:lang w:val="en-GB"/>
        </w:rPr>
        <w:t xml:space="preserve"> are weak, for several reasons, even if, as we have seen, they sometimes play an indirect role. First, as documented, these are small sectors, which until today have not caught the attention of traditional actors of industrial relations. Gaming, particularly, is a young sector; as such, it is little known by trade unions, and has a specific form of representation of employers since a few years. Graphic design, instead, has deeper roots in the country, but developed as an autonomous economic sector, at least partly, as a result of a process of outsourcing from publishing and printing; and it developed as a “professional” activity, largely practised in the form of freelance work, a segment of work that</w:t>
      </w:r>
      <w:r w:rsidRPr="002F3C32">
        <w:rPr>
          <w:rFonts w:ascii="Palatino Linotype" w:hAnsi="Palatino Linotype"/>
          <w:color w:val="auto"/>
          <w:sz w:val="22"/>
          <w:lang w:val="en-GB"/>
        </w:rPr>
        <w:t xml:space="preserve"> </w:t>
      </w:r>
      <w:r>
        <w:rPr>
          <w:rFonts w:ascii="Palatino Linotype" w:hAnsi="Palatino Linotype"/>
          <w:color w:val="auto"/>
          <w:sz w:val="22"/>
          <w:lang w:val="en-GB"/>
        </w:rPr>
        <w:t xml:space="preserve">is </w:t>
      </w:r>
      <w:r w:rsidRPr="002F3C32">
        <w:rPr>
          <w:rFonts w:ascii="Palatino Linotype" w:hAnsi="Palatino Linotype"/>
          <w:color w:val="auto"/>
          <w:sz w:val="22"/>
          <w:lang w:val="en-GB"/>
        </w:rPr>
        <w:t xml:space="preserve">normally </w:t>
      </w:r>
      <w:r>
        <w:rPr>
          <w:rFonts w:ascii="Palatino Linotype" w:hAnsi="Palatino Linotype"/>
          <w:color w:val="auto"/>
          <w:sz w:val="22"/>
          <w:lang w:val="en-GB"/>
        </w:rPr>
        <w:t>impervious to</w:t>
      </w:r>
      <w:r w:rsidRPr="002F3C32">
        <w:rPr>
          <w:rFonts w:ascii="Palatino Linotype" w:hAnsi="Palatino Linotype"/>
          <w:color w:val="auto"/>
          <w:sz w:val="22"/>
          <w:lang w:val="en-GB"/>
        </w:rPr>
        <w:t xml:space="preserve"> collective action</w:t>
      </w:r>
      <w:r>
        <w:rPr>
          <w:rFonts w:ascii="Palatino Linotype" w:hAnsi="Palatino Linotype"/>
          <w:color w:val="auto"/>
          <w:sz w:val="22"/>
          <w:lang w:val="en-GB"/>
        </w:rPr>
        <w:t xml:space="preserve">. Second, the </w:t>
      </w:r>
      <w:r w:rsidRPr="003B0E3F">
        <w:rPr>
          <w:rFonts w:ascii="Palatino Linotype" w:hAnsi="Palatino Linotype"/>
          <w:color w:val="auto"/>
          <w:sz w:val="22"/>
          <w:lang w:val="en-GB"/>
        </w:rPr>
        <w:t>structure</w:t>
      </w:r>
      <w:r>
        <w:rPr>
          <w:rFonts w:ascii="Palatino Linotype" w:hAnsi="Palatino Linotype"/>
          <w:color w:val="auto"/>
          <w:sz w:val="22"/>
          <w:lang w:val="en-GB"/>
        </w:rPr>
        <w:t xml:space="preserve"> of businesses and the characteristics of the workforce</w:t>
      </w:r>
      <w:r w:rsidRPr="003B0E3F">
        <w:rPr>
          <w:rFonts w:ascii="Palatino Linotype" w:hAnsi="Palatino Linotype"/>
          <w:color w:val="auto"/>
          <w:sz w:val="22"/>
          <w:lang w:val="en-GB"/>
        </w:rPr>
        <w:t xml:space="preserve"> </w:t>
      </w:r>
      <w:r>
        <w:rPr>
          <w:rFonts w:ascii="Palatino Linotype" w:hAnsi="Palatino Linotype"/>
          <w:color w:val="auto"/>
          <w:sz w:val="22"/>
          <w:lang w:val="en-GB"/>
        </w:rPr>
        <w:t>also contributed to create</w:t>
      </w:r>
      <w:r w:rsidRPr="003B0E3F">
        <w:rPr>
          <w:rFonts w:ascii="Palatino Linotype" w:hAnsi="Palatino Linotype"/>
          <w:color w:val="auto"/>
          <w:sz w:val="22"/>
          <w:lang w:val="en-GB"/>
        </w:rPr>
        <w:t xml:space="preserve"> </w:t>
      </w:r>
      <w:r>
        <w:rPr>
          <w:rFonts w:ascii="Palatino Linotype" w:hAnsi="Palatino Linotype"/>
          <w:color w:val="auto"/>
          <w:sz w:val="22"/>
          <w:lang w:val="en-GB"/>
        </w:rPr>
        <w:t xml:space="preserve">adverse conditions. If the distinctive feature of graphic design is the vast proportion of freelancers, gaming is characterized by a prevalence of small firms and highly qualified workers; programmers, in particular, have high (individual) bargaining power. Both work environments, indeed, are not favourable to the development of a collective conscience; conversely, employment relationships tend to be individualized. </w:t>
      </w:r>
      <w:r w:rsidRPr="00857B7E">
        <w:rPr>
          <w:rFonts w:ascii="Palatino Linotype" w:hAnsi="Palatino Linotype"/>
          <w:color w:val="auto"/>
          <w:spacing w:val="-2"/>
          <w:sz w:val="22"/>
          <w:lang w:val="en-GB"/>
        </w:rPr>
        <w:t>This tendency towards individualization is fuelled by narratives that emphasize the value of “creative autonomy”</w:t>
      </w:r>
      <w:r>
        <w:rPr>
          <w:rFonts w:ascii="Palatino Linotype" w:hAnsi="Palatino Linotype"/>
          <w:color w:val="auto"/>
          <w:spacing w:val="-2"/>
          <w:sz w:val="22"/>
          <w:lang w:val="en-GB"/>
        </w:rPr>
        <w:t xml:space="preserve"> (Hesmondhalgh </w:t>
      </w:r>
      <w:r w:rsidRPr="00857B7E">
        <w:rPr>
          <w:rFonts w:ascii="Palatino Linotype" w:hAnsi="Palatino Linotype"/>
          <w:color w:val="auto"/>
          <w:spacing w:val="-2"/>
          <w:sz w:val="22"/>
          <w:lang w:val="en-GB"/>
        </w:rPr>
        <w:t>and Baker 2008)</w:t>
      </w:r>
      <w:r>
        <w:rPr>
          <w:rFonts w:ascii="Palatino Linotype" w:hAnsi="Palatino Linotype"/>
          <w:color w:val="auto"/>
          <w:spacing w:val="-2"/>
          <w:sz w:val="22"/>
          <w:lang w:val="en-GB"/>
        </w:rPr>
        <w:t>,</w:t>
      </w:r>
      <w:r w:rsidRPr="00857B7E">
        <w:rPr>
          <w:rFonts w:ascii="Palatino Linotype" w:hAnsi="Palatino Linotype"/>
          <w:color w:val="auto"/>
          <w:spacing w:val="-2"/>
          <w:sz w:val="22"/>
          <w:lang w:val="en-GB"/>
        </w:rPr>
        <w:t xml:space="preserve"> the hope for the “big break”</w:t>
      </w:r>
      <w:r>
        <w:rPr>
          <w:rFonts w:ascii="Palatino Linotype" w:hAnsi="Palatino Linotype"/>
          <w:color w:val="auto"/>
          <w:spacing w:val="-2"/>
          <w:sz w:val="22"/>
          <w:lang w:val="en-GB"/>
        </w:rPr>
        <w:t xml:space="preserve"> (Taylor and Littleton 2016)</w:t>
      </w:r>
      <w:r>
        <w:rPr>
          <w:rFonts w:ascii="Palatino Linotype" w:hAnsi="Palatino Linotype"/>
          <w:color w:val="auto"/>
          <w:sz w:val="22"/>
          <w:lang w:val="en-GB"/>
        </w:rPr>
        <w:t xml:space="preserve">, and the idea of </w:t>
      </w:r>
      <w:r w:rsidRPr="007507DB">
        <w:rPr>
          <w:rFonts w:ascii="Palatino Linotype" w:hAnsi="Palatino Linotype"/>
          <w:color w:val="auto"/>
          <w:sz w:val="22"/>
          <w:lang w:val="en-GB"/>
        </w:rPr>
        <w:t>“passionate work” (McRobbie 2002)</w:t>
      </w:r>
      <w:r>
        <w:rPr>
          <w:rFonts w:ascii="Palatino Linotype" w:hAnsi="Palatino Linotype"/>
          <w:color w:val="auto"/>
          <w:sz w:val="22"/>
          <w:lang w:val="en-GB"/>
        </w:rPr>
        <w:t xml:space="preserve">, which induce creative workers to postpone gratification and engage in “self-exploitation” </w:t>
      </w:r>
      <w:r w:rsidRPr="007507DB">
        <w:rPr>
          <w:rFonts w:ascii="Palatino Linotype" w:hAnsi="Palatino Linotype"/>
          <w:color w:val="auto"/>
          <w:sz w:val="22"/>
          <w:lang w:val="en-GB"/>
        </w:rPr>
        <w:t>(Ross 2003)</w:t>
      </w:r>
      <w:r>
        <w:rPr>
          <w:rFonts w:ascii="Palatino Linotype" w:hAnsi="Palatino Linotype"/>
          <w:color w:val="auto"/>
          <w:sz w:val="22"/>
          <w:lang w:val="en-GB"/>
        </w:rPr>
        <w:t>. Third, the “sector-specific” forms of interest representation in these sectors are constituted by organisations that are characterized by small size, loose structures and spotty</w:t>
      </w:r>
      <w:r w:rsidRPr="00455CBD">
        <w:rPr>
          <w:rFonts w:ascii="Palatino Linotype" w:hAnsi="Palatino Linotype"/>
          <w:color w:val="auto"/>
          <w:sz w:val="22"/>
          <w:lang w:val="en-GB"/>
        </w:rPr>
        <w:t xml:space="preserve"> coverage</w:t>
      </w:r>
      <w:r>
        <w:rPr>
          <w:rFonts w:ascii="Palatino Linotype" w:hAnsi="Palatino Linotype"/>
          <w:color w:val="auto"/>
          <w:sz w:val="22"/>
          <w:lang w:val="en-GB"/>
        </w:rPr>
        <w:t>, which implies limited range of action and low mobilization capacity. For this reason, increasing the number and the active participation of members is a priority.</w:t>
      </w:r>
    </w:p>
    <w:p w:rsidR="00455CBD" w:rsidRDefault="00AB4CA6" w:rsidP="00AB4CA6">
      <w:pPr>
        <w:pStyle w:val="Paragrafoelenco"/>
        <w:spacing w:before="90" w:after="90" w:line="240" w:lineRule="auto"/>
        <w:ind w:left="0"/>
        <w:contextualSpacing w:val="0"/>
        <w:jc w:val="both"/>
        <w:rPr>
          <w:rFonts w:ascii="Palatino Linotype" w:hAnsi="Palatino Linotype"/>
          <w:color w:val="auto"/>
          <w:sz w:val="22"/>
          <w:lang w:val="en-GB"/>
        </w:rPr>
      </w:pPr>
      <w:r>
        <w:rPr>
          <w:rFonts w:ascii="Palatino Linotype" w:hAnsi="Palatino Linotype"/>
          <w:color w:val="auto"/>
          <w:sz w:val="22"/>
          <w:lang w:val="en-GB"/>
        </w:rPr>
        <w:lastRenderedPageBreak/>
        <w:t xml:space="preserve">In this context, </w:t>
      </w:r>
      <w:r w:rsidRPr="00594F03">
        <w:rPr>
          <w:rFonts w:ascii="Palatino Linotype" w:hAnsi="Palatino Linotype"/>
          <w:b/>
          <w:color w:val="auto"/>
          <w:sz w:val="22"/>
          <w:lang w:val="en-GB"/>
        </w:rPr>
        <w:t>communit</w:t>
      </w:r>
      <w:r>
        <w:rPr>
          <w:rFonts w:ascii="Palatino Linotype" w:hAnsi="Palatino Linotype"/>
          <w:b/>
          <w:color w:val="auto"/>
          <w:sz w:val="22"/>
          <w:lang w:val="en-GB"/>
        </w:rPr>
        <w:t>ies</w:t>
      </w:r>
      <w:r>
        <w:rPr>
          <w:rFonts w:ascii="Palatino Linotype" w:hAnsi="Palatino Linotype"/>
          <w:color w:val="auto"/>
          <w:sz w:val="22"/>
          <w:lang w:val="en-GB"/>
        </w:rPr>
        <w:t xml:space="preserve"> play a key role, which partly counterbalance the effects of (unregulated) market competition. As we have seen, community building remains one of the main functions of interest organisations in these sectors, but their weakness does not allow to create cohesive business or professional groups. The project-based nature of work, nevertheless, gives value to informal networks. These latter actually exercise multiple functions. First of all, they allow work teams to deal, flexibly and effectively, with contingent needs for competences and skills. At the same time, they give workers – especially, freelancers – the possibility to find a balance between their aspiration to autonomy and their needs for sociability and </w:t>
      </w:r>
      <w:r w:rsidRPr="00235158">
        <w:rPr>
          <w:rFonts w:ascii="Palatino Linotype" w:hAnsi="Palatino Linotype"/>
          <w:color w:val="auto"/>
          <w:sz w:val="22"/>
          <w:lang w:val="en-GB"/>
        </w:rPr>
        <w:t>protection</w:t>
      </w:r>
      <w:r>
        <w:rPr>
          <w:rFonts w:ascii="Palatino Linotype" w:hAnsi="Palatino Linotype"/>
          <w:color w:val="auto"/>
          <w:sz w:val="22"/>
          <w:lang w:val="en-GB"/>
        </w:rPr>
        <w:t>. As such, they provide “solidarity networks”, which, for instance, allow to carry on a project in the case of unexpected events. As already underlined, then, informal networks are also important channels of information, which proved to be particularly effective in job search. Furthermore, these types of networks are often the bases for the creation of spontaneous and highly informal professional communities, relying on the logics of mutual recognition and professional solidarity. Nowadays, “physical” communities are complemented and amplified by “virtual” ones.</w:t>
      </w:r>
    </w:p>
    <w:p w:rsidR="00FD7B76" w:rsidRPr="000E365B" w:rsidRDefault="00FD7B76" w:rsidP="001B4E3D">
      <w:pPr>
        <w:pStyle w:val="Paragrafoelenco"/>
        <w:spacing w:before="90" w:after="90" w:line="240" w:lineRule="auto"/>
        <w:ind w:left="0"/>
        <w:contextualSpacing w:val="0"/>
        <w:jc w:val="both"/>
        <w:rPr>
          <w:rFonts w:ascii="Palatino Linotype" w:hAnsi="Palatino Linotype"/>
          <w:color w:val="auto"/>
          <w:sz w:val="24"/>
          <w:lang w:val="en-GB"/>
        </w:rPr>
      </w:pPr>
    </w:p>
    <w:p w:rsidR="00143068" w:rsidRPr="001A5CCB" w:rsidRDefault="00143068" w:rsidP="00084D40">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Century Schoolbook" w:hAnsi="Century Schoolbook"/>
          <w:smallCaps/>
          <w:lang w:val="en-GB"/>
        </w:rPr>
        <w:br w:type="page"/>
      </w:r>
      <w:r w:rsidR="00084D40" w:rsidRPr="001A5CCB">
        <w:rPr>
          <w:rFonts w:ascii="Gill Sans MT" w:hAnsi="Gill Sans MT"/>
          <w:b/>
          <w:color w:val="4472C4" w:themeColor="accent1"/>
          <w:sz w:val="25"/>
          <w:szCs w:val="25"/>
          <w:lang w:val="en-GB"/>
        </w:rPr>
        <w:lastRenderedPageBreak/>
        <w:t>REFERENCES</w:t>
      </w:r>
    </w:p>
    <w:p w:rsidR="003756D8" w:rsidRPr="001A5CCB" w:rsidRDefault="00AC3317" w:rsidP="006B0D3E">
      <w:pPr>
        <w:spacing w:before="90" w:after="90" w:line="240" w:lineRule="auto"/>
        <w:ind w:left="284" w:hanging="284"/>
        <w:jc w:val="both"/>
        <w:rPr>
          <w:rFonts w:ascii="Palatino Linotype" w:hAnsi="Palatino Linotype"/>
          <w:color w:val="auto"/>
          <w:sz w:val="20"/>
        </w:rPr>
      </w:pPr>
      <w:r w:rsidRPr="001A5CCB">
        <w:rPr>
          <w:rFonts w:ascii="Palatino Linotype" w:hAnsi="Palatino Linotype"/>
          <w:color w:val="auto"/>
          <w:sz w:val="20"/>
        </w:rPr>
        <w:t>AESVI</w:t>
      </w:r>
      <w:r w:rsidR="003756D8" w:rsidRPr="001A5CCB">
        <w:rPr>
          <w:rFonts w:ascii="Palatino Linotype" w:hAnsi="Palatino Linotype"/>
          <w:color w:val="auto"/>
          <w:sz w:val="20"/>
        </w:rPr>
        <w:t xml:space="preserve"> (2016), </w:t>
      </w:r>
      <w:proofErr w:type="spellStart"/>
      <w:r w:rsidR="003756D8" w:rsidRPr="001A5CCB">
        <w:rPr>
          <w:rFonts w:ascii="Palatino Linotype" w:hAnsi="Palatino Linotype"/>
          <w:i/>
          <w:color w:val="auto"/>
          <w:sz w:val="20"/>
        </w:rPr>
        <w:t>Censimento</w:t>
      </w:r>
      <w:proofErr w:type="spellEnd"/>
      <w:r w:rsidR="003756D8" w:rsidRPr="001A5CCB">
        <w:rPr>
          <w:rFonts w:ascii="Palatino Linotype" w:hAnsi="Palatino Linotype"/>
          <w:i/>
          <w:color w:val="auto"/>
          <w:sz w:val="20"/>
        </w:rPr>
        <w:t xml:space="preserve"> game developer </w:t>
      </w:r>
      <w:proofErr w:type="spellStart"/>
      <w:r w:rsidR="003756D8" w:rsidRPr="001A5CCB">
        <w:rPr>
          <w:rFonts w:ascii="Palatino Linotype" w:hAnsi="Palatino Linotype"/>
          <w:i/>
          <w:color w:val="auto"/>
          <w:sz w:val="20"/>
        </w:rPr>
        <w:t>italiani</w:t>
      </w:r>
      <w:proofErr w:type="spellEnd"/>
      <w:r w:rsidR="003756D8" w:rsidRPr="001A5CCB">
        <w:rPr>
          <w:rFonts w:ascii="Palatino Linotype" w:hAnsi="Palatino Linotype"/>
          <w:i/>
          <w:color w:val="auto"/>
          <w:sz w:val="20"/>
        </w:rPr>
        <w:t xml:space="preserve"> 2016</w:t>
      </w:r>
      <w:r w:rsidR="003756D8" w:rsidRPr="001A5CCB">
        <w:rPr>
          <w:rFonts w:ascii="Palatino Linotype" w:hAnsi="Palatino Linotype"/>
          <w:color w:val="auto"/>
          <w:sz w:val="20"/>
        </w:rPr>
        <w:t>, Milano.</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Ambra M.C. (2013), </w:t>
      </w:r>
      <w:r w:rsidRPr="001A5CCB">
        <w:rPr>
          <w:rFonts w:ascii="Palatino Linotype" w:hAnsi="Palatino Linotype"/>
          <w:i/>
          <w:color w:val="auto"/>
          <w:sz w:val="20"/>
          <w:lang w:val="it-IT"/>
        </w:rPr>
        <w:t xml:space="preserve">Modelli di rappresentanza sindacale nella società post-industriale. Come i sindacati si stanno </w:t>
      </w:r>
      <w:proofErr w:type="spellStart"/>
      <w:r w:rsidRPr="001A5CCB">
        <w:rPr>
          <w:rFonts w:ascii="Palatino Linotype" w:hAnsi="Palatino Linotype"/>
          <w:i/>
          <w:color w:val="auto"/>
          <w:sz w:val="20"/>
          <w:lang w:val="it-IT"/>
        </w:rPr>
        <w:t>ri</w:t>
      </w:r>
      <w:proofErr w:type="spellEnd"/>
      <w:r w:rsidRPr="001A5CCB">
        <w:rPr>
          <w:rFonts w:ascii="Palatino Linotype" w:hAnsi="Palatino Linotype"/>
          <w:i/>
          <w:color w:val="auto"/>
          <w:sz w:val="20"/>
          <w:lang w:val="it-IT"/>
        </w:rPr>
        <w:t>-organizzando per rappresentare i lavoratori non standard</w:t>
      </w:r>
      <w:r w:rsidRPr="001A5CCB">
        <w:rPr>
          <w:rFonts w:ascii="Palatino Linotype" w:hAnsi="Palatino Linotype"/>
          <w:color w:val="auto"/>
          <w:sz w:val="20"/>
          <w:lang w:val="it-IT"/>
        </w:rPr>
        <w:t>, in «Quaderni di Rassegna Sindacale. Lavori», 4: 75-94.</w:t>
      </w:r>
    </w:p>
    <w:p w:rsidR="003756D8" w:rsidRPr="001A5CCB" w:rsidRDefault="003756D8" w:rsidP="006B0D3E">
      <w:pPr>
        <w:spacing w:before="90" w:after="90" w:line="240" w:lineRule="auto"/>
        <w:ind w:left="284" w:hanging="284"/>
        <w:jc w:val="both"/>
        <w:rPr>
          <w:rFonts w:ascii="Palatino Linotype" w:hAnsi="Palatino Linotype"/>
          <w:color w:val="auto"/>
          <w:sz w:val="20"/>
        </w:rPr>
      </w:pPr>
      <w:r w:rsidRPr="001A5CCB">
        <w:rPr>
          <w:rFonts w:ascii="Palatino Linotype" w:hAnsi="Palatino Linotype"/>
          <w:color w:val="auto"/>
          <w:sz w:val="20"/>
        </w:rPr>
        <w:t xml:space="preserve">Baccaro L., Hamann K., Turner L. (2003), </w:t>
      </w:r>
      <w:r w:rsidRPr="001A5CCB">
        <w:rPr>
          <w:rFonts w:ascii="Palatino Linotype" w:hAnsi="Palatino Linotype"/>
          <w:i/>
          <w:color w:val="auto"/>
          <w:sz w:val="20"/>
        </w:rPr>
        <w:t>The Politics of Labor Movement Revitalization: The Need for a Revitalized Perspective</w:t>
      </w:r>
      <w:r w:rsidRPr="001A5CCB">
        <w:rPr>
          <w:rFonts w:ascii="Palatino Linotype" w:hAnsi="Palatino Linotype"/>
          <w:color w:val="auto"/>
          <w:sz w:val="20"/>
        </w:rPr>
        <w:t>, in «European Journal of Industrial Relations», 9(1): 119-133.</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Baccaro L., Pulignano V. (2016), </w:t>
      </w:r>
      <w:r w:rsidRPr="001A5CCB">
        <w:rPr>
          <w:rFonts w:ascii="Palatino Linotype" w:hAnsi="Palatino Linotype"/>
          <w:i/>
          <w:color w:val="auto"/>
          <w:sz w:val="20"/>
          <w:lang w:val="en-GB"/>
        </w:rPr>
        <w:t>Employment Relations in Italy</w:t>
      </w:r>
      <w:r w:rsidRPr="001A5CCB">
        <w:rPr>
          <w:rFonts w:ascii="Palatino Linotype" w:hAnsi="Palatino Linotype"/>
          <w:color w:val="auto"/>
          <w:sz w:val="20"/>
          <w:lang w:val="en-GB"/>
        </w:rPr>
        <w:t xml:space="preserve">, in G.J. Bamber, R.D. Lansbury, N. </w:t>
      </w:r>
      <w:proofErr w:type="spellStart"/>
      <w:r w:rsidRPr="001A5CCB">
        <w:rPr>
          <w:rFonts w:ascii="Palatino Linotype" w:hAnsi="Palatino Linotype"/>
          <w:color w:val="auto"/>
          <w:sz w:val="20"/>
          <w:lang w:val="en-GB"/>
        </w:rPr>
        <w:t>Wailes</w:t>
      </w:r>
      <w:proofErr w:type="spellEnd"/>
      <w:r w:rsidRPr="001A5CCB">
        <w:rPr>
          <w:rFonts w:ascii="Palatino Linotype" w:hAnsi="Palatino Linotype"/>
          <w:color w:val="auto"/>
          <w:sz w:val="20"/>
          <w:lang w:val="en-GB"/>
        </w:rPr>
        <w:t xml:space="preserve">, C.F. Wright (eds), </w:t>
      </w:r>
      <w:r w:rsidRPr="001A5CCB">
        <w:rPr>
          <w:rFonts w:ascii="Palatino Linotype" w:hAnsi="Palatino Linotype"/>
          <w:i/>
          <w:color w:val="auto"/>
          <w:sz w:val="20"/>
          <w:lang w:val="en-GB"/>
        </w:rPr>
        <w:t>International and Comparative Employment Relations: National Regulation, Global Changes (6</w:t>
      </w:r>
      <w:r w:rsidRPr="001A5CCB">
        <w:rPr>
          <w:rFonts w:ascii="Palatino Linotype" w:hAnsi="Palatino Linotype"/>
          <w:i/>
          <w:color w:val="auto"/>
          <w:sz w:val="20"/>
          <w:vertAlign w:val="superscript"/>
          <w:lang w:val="en-GB"/>
        </w:rPr>
        <w:t>th</w:t>
      </w:r>
      <w:r w:rsidRPr="001A5CCB">
        <w:rPr>
          <w:rFonts w:ascii="Palatino Linotype" w:hAnsi="Palatino Linotype"/>
          <w:i/>
          <w:color w:val="auto"/>
          <w:sz w:val="20"/>
          <w:lang w:val="en-GB"/>
        </w:rPr>
        <w:t xml:space="preserve"> Edition)</w:t>
      </w:r>
      <w:r w:rsidRPr="001A5CCB">
        <w:rPr>
          <w:rFonts w:ascii="Palatino Linotype" w:hAnsi="Palatino Linotype"/>
          <w:color w:val="auto"/>
          <w:sz w:val="20"/>
          <w:lang w:val="en-GB"/>
        </w:rPr>
        <w:t xml:space="preserve">, </w:t>
      </w:r>
      <w:proofErr w:type="spellStart"/>
      <w:r w:rsidRPr="001A5CCB">
        <w:rPr>
          <w:rFonts w:ascii="Palatino Linotype" w:hAnsi="Palatino Linotype"/>
          <w:color w:val="auto"/>
          <w:sz w:val="20"/>
          <w:lang w:val="en-GB"/>
        </w:rPr>
        <w:t>Crows</w:t>
      </w:r>
      <w:proofErr w:type="spellEnd"/>
      <w:r w:rsidRPr="001A5CCB">
        <w:rPr>
          <w:rFonts w:ascii="Palatino Linotype" w:hAnsi="Palatino Linotype"/>
          <w:color w:val="auto"/>
          <w:sz w:val="20"/>
          <w:lang w:val="en-GB"/>
        </w:rPr>
        <w:t xml:space="preserve"> Nest, Allen &amp; Unwin: 126-152.</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proofErr w:type="spellStart"/>
      <w:r w:rsidRPr="001A5CCB">
        <w:rPr>
          <w:rFonts w:ascii="Palatino Linotype" w:hAnsi="Palatino Linotype"/>
          <w:color w:val="auto"/>
          <w:sz w:val="20"/>
          <w:lang w:val="it-IT"/>
        </w:rPr>
        <w:t>Bam</w:t>
      </w:r>
      <w:proofErr w:type="spellEnd"/>
      <w:r w:rsidRPr="001A5CCB">
        <w:rPr>
          <w:rFonts w:ascii="Palatino Linotype" w:hAnsi="Palatino Linotype"/>
          <w:color w:val="auto"/>
          <w:sz w:val="20"/>
          <w:lang w:val="it-IT"/>
        </w:rPr>
        <w:t xml:space="preserve">! Strategie Culturali (2013), </w:t>
      </w:r>
      <w:r w:rsidRPr="001A5CCB">
        <w:rPr>
          <w:rFonts w:ascii="Palatino Linotype" w:hAnsi="Palatino Linotype"/>
          <w:i/>
          <w:color w:val="auto"/>
          <w:sz w:val="20"/>
          <w:lang w:val="it-IT"/>
        </w:rPr>
        <w:t>La creatività nell’area metropolitana di Bologna</w:t>
      </w:r>
      <w:r w:rsidRPr="001A5CCB">
        <w:rPr>
          <w:rFonts w:ascii="Palatino Linotype" w:hAnsi="Palatino Linotype"/>
          <w:color w:val="auto"/>
          <w:sz w:val="20"/>
          <w:lang w:val="it-IT"/>
        </w:rPr>
        <w:t>, Bologna.</w:t>
      </w:r>
    </w:p>
    <w:p w:rsidR="003756D8" w:rsidRPr="001A5CCB" w:rsidRDefault="003756D8" w:rsidP="006B0D3E">
      <w:pPr>
        <w:spacing w:before="90" w:after="90" w:line="240" w:lineRule="auto"/>
        <w:ind w:left="284" w:hanging="284"/>
        <w:jc w:val="both"/>
        <w:rPr>
          <w:rFonts w:ascii="Palatino Linotype" w:hAnsi="Palatino Linotype"/>
          <w:color w:val="auto"/>
          <w:sz w:val="20"/>
        </w:rPr>
      </w:pPr>
      <w:proofErr w:type="spellStart"/>
      <w:r w:rsidRPr="001A5CCB">
        <w:rPr>
          <w:rFonts w:ascii="Palatino Linotype" w:hAnsi="Palatino Linotype"/>
          <w:color w:val="auto"/>
          <w:sz w:val="20"/>
          <w:lang w:val="en-GB"/>
        </w:rPr>
        <w:t>Bína</w:t>
      </w:r>
      <w:proofErr w:type="spellEnd"/>
      <w:r w:rsidRPr="001A5CCB">
        <w:rPr>
          <w:rFonts w:ascii="Palatino Linotype" w:hAnsi="Palatino Linotype"/>
          <w:color w:val="auto"/>
          <w:sz w:val="20"/>
          <w:lang w:val="en-GB"/>
        </w:rPr>
        <w:t xml:space="preserve"> V., </w:t>
      </w:r>
      <w:proofErr w:type="spellStart"/>
      <w:r w:rsidRPr="001A5CCB">
        <w:rPr>
          <w:rFonts w:ascii="Palatino Linotype" w:hAnsi="Palatino Linotype"/>
          <w:color w:val="auto"/>
          <w:sz w:val="20"/>
          <w:lang w:val="en-GB"/>
        </w:rPr>
        <w:t>Chantepie</w:t>
      </w:r>
      <w:proofErr w:type="spellEnd"/>
      <w:r w:rsidRPr="001A5CCB">
        <w:rPr>
          <w:rFonts w:ascii="Palatino Linotype" w:hAnsi="Palatino Linotype"/>
          <w:color w:val="auto"/>
          <w:sz w:val="20"/>
          <w:lang w:val="en-GB"/>
        </w:rPr>
        <w:t xml:space="preserve"> P., </w:t>
      </w:r>
      <w:proofErr w:type="spellStart"/>
      <w:r w:rsidRPr="001A5CCB">
        <w:rPr>
          <w:rFonts w:ascii="Palatino Linotype" w:hAnsi="Palatino Linotype"/>
          <w:color w:val="auto"/>
          <w:sz w:val="20"/>
          <w:lang w:val="en-GB"/>
        </w:rPr>
        <w:t>Deroin</w:t>
      </w:r>
      <w:proofErr w:type="spellEnd"/>
      <w:r w:rsidRPr="001A5CCB">
        <w:rPr>
          <w:rFonts w:ascii="Palatino Linotype" w:hAnsi="Palatino Linotype"/>
          <w:color w:val="auto"/>
          <w:sz w:val="20"/>
          <w:lang w:val="en-GB"/>
        </w:rPr>
        <w:t xml:space="preserve"> V., Frank G., </w:t>
      </w:r>
      <w:proofErr w:type="spellStart"/>
      <w:r w:rsidRPr="001A5CCB">
        <w:rPr>
          <w:rFonts w:ascii="Palatino Linotype" w:hAnsi="Palatino Linotype"/>
          <w:color w:val="auto"/>
          <w:sz w:val="20"/>
          <w:lang w:val="en-GB"/>
        </w:rPr>
        <w:t>Kommel</w:t>
      </w:r>
      <w:proofErr w:type="spellEnd"/>
      <w:r w:rsidRPr="001A5CCB">
        <w:rPr>
          <w:rFonts w:ascii="Palatino Linotype" w:hAnsi="Palatino Linotype"/>
          <w:color w:val="auto"/>
          <w:sz w:val="20"/>
          <w:lang w:val="en-GB"/>
        </w:rPr>
        <w:t xml:space="preserve"> K., </w:t>
      </w:r>
      <w:proofErr w:type="spellStart"/>
      <w:r w:rsidRPr="001A5CCB">
        <w:rPr>
          <w:rFonts w:ascii="Palatino Linotype" w:hAnsi="Palatino Linotype"/>
          <w:color w:val="auto"/>
          <w:sz w:val="20"/>
          <w:lang w:val="en-GB"/>
        </w:rPr>
        <w:t>Kotýnek</w:t>
      </w:r>
      <w:proofErr w:type="spellEnd"/>
      <w:r w:rsidRPr="001A5CCB">
        <w:rPr>
          <w:rFonts w:ascii="Palatino Linotype" w:hAnsi="Palatino Linotype"/>
          <w:color w:val="auto"/>
          <w:sz w:val="20"/>
          <w:lang w:val="en-GB"/>
        </w:rPr>
        <w:t xml:space="preserve"> J., Robin P. (2012), </w:t>
      </w:r>
      <w:r w:rsidRPr="001A5CCB">
        <w:rPr>
          <w:rFonts w:ascii="Palatino Linotype" w:hAnsi="Palatino Linotype"/>
          <w:i/>
          <w:color w:val="auto"/>
          <w:sz w:val="20"/>
          <w:lang w:val="en-GB"/>
        </w:rPr>
        <w:t xml:space="preserve">European Statistical System Network on Culture. </w:t>
      </w:r>
      <w:r w:rsidRPr="001A5CCB">
        <w:rPr>
          <w:rFonts w:ascii="Palatino Linotype" w:hAnsi="Palatino Linotype"/>
          <w:i/>
          <w:color w:val="auto"/>
          <w:sz w:val="20"/>
        </w:rPr>
        <w:t>Final Report</w:t>
      </w:r>
      <w:r w:rsidR="002D29AC" w:rsidRPr="001A5CCB">
        <w:rPr>
          <w:rFonts w:ascii="Palatino Linotype" w:hAnsi="Palatino Linotype"/>
          <w:color w:val="auto"/>
          <w:sz w:val="20"/>
        </w:rPr>
        <w:t xml:space="preserve">, Luxembourg, </w:t>
      </w:r>
      <w:proofErr w:type="spellStart"/>
      <w:r w:rsidR="002D29AC" w:rsidRPr="001A5CCB">
        <w:rPr>
          <w:rFonts w:ascii="Palatino Linotype" w:hAnsi="Palatino Linotype"/>
          <w:color w:val="auto"/>
          <w:sz w:val="20"/>
        </w:rPr>
        <w:t>ESSnet</w:t>
      </w:r>
      <w:proofErr w:type="spellEnd"/>
      <w:r w:rsidR="002D29AC" w:rsidRPr="001A5CCB">
        <w:rPr>
          <w:rFonts w:ascii="Palatino Linotype" w:hAnsi="Palatino Linotype"/>
          <w:color w:val="auto"/>
          <w:sz w:val="20"/>
        </w:rPr>
        <w:t xml:space="preserve"> </w:t>
      </w:r>
      <w:r w:rsidRPr="001A5CCB">
        <w:rPr>
          <w:rFonts w:ascii="Palatino Linotype" w:hAnsi="Palatino Linotype"/>
          <w:color w:val="auto"/>
          <w:sz w:val="20"/>
        </w:rPr>
        <w:t>Culture.</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proofErr w:type="spellStart"/>
      <w:r w:rsidRPr="001A5CCB">
        <w:rPr>
          <w:rFonts w:ascii="Palatino Linotype" w:hAnsi="Palatino Linotype"/>
          <w:color w:val="auto"/>
          <w:sz w:val="20"/>
          <w:lang w:val="it-IT"/>
        </w:rPr>
        <w:t>Carrieri</w:t>
      </w:r>
      <w:proofErr w:type="spellEnd"/>
      <w:r w:rsidRPr="001A5CCB">
        <w:rPr>
          <w:rFonts w:ascii="Palatino Linotype" w:hAnsi="Palatino Linotype"/>
          <w:color w:val="auto"/>
          <w:sz w:val="20"/>
          <w:lang w:val="it-IT"/>
        </w:rPr>
        <w:t xml:space="preserve"> M. (2012), </w:t>
      </w:r>
      <w:r w:rsidRPr="001A5CCB">
        <w:rPr>
          <w:rFonts w:ascii="Palatino Linotype" w:hAnsi="Palatino Linotype"/>
          <w:i/>
          <w:color w:val="auto"/>
          <w:sz w:val="20"/>
          <w:lang w:val="it-IT"/>
        </w:rPr>
        <w:t>I sindacati. Tra le conquiste del passato e il futuro da costruire</w:t>
      </w:r>
      <w:r w:rsidRPr="001A5CCB">
        <w:rPr>
          <w:rFonts w:ascii="Palatino Linotype" w:hAnsi="Palatino Linotype"/>
          <w:color w:val="auto"/>
          <w:sz w:val="20"/>
          <w:lang w:val="it-IT"/>
        </w:rPr>
        <w:t>, Bologna, Il Mulino.</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proofErr w:type="spellStart"/>
      <w:r w:rsidRPr="001A5CCB">
        <w:rPr>
          <w:rFonts w:ascii="Palatino Linotype" w:hAnsi="Palatino Linotype"/>
          <w:color w:val="auto"/>
          <w:sz w:val="20"/>
          <w:lang w:val="it-IT"/>
        </w:rPr>
        <w:t>Carrieri</w:t>
      </w:r>
      <w:proofErr w:type="spellEnd"/>
      <w:r w:rsidRPr="001A5CCB">
        <w:rPr>
          <w:rFonts w:ascii="Palatino Linotype" w:hAnsi="Palatino Linotype"/>
          <w:color w:val="auto"/>
          <w:sz w:val="20"/>
          <w:lang w:val="it-IT"/>
        </w:rPr>
        <w:t xml:space="preserve"> M., </w:t>
      </w:r>
      <w:proofErr w:type="spellStart"/>
      <w:r w:rsidRPr="001A5CCB">
        <w:rPr>
          <w:rFonts w:ascii="Palatino Linotype" w:hAnsi="Palatino Linotype"/>
          <w:color w:val="auto"/>
          <w:sz w:val="20"/>
          <w:lang w:val="it-IT"/>
        </w:rPr>
        <w:t>Megale</w:t>
      </w:r>
      <w:proofErr w:type="spellEnd"/>
      <w:r w:rsidRPr="001A5CCB">
        <w:rPr>
          <w:rFonts w:ascii="Palatino Linotype" w:hAnsi="Palatino Linotype"/>
          <w:color w:val="auto"/>
          <w:sz w:val="20"/>
          <w:lang w:val="it-IT"/>
        </w:rPr>
        <w:t xml:space="preserve"> A., </w:t>
      </w:r>
      <w:proofErr w:type="spellStart"/>
      <w:r w:rsidRPr="001A5CCB">
        <w:rPr>
          <w:rFonts w:ascii="Palatino Linotype" w:hAnsi="Palatino Linotype"/>
          <w:color w:val="auto"/>
          <w:sz w:val="20"/>
          <w:lang w:val="it-IT"/>
        </w:rPr>
        <w:t>Nerozzi</w:t>
      </w:r>
      <w:proofErr w:type="spellEnd"/>
      <w:r w:rsidRPr="001A5CCB">
        <w:rPr>
          <w:rFonts w:ascii="Palatino Linotype" w:hAnsi="Palatino Linotype"/>
          <w:color w:val="auto"/>
          <w:sz w:val="20"/>
          <w:lang w:val="it-IT"/>
        </w:rPr>
        <w:t xml:space="preserve"> P., Pratelli C. (2006), </w:t>
      </w:r>
      <w:r w:rsidRPr="001A5CCB">
        <w:rPr>
          <w:rFonts w:ascii="Palatino Linotype" w:hAnsi="Palatino Linotype"/>
          <w:i/>
          <w:color w:val="auto"/>
          <w:sz w:val="20"/>
          <w:lang w:val="it-IT"/>
        </w:rPr>
        <w:t>L’Italia dei giovani al lavoro. Sicurezza, tutele e rinnovamento del sindacato</w:t>
      </w:r>
      <w:r w:rsidRPr="001A5CCB">
        <w:rPr>
          <w:rFonts w:ascii="Palatino Linotype" w:hAnsi="Palatino Linotype"/>
          <w:color w:val="auto"/>
          <w:sz w:val="20"/>
          <w:lang w:val="it-IT"/>
        </w:rPr>
        <w:t>, Milano, Mondadori.</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proofErr w:type="spellStart"/>
      <w:r w:rsidRPr="001A5CCB">
        <w:rPr>
          <w:rFonts w:ascii="Palatino Linotype" w:hAnsi="Palatino Linotype"/>
          <w:color w:val="auto"/>
          <w:sz w:val="20"/>
          <w:lang w:val="it-IT"/>
        </w:rPr>
        <w:t>Carrieri</w:t>
      </w:r>
      <w:proofErr w:type="spellEnd"/>
      <w:r w:rsidRPr="001A5CCB">
        <w:rPr>
          <w:rFonts w:ascii="Palatino Linotype" w:hAnsi="Palatino Linotype"/>
          <w:color w:val="auto"/>
          <w:sz w:val="20"/>
          <w:lang w:val="it-IT"/>
        </w:rPr>
        <w:t xml:space="preserve"> M., Treu T. (eds) (2013), </w:t>
      </w:r>
      <w:r w:rsidRPr="001A5CCB">
        <w:rPr>
          <w:rFonts w:ascii="Palatino Linotype" w:hAnsi="Palatino Linotype"/>
          <w:i/>
          <w:color w:val="auto"/>
          <w:sz w:val="20"/>
          <w:lang w:val="it-IT"/>
        </w:rPr>
        <w:t>Verso nuove relazioni industriali</w:t>
      </w:r>
      <w:r w:rsidRPr="001A5CCB">
        <w:rPr>
          <w:rFonts w:ascii="Palatino Linotype" w:hAnsi="Palatino Linotype"/>
          <w:color w:val="auto"/>
          <w:sz w:val="20"/>
          <w:lang w:val="it-IT"/>
        </w:rPr>
        <w:t>, Bologna, Il Mulino.</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CGIL (2015), </w:t>
      </w:r>
      <w:r w:rsidRPr="001A5CCB">
        <w:rPr>
          <w:rFonts w:ascii="Palatino Linotype" w:hAnsi="Palatino Linotype"/>
          <w:i/>
          <w:color w:val="auto"/>
          <w:sz w:val="20"/>
          <w:lang w:val="it-IT"/>
        </w:rPr>
        <w:t>Contrattare per includere, partecipare per contare – Conferenza di organizzazione 2015</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rPr>
      </w:pPr>
      <w:r w:rsidRPr="001A5CCB">
        <w:rPr>
          <w:rFonts w:ascii="Palatino Linotype" w:hAnsi="Palatino Linotype"/>
          <w:color w:val="auto"/>
          <w:sz w:val="20"/>
        </w:rPr>
        <w:t xml:space="preserve">Christopherson S., Van Jaarsveld D. (2005), </w:t>
      </w:r>
      <w:r w:rsidRPr="001A5CCB">
        <w:rPr>
          <w:rFonts w:ascii="Palatino Linotype" w:hAnsi="Palatino Linotype"/>
          <w:i/>
          <w:color w:val="auto"/>
          <w:sz w:val="20"/>
        </w:rPr>
        <w:t>New Media After the Dot.com Bust</w:t>
      </w:r>
      <w:r w:rsidRPr="001A5CCB">
        <w:rPr>
          <w:rFonts w:ascii="Palatino Linotype" w:hAnsi="Palatino Linotype"/>
          <w:color w:val="auto"/>
          <w:sz w:val="20"/>
        </w:rPr>
        <w:t xml:space="preserve">, «International Journal of Cultural Policy», 11(1): 77-93. </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Ciarini A. (2015), </w:t>
      </w:r>
      <w:r w:rsidRPr="001A5CCB">
        <w:rPr>
          <w:rFonts w:ascii="Palatino Linotype" w:hAnsi="Palatino Linotype"/>
          <w:i/>
          <w:color w:val="auto"/>
          <w:sz w:val="20"/>
          <w:lang w:val="it-IT"/>
        </w:rPr>
        <w:t>Nuovi outsider e forme di rappresentanza del lavoro parasubordinato e professionale in Italia</w:t>
      </w:r>
      <w:r w:rsidRPr="001A5CCB">
        <w:rPr>
          <w:rFonts w:ascii="Palatino Linotype" w:hAnsi="Palatino Linotype"/>
          <w:color w:val="auto"/>
          <w:sz w:val="20"/>
          <w:lang w:val="it-IT"/>
        </w:rPr>
        <w:t>, «Sociologia del lavoro», 140: 131-143.</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Ciarini A., Di Nunzio D., Pratelli C. (2013), </w:t>
      </w:r>
      <w:r w:rsidRPr="001A5CCB">
        <w:rPr>
          <w:rFonts w:ascii="Palatino Linotype" w:hAnsi="Palatino Linotype"/>
          <w:i/>
          <w:color w:val="auto"/>
          <w:sz w:val="20"/>
          <w:lang w:val="it-IT"/>
        </w:rPr>
        <w:t>Nuove forme di autorganizzazione in Italia</w:t>
      </w:r>
      <w:r w:rsidRPr="001A5CCB">
        <w:rPr>
          <w:rFonts w:ascii="Palatino Linotype" w:hAnsi="Palatino Linotype"/>
          <w:color w:val="auto"/>
          <w:sz w:val="20"/>
          <w:lang w:val="it-IT"/>
        </w:rPr>
        <w:t>, «Quaderni di rassegna sindacale. Lavori», 4: 133-152.</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Città metropolitana di Milano (2016), </w:t>
      </w:r>
      <w:r w:rsidRPr="001A5CCB">
        <w:rPr>
          <w:rFonts w:ascii="Palatino Linotype" w:hAnsi="Palatino Linotype"/>
          <w:i/>
          <w:color w:val="auto"/>
          <w:sz w:val="20"/>
          <w:lang w:val="it-IT"/>
        </w:rPr>
        <w:t>Milano. Metropoli reale, metropoli possibile. Piano strategico triennale del territorio metropolitano (2016-2018)</w:t>
      </w:r>
      <w:r w:rsidRPr="001A5CCB">
        <w:rPr>
          <w:rFonts w:ascii="Palatino Linotype" w:hAnsi="Palatino Linotype"/>
          <w:color w:val="auto"/>
          <w:sz w:val="20"/>
          <w:lang w:val="it-IT"/>
        </w:rPr>
        <w:t>, Milano.</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CNEL (2017), </w:t>
      </w:r>
      <w:r w:rsidRPr="001A5CCB">
        <w:rPr>
          <w:rFonts w:ascii="Palatino Linotype" w:hAnsi="Palatino Linotype"/>
          <w:i/>
          <w:color w:val="auto"/>
          <w:sz w:val="20"/>
          <w:lang w:val="it-IT"/>
        </w:rPr>
        <w:t>5° report periodico dei Contratti Collettivi Nazionali di Lavoro vigenti depositati nell’Archivio CNEL</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CNEL, Istat (2016), </w:t>
      </w:r>
      <w:r w:rsidRPr="001A5CCB">
        <w:rPr>
          <w:rFonts w:ascii="Palatino Linotype" w:hAnsi="Palatino Linotype"/>
          <w:i/>
          <w:color w:val="auto"/>
          <w:sz w:val="20"/>
          <w:lang w:val="it-IT"/>
        </w:rPr>
        <w:t>Produttività, struttura e performance delle imprese esportatrici, mercato del lavoro e contrattazione integrativa – Report intermedio</w:t>
      </w:r>
      <w:r w:rsidRPr="001A5CCB">
        <w:rPr>
          <w:rFonts w:ascii="Palatino Linotype" w:hAnsi="Palatino Linotype"/>
          <w:color w:val="auto"/>
          <w:sz w:val="20"/>
          <w:lang w:val="it-IT"/>
        </w:rPr>
        <w:t xml:space="preserve">, Roma. </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proofErr w:type="spellStart"/>
      <w:r w:rsidRPr="001A5CCB">
        <w:rPr>
          <w:rFonts w:ascii="Palatino Linotype" w:hAnsi="Palatino Linotype"/>
          <w:color w:val="auto"/>
          <w:sz w:val="20"/>
          <w:lang w:val="en-GB"/>
        </w:rPr>
        <w:t>Cuccia</w:t>
      </w:r>
      <w:proofErr w:type="spellEnd"/>
      <w:r w:rsidRPr="001A5CCB">
        <w:rPr>
          <w:rFonts w:ascii="Palatino Linotype" w:hAnsi="Palatino Linotype"/>
          <w:color w:val="auto"/>
          <w:sz w:val="20"/>
          <w:lang w:val="en-GB"/>
        </w:rPr>
        <w:t xml:space="preserve"> T., </w:t>
      </w:r>
      <w:proofErr w:type="spellStart"/>
      <w:r w:rsidRPr="001A5CCB">
        <w:rPr>
          <w:rFonts w:ascii="Palatino Linotype" w:hAnsi="Palatino Linotype"/>
          <w:color w:val="auto"/>
          <w:sz w:val="20"/>
          <w:lang w:val="en-GB"/>
        </w:rPr>
        <w:t>Benghozi</w:t>
      </w:r>
      <w:proofErr w:type="spellEnd"/>
      <w:r w:rsidRPr="001A5CCB">
        <w:rPr>
          <w:rFonts w:ascii="Palatino Linotype" w:hAnsi="Palatino Linotype"/>
          <w:color w:val="auto"/>
          <w:sz w:val="20"/>
          <w:lang w:val="en-GB"/>
        </w:rPr>
        <w:t xml:space="preserve"> P.-J., </w:t>
      </w:r>
      <w:proofErr w:type="spellStart"/>
      <w:r w:rsidRPr="001A5CCB">
        <w:rPr>
          <w:rFonts w:ascii="Palatino Linotype" w:hAnsi="Palatino Linotype"/>
          <w:color w:val="auto"/>
          <w:sz w:val="20"/>
          <w:lang w:val="en-GB"/>
        </w:rPr>
        <w:t>Granelli</w:t>
      </w:r>
      <w:proofErr w:type="spellEnd"/>
      <w:r w:rsidRPr="001A5CCB">
        <w:rPr>
          <w:rFonts w:ascii="Palatino Linotype" w:hAnsi="Palatino Linotype"/>
          <w:color w:val="auto"/>
          <w:sz w:val="20"/>
          <w:lang w:val="en-GB"/>
        </w:rPr>
        <w:t xml:space="preserve"> A. (2009), </w:t>
      </w:r>
      <w:r w:rsidRPr="001A5CCB">
        <w:rPr>
          <w:rFonts w:ascii="Palatino Linotype" w:hAnsi="Palatino Linotype"/>
          <w:i/>
          <w:color w:val="auto"/>
          <w:sz w:val="20"/>
          <w:lang w:val="en-GB"/>
        </w:rPr>
        <w:t>Design and Material Culture: An Italian Blend</w:t>
      </w:r>
      <w:r w:rsidRPr="001A5CCB">
        <w:rPr>
          <w:rFonts w:ascii="Palatino Linotype" w:hAnsi="Palatino Linotype"/>
          <w:color w:val="auto"/>
          <w:sz w:val="20"/>
          <w:lang w:val="en-GB"/>
        </w:rPr>
        <w:t xml:space="preserve">, in W. </w:t>
      </w:r>
      <w:proofErr w:type="spellStart"/>
      <w:r w:rsidRPr="001A5CCB">
        <w:rPr>
          <w:rFonts w:ascii="Palatino Linotype" w:hAnsi="Palatino Linotype"/>
          <w:color w:val="auto"/>
          <w:sz w:val="20"/>
          <w:lang w:val="en-GB"/>
        </w:rPr>
        <w:t>Santagata</w:t>
      </w:r>
      <w:proofErr w:type="spellEnd"/>
      <w:r w:rsidRPr="001A5CCB">
        <w:rPr>
          <w:rFonts w:ascii="Palatino Linotype" w:hAnsi="Palatino Linotype"/>
          <w:color w:val="auto"/>
          <w:sz w:val="20"/>
          <w:lang w:val="en-GB"/>
        </w:rPr>
        <w:t xml:space="preserve"> (ed.), </w:t>
      </w:r>
      <w:r w:rsidRPr="001A5CCB">
        <w:rPr>
          <w:rFonts w:ascii="Palatino Linotype" w:hAnsi="Palatino Linotype"/>
          <w:i/>
          <w:color w:val="auto"/>
          <w:sz w:val="20"/>
          <w:lang w:val="en-GB"/>
        </w:rPr>
        <w:t>White Paper on Creativity in Italy: Towards an Italian Model of Development</w:t>
      </w:r>
      <w:r w:rsidRPr="001A5CCB">
        <w:rPr>
          <w:rFonts w:ascii="Palatino Linotype" w:hAnsi="Palatino Linotype"/>
          <w:color w:val="auto"/>
          <w:sz w:val="20"/>
          <w:lang w:val="en-GB"/>
        </w:rPr>
        <w:t>, Torino, EBLA-CSS: 94-112.</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DCMS (1998), </w:t>
      </w:r>
      <w:r w:rsidRPr="001A5CCB">
        <w:rPr>
          <w:rFonts w:ascii="Palatino Linotype" w:hAnsi="Palatino Linotype"/>
          <w:i/>
          <w:color w:val="auto"/>
          <w:sz w:val="20"/>
          <w:lang w:val="en-GB"/>
        </w:rPr>
        <w:t>Creative Industries Mapping Document</w:t>
      </w:r>
      <w:r w:rsidRPr="001A5CCB">
        <w:rPr>
          <w:rFonts w:ascii="Palatino Linotype" w:hAnsi="Palatino Linotype"/>
          <w:color w:val="auto"/>
          <w:sz w:val="20"/>
          <w:lang w:val="en-GB"/>
        </w:rPr>
        <w:t>, London.</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DCMS (2008), </w:t>
      </w:r>
      <w:r w:rsidRPr="001A5CCB">
        <w:rPr>
          <w:rFonts w:ascii="Palatino Linotype" w:hAnsi="Palatino Linotype"/>
          <w:i/>
          <w:color w:val="auto"/>
          <w:sz w:val="20"/>
          <w:lang w:val="en-GB"/>
        </w:rPr>
        <w:t>Creative Britain: New Talents for the New Economy</w:t>
      </w:r>
      <w:r w:rsidRPr="001A5CCB">
        <w:rPr>
          <w:rFonts w:ascii="Palatino Linotype" w:hAnsi="Palatino Linotype"/>
          <w:color w:val="auto"/>
          <w:sz w:val="20"/>
          <w:lang w:val="en-GB"/>
        </w:rPr>
        <w:t>, London.</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DeFillippi R. (2009), </w:t>
      </w:r>
      <w:r w:rsidRPr="001A5CCB">
        <w:rPr>
          <w:rFonts w:ascii="Palatino Linotype" w:hAnsi="Palatino Linotype"/>
          <w:i/>
          <w:color w:val="auto"/>
          <w:sz w:val="20"/>
          <w:lang w:val="en-GB"/>
        </w:rPr>
        <w:t>Dilemmas of Project-Based Media Work: Contexts and Choices</w:t>
      </w:r>
      <w:r w:rsidRPr="001A5CCB">
        <w:rPr>
          <w:rFonts w:ascii="Palatino Linotype" w:hAnsi="Palatino Linotype"/>
          <w:color w:val="auto"/>
          <w:sz w:val="20"/>
          <w:lang w:val="en-GB"/>
        </w:rPr>
        <w:t>, «Journal of Media Business Studies», 6(4): 5-30.</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lastRenderedPageBreak/>
        <w:t xml:space="preserve">DeFillippi R. (2015), </w:t>
      </w:r>
      <w:r w:rsidRPr="001A5CCB">
        <w:rPr>
          <w:rFonts w:ascii="Palatino Linotype" w:hAnsi="Palatino Linotype"/>
          <w:i/>
          <w:color w:val="auto"/>
          <w:sz w:val="20"/>
          <w:lang w:val="en-GB"/>
        </w:rPr>
        <w:t>Managing Project-Based Organizations in Creative Industries</w:t>
      </w:r>
      <w:r w:rsidRPr="001A5CCB">
        <w:rPr>
          <w:rFonts w:ascii="Palatino Linotype" w:hAnsi="Palatino Linotype"/>
          <w:color w:val="auto"/>
          <w:sz w:val="20"/>
          <w:lang w:val="en-GB"/>
        </w:rPr>
        <w:t xml:space="preserve">, in C. Jones, M. Lorenzen, J. Sapsed (eds), </w:t>
      </w:r>
      <w:r w:rsidRPr="001A5CCB">
        <w:rPr>
          <w:rFonts w:ascii="Palatino Linotype" w:hAnsi="Palatino Linotype"/>
          <w:i/>
          <w:color w:val="auto"/>
          <w:sz w:val="20"/>
          <w:lang w:val="en-GB"/>
        </w:rPr>
        <w:t>The Oxford Handbook of Creative Industries</w:t>
      </w:r>
      <w:r w:rsidRPr="001A5CCB">
        <w:rPr>
          <w:rFonts w:ascii="Palatino Linotype" w:hAnsi="Palatino Linotype"/>
          <w:color w:val="auto"/>
          <w:sz w:val="20"/>
          <w:lang w:val="en-GB"/>
        </w:rPr>
        <w:t>, Oxford, Oxford University Press: 268-283.</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DeFillippi R., Arthur M. (1998), </w:t>
      </w:r>
      <w:r w:rsidRPr="001A5CCB">
        <w:rPr>
          <w:rFonts w:ascii="Palatino Linotype" w:hAnsi="Palatino Linotype"/>
          <w:i/>
          <w:color w:val="auto"/>
          <w:sz w:val="20"/>
          <w:lang w:val="en-GB"/>
        </w:rPr>
        <w:t>Paradox in Project-Based Enterprise: The Case of Film Making</w:t>
      </w:r>
      <w:r w:rsidRPr="001A5CCB">
        <w:rPr>
          <w:rFonts w:ascii="Palatino Linotype" w:hAnsi="Palatino Linotype"/>
          <w:color w:val="auto"/>
          <w:sz w:val="20"/>
          <w:lang w:val="en-GB"/>
        </w:rPr>
        <w:t xml:space="preserve">, «California Management Review», 40(2): 125-139. </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DeFillippi R., Lehrer M. (2011), </w:t>
      </w:r>
      <w:r w:rsidRPr="001A5CCB">
        <w:rPr>
          <w:rFonts w:ascii="Palatino Linotype" w:hAnsi="Palatino Linotype"/>
          <w:i/>
          <w:color w:val="auto"/>
          <w:sz w:val="20"/>
          <w:lang w:val="en-GB"/>
        </w:rPr>
        <w:t>Temporary Modes of Project-Based Organization within Evolving Organizational Forms: Insights from Oticon’s Experiment with the Spaghetti Organization</w:t>
      </w:r>
      <w:r w:rsidRPr="001A5CCB">
        <w:rPr>
          <w:rFonts w:ascii="Palatino Linotype" w:hAnsi="Palatino Linotype"/>
          <w:color w:val="auto"/>
          <w:sz w:val="20"/>
          <w:lang w:val="en-GB"/>
        </w:rPr>
        <w:t>, in «Advances in Strategic Management», 28: 61-82.</w:t>
      </w:r>
    </w:p>
    <w:p w:rsidR="003756D8" w:rsidRPr="001A5CCB" w:rsidRDefault="003756D8" w:rsidP="006B0D3E">
      <w:pPr>
        <w:spacing w:before="90" w:after="90" w:line="240" w:lineRule="auto"/>
        <w:ind w:left="284" w:hanging="284"/>
        <w:jc w:val="both"/>
        <w:rPr>
          <w:rFonts w:ascii="Palatino Linotype" w:hAnsi="Palatino Linotype"/>
          <w:color w:val="auto"/>
          <w:sz w:val="20"/>
        </w:rPr>
      </w:pPr>
      <w:proofErr w:type="spellStart"/>
      <w:r w:rsidRPr="001A5CCB">
        <w:rPr>
          <w:rFonts w:ascii="Palatino Linotype" w:hAnsi="Palatino Linotype"/>
          <w:color w:val="auto"/>
          <w:sz w:val="20"/>
        </w:rPr>
        <w:t>Deuze</w:t>
      </w:r>
      <w:proofErr w:type="spellEnd"/>
      <w:r w:rsidRPr="001A5CCB">
        <w:rPr>
          <w:rFonts w:ascii="Palatino Linotype" w:hAnsi="Palatino Linotype"/>
          <w:color w:val="auto"/>
          <w:sz w:val="20"/>
        </w:rPr>
        <w:t xml:space="preserve"> M., Bowen Martin C., Allen C. (2007), </w:t>
      </w:r>
      <w:r w:rsidRPr="001A5CCB">
        <w:rPr>
          <w:rFonts w:ascii="Palatino Linotype" w:hAnsi="Palatino Linotype"/>
          <w:i/>
          <w:color w:val="auto"/>
          <w:sz w:val="20"/>
        </w:rPr>
        <w:t xml:space="preserve">The Professional Identity of </w:t>
      </w:r>
      <w:proofErr w:type="spellStart"/>
      <w:r w:rsidRPr="001A5CCB">
        <w:rPr>
          <w:rFonts w:ascii="Palatino Linotype" w:hAnsi="Palatino Linotype"/>
          <w:i/>
          <w:color w:val="auto"/>
          <w:sz w:val="20"/>
        </w:rPr>
        <w:t>Gameworkers</w:t>
      </w:r>
      <w:proofErr w:type="spellEnd"/>
      <w:r w:rsidRPr="001A5CCB">
        <w:rPr>
          <w:rFonts w:ascii="Palatino Linotype" w:hAnsi="Palatino Linotype"/>
          <w:color w:val="auto"/>
          <w:sz w:val="20"/>
        </w:rPr>
        <w:t>, «Convergence: The International Journal of Research into New Media Technologies», 13(4): 335–353.</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Dieci D.,</w:t>
      </w:r>
      <w:r w:rsidR="003E041F" w:rsidRPr="001A5CCB">
        <w:rPr>
          <w:rFonts w:ascii="Palatino Linotype" w:hAnsi="Palatino Linotype"/>
          <w:color w:val="auto"/>
          <w:sz w:val="20"/>
          <w:lang w:val="it-IT"/>
        </w:rPr>
        <w:t xml:space="preserve"> Fontani C., Rinaldini F. (2013</w:t>
      </w:r>
      <w:r w:rsidRPr="001A5CCB">
        <w:rPr>
          <w:rFonts w:ascii="Palatino Linotype" w:hAnsi="Palatino Linotype"/>
          <w:color w:val="auto"/>
          <w:sz w:val="20"/>
          <w:lang w:val="it-IT"/>
        </w:rPr>
        <w:t xml:space="preserve">), </w:t>
      </w:r>
      <w:r w:rsidRPr="001A5CCB">
        <w:rPr>
          <w:rFonts w:ascii="Palatino Linotype" w:hAnsi="Palatino Linotype"/>
          <w:i/>
          <w:color w:val="auto"/>
          <w:sz w:val="20"/>
          <w:lang w:val="it-IT"/>
        </w:rPr>
        <w:t>Editoria invisibile. Un’inchiesta sui lavoratori precari dell’editoria</w:t>
      </w:r>
      <w:r w:rsidRPr="001A5CCB">
        <w:rPr>
          <w:rFonts w:ascii="Palatino Linotype" w:hAnsi="Palatino Linotype"/>
          <w:color w:val="auto"/>
          <w:sz w:val="20"/>
          <w:lang w:val="it-IT"/>
        </w:rPr>
        <w:t>, Bologna, IRES Emilia Romagna.</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Eurofound (2013), </w:t>
      </w:r>
      <w:r w:rsidRPr="001A5CCB">
        <w:rPr>
          <w:rFonts w:ascii="Palatino Linotype" w:hAnsi="Palatino Linotype"/>
          <w:i/>
          <w:color w:val="auto"/>
          <w:sz w:val="20"/>
          <w:lang w:val="en-GB"/>
        </w:rPr>
        <w:t>Italy: The Representativeness of Trade Unions and Employer Associations in the Audiovisual Sector</w:t>
      </w:r>
      <w:r w:rsidRPr="001A5CCB">
        <w:rPr>
          <w:rFonts w:ascii="Palatino Linotype" w:hAnsi="Palatino Linotype"/>
          <w:color w:val="auto"/>
          <w:sz w:val="20"/>
          <w:lang w:val="en-GB"/>
        </w:rPr>
        <w:t>, Dublin.</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European Commission (2010), </w:t>
      </w:r>
      <w:r w:rsidRPr="001A5CCB">
        <w:rPr>
          <w:rFonts w:ascii="Palatino Linotype" w:hAnsi="Palatino Linotype"/>
          <w:i/>
          <w:color w:val="auto"/>
          <w:sz w:val="20"/>
          <w:lang w:val="en-GB"/>
        </w:rPr>
        <w:t>Unlocking the Potential of Cultural and Creative Industries</w:t>
      </w:r>
      <w:r w:rsidRPr="001A5CCB">
        <w:rPr>
          <w:rFonts w:ascii="Palatino Linotype" w:hAnsi="Palatino Linotype"/>
          <w:color w:val="auto"/>
          <w:sz w:val="20"/>
          <w:lang w:val="en-GB"/>
        </w:rPr>
        <w:t>, Green Paper.</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EY (2015), </w:t>
      </w:r>
      <w:r w:rsidRPr="001A5CCB">
        <w:rPr>
          <w:rFonts w:ascii="Palatino Linotype" w:hAnsi="Palatino Linotype"/>
          <w:i/>
          <w:color w:val="auto"/>
          <w:sz w:val="20"/>
          <w:lang w:val="it-IT"/>
        </w:rPr>
        <w:t>Italia creativa. Primo studio sull’Industria della Cultura e della Creativit</w:t>
      </w:r>
      <w:r w:rsidRPr="001A5CCB">
        <w:rPr>
          <w:rFonts w:ascii="Palatino Linotype" w:hAnsi="Palatino Linotype" w:cs="Calibri"/>
          <w:i/>
          <w:color w:val="auto"/>
          <w:sz w:val="20"/>
          <w:lang w:val="it-IT"/>
        </w:rPr>
        <w:t>à</w:t>
      </w:r>
      <w:r w:rsidRPr="001A5CCB">
        <w:rPr>
          <w:rFonts w:ascii="Palatino Linotype" w:hAnsi="Palatino Linotype"/>
          <w:i/>
          <w:color w:val="auto"/>
          <w:sz w:val="20"/>
          <w:lang w:val="it-IT"/>
        </w:rPr>
        <w:t xml:space="preserve"> in Italia</w:t>
      </w:r>
      <w:r w:rsidRPr="001A5CCB">
        <w:rPr>
          <w:rFonts w:ascii="Palatino Linotype" w:hAnsi="Palatino Linotype"/>
          <w:color w:val="auto"/>
          <w:sz w:val="20"/>
          <w:lang w:val="it-IT"/>
        </w:rPr>
        <w:t>, Milano.</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EY (2016), </w:t>
      </w:r>
      <w:r w:rsidRPr="001A5CCB">
        <w:rPr>
          <w:rFonts w:ascii="Palatino Linotype" w:hAnsi="Palatino Linotype"/>
          <w:i/>
          <w:color w:val="auto"/>
          <w:sz w:val="20"/>
          <w:lang w:val="it-IT"/>
        </w:rPr>
        <w:t>Italia creativa. L’Italia che crea, crea valore. Secondo studio sull’Industria della Cultura e della Creativit</w:t>
      </w:r>
      <w:r w:rsidRPr="001A5CCB">
        <w:rPr>
          <w:rFonts w:ascii="Palatino Linotype" w:hAnsi="Palatino Linotype" w:cs="Calibri"/>
          <w:i/>
          <w:color w:val="auto"/>
          <w:sz w:val="20"/>
          <w:lang w:val="it-IT"/>
        </w:rPr>
        <w:t>à</w:t>
      </w:r>
      <w:r w:rsidRPr="001A5CCB">
        <w:rPr>
          <w:rFonts w:ascii="Palatino Linotype" w:hAnsi="Palatino Linotype"/>
          <w:color w:val="auto"/>
          <w:sz w:val="20"/>
          <w:lang w:val="it-IT"/>
        </w:rPr>
        <w:t>, Milano.</w:t>
      </w:r>
    </w:p>
    <w:p w:rsidR="003756D8" w:rsidRPr="001A5CCB" w:rsidRDefault="003756D8" w:rsidP="006B0D3E">
      <w:pPr>
        <w:spacing w:before="90" w:after="90" w:line="240" w:lineRule="auto"/>
        <w:ind w:left="284" w:hanging="284"/>
        <w:jc w:val="both"/>
        <w:rPr>
          <w:rFonts w:ascii="Palatino Linotype" w:hAnsi="Palatino Linotype"/>
          <w:color w:val="auto"/>
          <w:sz w:val="20"/>
        </w:rPr>
      </w:pPr>
      <w:r w:rsidRPr="001A5CCB">
        <w:rPr>
          <w:rFonts w:ascii="Palatino Linotype" w:hAnsi="Palatino Linotype"/>
          <w:color w:val="auto"/>
          <w:sz w:val="20"/>
          <w:lang w:val="en-GB"/>
        </w:rPr>
        <w:t xml:space="preserve">Farrell D., Greig F. (2016), </w:t>
      </w:r>
      <w:r w:rsidRPr="001A5CCB">
        <w:rPr>
          <w:rFonts w:ascii="Palatino Linotype" w:hAnsi="Palatino Linotype"/>
          <w:i/>
          <w:color w:val="auto"/>
          <w:sz w:val="20"/>
          <w:lang w:val="en-GB"/>
        </w:rPr>
        <w:t>Paychecks, Paydays, and the Online Platform Economy: Big Data on Income Volatility</w:t>
      </w:r>
      <w:r w:rsidRPr="001A5CCB">
        <w:rPr>
          <w:rFonts w:ascii="Palatino Linotype" w:hAnsi="Palatino Linotype"/>
          <w:color w:val="auto"/>
          <w:sz w:val="20"/>
          <w:lang w:val="en-GB"/>
        </w:rPr>
        <w:t xml:space="preserve">, New York-Washington, JPMorgan Chase &amp; Co. </w:t>
      </w:r>
      <w:r w:rsidRPr="001A5CCB">
        <w:rPr>
          <w:rFonts w:ascii="Palatino Linotype" w:hAnsi="Palatino Linotype"/>
          <w:color w:val="auto"/>
          <w:sz w:val="20"/>
        </w:rPr>
        <w:t>Institute.</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proofErr w:type="spellStart"/>
      <w:r w:rsidRPr="001A5CCB">
        <w:rPr>
          <w:rFonts w:ascii="Palatino Linotype" w:hAnsi="Palatino Linotype"/>
          <w:color w:val="auto"/>
          <w:sz w:val="20"/>
          <w:lang w:val="it-IT"/>
        </w:rPr>
        <w:t>Federculture</w:t>
      </w:r>
      <w:proofErr w:type="spellEnd"/>
      <w:r w:rsidRPr="001A5CCB">
        <w:rPr>
          <w:rFonts w:ascii="Palatino Linotype" w:hAnsi="Palatino Linotype"/>
          <w:color w:val="auto"/>
          <w:sz w:val="20"/>
          <w:lang w:val="it-IT"/>
        </w:rPr>
        <w:t xml:space="preserve"> (2013), </w:t>
      </w:r>
      <w:r w:rsidRPr="001A5CCB">
        <w:rPr>
          <w:rFonts w:ascii="Palatino Linotype" w:hAnsi="Palatino Linotype"/>
          <w:i/>
          <w:color w:val="auto"/>
          <w:sz w:val="20"/>
          <w:lang w:val="it-IT"/>
        </w:rPr>
        <w:t>Le industrie culturali e creative in Italia</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Ferrara C., Nannini M., Palladino C. (2015), </w:t>
      </w:r>
      <w:r w:rsidRPr="001A5CCB">
        <w:rPr>
          <w:rFonts w:ascii="Palatino Linotype" w:hAnsi="Palatino Linotype"/>
          <w:i/>
          <w:color w:val="auto"/>
          <w:sz w:val="20"/>
          <w:lang w:val="it-IT"/>
        </w:rPr>
        <w:t>Millennials. La nuova scena della grafica italiana</w:t>
      </w:r>
      <w:r w:rsidRPr="001A5CCB">
        <w:rPr>
          <w:rFonts w:ascii="Palatino Linotype" w:hAnsi="Palatino Linotype"/>
          <w:color w:val="auto"/>
          <w:sz w:val="20"/>
          <w:lang w:val="it-IT"/>
        </w:rPr>
        <w:t>, Milano, AIAP.</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Fondazione </w:t>
      </w:r>
      <w:proofErr w:type="spellStart"/>
      <w:r w:rsidRPr="001A5CCB">
        <w:rPr>
          <w:rFonts w:ascii="Palatino Linotype" w:hAnsi="Palatino Linotype"/>
          <w:color w:val="auto"/>
          <w:sz w:val="20"/>
          <w:lang w:val="it-IT"/>
        </w:rPr>
        <w:t>Symbola</w:t>
      </w:r>
      <w:proofErr w:type="spellEnd"/>
      <w:r w:rsidRPr="001A5CCB">
        <w:rPr>
          <w:rFonts w:ascii="Palatino Linotype" w:hAnsi="Palatino Linotype"/>
          <w:color w:val="auto"/>
          <w:sz w:val="20"/>
          <w:lang w:val="it-IT"/>
        </w:rPr>
        <w:t xml:space="preserve">, </w:t>
      </w:r>
      <w:proofErr w:type="spellStart"/>
      <w:r w:rsidRPr="001A5CCB">
        <w:rPr>
          <w:rFonts w:ascii="Palatino Linotype" w:hAnsi="Palatino Linotype"/>
          <w:color w:val="auto"/>
          <w:sz w:val="20"/>
          <w:lang w:val="it-IT"/>
        </w:rPr>
        <w:t>Unioncamere</w:t>
      </w:r>
      <w:proofErr w:type="spellEnd"/>
      <w:r w:rsidRPr="001A5CCB">
        <w:rPr>
          <w:rFonts w:ascii="Palatino Linotype" w:hAnsi="Palatino Linotype"/>
          <w:color w:val="auto"/>
          <w:sz w:val="20"/>
          <w:lang w:val="it-IT"/>
        </w:rPr>
        <w:t xml:space="preserve"> (2012), </w:t>
      </w:r>
      <w:r w:rsidRPr="001A5CCB">
        <w:rPr>
          <w:rFonts w:ascii="Palatino Linotype" w:hAnsi="Palatino Linotype"/>
          <w:i/>
          <w:color w:val="auto"/>
          <w:sz w:val="20"/>
          <w:lang w:val="it-IT"/>
        </w:rPr>
        <w:t xml:space="preserve">L’Italia che verrà. Industria culturale, made in </w:t>
      </w:r>
      <w:proofErr w:type="spellStart"/>
      <w:r w:rsidRPr="001A5CCB">
        <w:rPr>
          <w:rFonts w:ascii="Palatino Linotype" w:hAnsi="Palatino Linotype"/>
          <w:i/>
          <w:color w:val="auto"/>
          <w:sz w:val="20"/>
          <w:lang w:val="it-IT"/>
        </w:rPr>
        <w:t>Italy</w:t>
      </w:r>
      <w:proofErr w:type="spellEnd"/>
      <w:r w:rsidRPr="001A5CCB">
        <w:rPr>
          <w:rFonts w:ascii="Palatino Linotype" w:hAnsi="Palatino Linotype"/>
          <w:i/>
          <w:color w:val="auto"/>
          <w:sz w:val="20"/>
          <w:lang w:val="it-IT"/>
        </w:rPr>
        <w:t xml:space="preserve"> e territori – Rapporto 2012</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Fondazione </w:t>
      </w:r>
      <w:proofErr w:type="spellStart"/>
      <w:r w:rsidRPr="001A5CCB">
        <w:rPr>
          <w:rFonts w:ascii="Palatino Linotype" w:hAnsi="Palatino Linotype"/>
          <w:color w:val="auto"/>
          <w:sz w:val="20"/>
          <w:lang w:val="it-IT"/>
        </w:rPr>
        <w:t>Symbola</w:t>
      </w:r>
      <w:proofErr w:type="spellEnd"/>
      <w:r w:rsidRPr="001A5CCB">
        <w:rPr>
          <w:rFonts w:ascii="Palatino Linotype" w:hAnsi="Palatino Linotype"/>
          <w:color w:val="auto"/>
          <w:sz w:val="20"/>
          <w:lang w:val="it-IT"/>
        </w:rPr>
        <w:t xml:space="preserve">, </w:t>
      </w:r>
      <w:proofErr w:type="spellStart"/>
      <w:r w:rsidRPr="001A5CCB">
        <w:rPr>
          <w:rFonts w:ascii="Palatino Linotype" w:hAnsi="Palatino Linotype"/>
          <w:color w:val="auto"/>
          <w:sz w:val="20"/>
          <w:lang w:val="it-IT"/>
        </w:rPr>
        <w:t>Unioncamere</w:t>
      </w:r>
      <w:proofErr w:type="spellEnd"/>
      <w:r w:rsidRPr="001A5CCB">
        <w:rPr>
          <w:rFonts w:ascii="Palatino Linotype" w:hAnsi="Palatino Linotype"/>
          <w:color w:val="auto"/>
          <w:sz w:val="20"/>
          <w:lang w:val="it-IT"/>
        </w:rPr>
        <w:t xml:space="preserve"> (2013), </w:t>
      </w:r>
      <w:r w:rsidRPr="001A5CCB">
        <w:rPr>
          <w:rFonts w:ascii="Palatino Linotype" w:hAnsi="Palatino Linotype"/>
          <w:i/>
          <w:color w:val="auto"/>
          <w:sz w:val="20"/>
          <w:lang w:val="it-IT"/>
        </w:rPr>
        <w:t>Io sono cultura. L’Italia della qualità e della bellezza sfida la crisi</w:t>
      </w:r>
      <w:r w:rsidRPr="001A5CCB">
        <w:rPr>
          <w:rFonts w:ascii="Palatino Linotype" w:hAnsi="Palatino Linotype"/>
          <w:color w:val="auto"/>
          <w:sz w:val="20"/>
          <w:lang w:val="it-IT"/>
        </w:rPr>
        <w:t xml:space="preserve"> </w:t>
      </w:r>
      <w:r w:rsidRPr="001A5CCB">
        <w:rPr>
          <w:rFonts w:ascii="Palatino Linotype" w:hAnsi="Palatino Linotype"/>
          <w:i/>
          <w:color w:val="auto"/>
          <w:sz w:val="20"/>
          <w:lang w:val="it-IT"/>
        </w:rPr>
        <w:t>– Rapporto 2013</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Fondazione </w:t>
      </w:r>
      <w:proofErr w:type="spellStart"/>
      <w:r w:rsidRPr="001A5CCB">
        <w:rPr>
          <w:rFonts w:ascii="Palatino Linotype" w:hAnsi="Palatino Linotype"/>
          <w:color w:val="auto"/>
          <w:sz w:val="20"/>
          <w:lang w:val="it-IT"/>
        </w:rPr>
        <w:t>Symbola</w:t>
      </w:r>
      <w:proofErr w:type="spellEnd"/>
      <w:r w:rsidRPr="001A5CCB">
        <w:rPr>
          <w:rFonts w:ascii="Palatino Linotype" w:hAnsi="Palatino Linotype"/>
          <w:color w:val="auto"/>
          <w:sz w:val="20"/>
          <w:lang w:val="it-IT"/>
        </w:rPr>
        <w:t xml:space="preserve">, </w:t>
      </w:r>
      <w:proofErr w:type="spellStart"/>
      <w:r w:rsidRPr="001A5CCB">
        <w:rPr>
          <w:rFonts w:ascii="Palatino Linotype" w:hAnsi="Palatino Linotype"/>
          <w:color w:val="auto"/>
          <w:sz w:val="20"/>
          <w:lang w:val="it-IT"/>
        </w:rPr>
        <w:t>Unioncamere</w:t>
      </w:r>
      <w:proofErr w:type="spellEnd"/>
      <w:r w:rsidRPr="001A5CCB">
        <w:rPr>
          <w:rFonts w:ascii="Palatino Linotype" w:hAnsi="Palatino Linotype"/>
          <w:color w:val="auto"/>
          <w:sz w:val="20"/>
          <w:lang w:val="it-IT"/>
        </w:rPr>
        <w:t xml:space="preserve"> (2014), </w:t>
      </w:r>
      <w:r w:rsidRPr="001A5CCB">
        <w:rPr>
          <w:rFonts w:ascii="Palatino Linotype" w:hAnsi="Palatino Linotype"/>
          <w:i/>
          <w:color w:val="auto"/>
          <w:sz w:val="20"/>
          <w:lang w:val="it-IT"/>
        </w:rPr>
        <w:t>Io sono cultura. L’Italia della qualità e della bellezza sfida la crisi</w:t>
      </w:r>
      <w:r w:rsidRPr="001A5CCB">
        <w:rPr>
          <w:rFonts w:ascii="Palatino Linotype" w:hAnsi="Palatino Linotype"/>
          <w:color w:val="auto"/>
          <w:sz w:val="20"/>
          <w:lang w:val="it-IT"/>
        </w:rPr>
        <w:t xml:space="preserve"> </w:t>
      </w:r>
      <w:r w:rsidRPr="001A5CCB">
        <w:rPr>
          <w:rFonts w:ascii="Palatino Linotype" w:hAnsi="Palatino Linotype"/>
          <w:i/>
          <w:color w:val="auto"/>
          <w:sz w:val="20"/>
          <w:lang w:val="it-IT"/>
        </w:rPr>
        <w:t>– Rapporto 2014</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Fondazione </w:t>
      </w:r>
      <w:proofErr w:type="spellStart"/>
      <w:r w:rsidRPr="001A5CCB">
        <w:rPr>
          <w:rFonts w:ascii="Palatino Linotype" w:hAnsi="Palatino Linotype"/>
          <w:color w:val="auto"/>
          <w:sz w:val="20"/>
          <w:lang w:val="it-IT"/>
        </w:rPr>
        <w:t>Symbola</w:t>
      </w:r>
      <w:proofErr w:type="spellEnd"/>
      <w:r w:rsidRPr="001A5CCB">
        <w:rPr>
          <w:rFonts w:ascii="Palatino Linotype" w:hAnsi="Palatino Linotype"/>
          <w:color w:val="auto"/>
          <w:sz w:val="20"/>
          <w:lang w:val="it-IT"/>
        </w:rPr>
        <w:t xml:space="preserve">, </w:t>
      </w:r>
      <w:proofErr w:type="spellStart"/>
      <w:r w:rsidRPr="001A5CCB">
        <w:rPr>
          <w:rFonts w:ascii="Palatino Linotype" w:hAnsi="Palatino Linotype"/>
          <w:color w:val="auto"/>
          <w:sz w:val="20"/>
          <w:lang w:val="it-IT"/>
        </w:rPr>
        <w:t>Unioncamere</w:t>
      </w:r>
      <w:proofErr w:type="spellEnd"/>
      <w:r w:rsidRPr="001A5CCB">
        <w:rPr>
          <w:rFonts w:ascii="Palatino Linotype" w:hAnsi="Palatino Linotype"/>
          <w:color w:val="auto"/>
          <w:sz w:val="20"/>
          <w:lang w:val="it-IT"/>
        </w:rPr>
        <w:t xml:space="preserve"> (2015), </w:t>
      </w:r>
      <w:r w:rsidRPr="001A5CCB">
        <w:rPr>
          <w:rFonts w:ascii="Palatino Linotype" w:hAnsi="Palatino Linotype"/>
          <w:i/>
          <w:color w:val="auto"/>
          <w:sz w:val="20"/>
          <w:lang w:val="it-IT"/>
        </w:rPr>
        <w:t>Io sono cultura. L’Italia della qualità e della bellezza sfida la crisi</w:t>
      </w:r>
      <w:r w:rsidRPr="001A5CCB">
        <w:rPr>
          <w:rFonts w:ascii="Palatino Linotype" w:hAnsi="Palatino Linotype"/>
          <w:color w:val="auto"/>
          <w:sz w:val="20"/>
          <w:lang w:val="it-IT"/>
        </w:rPr>
        <w:t xml:space="preserve"> </w:t>
      </w:r>
      <w:r w:rsidRPr="001A5CCB">
        <w:rPr>
          <w:rFonts w:ascii="Palatino Linotype" w:hAnsi="Palatino Linotype"/>
          <w:i/>
          <w:color w:val="auto"/>
          <w:sz w:val="20"/>
          <w:lang w:val="it-IT"/>
        </w:rPr>
        <w:t>– Rapporto 2015</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Fondazione </w:t>
      </w:r>
      <w:proofErr w:type="spellStart"/>
      <w:r w:rsidRPr="001A5CCB">
        <w:rPr>
          <w:rFonts w:ascii="Palatino Linotype" w:hAnsi="Palatino Linotype"/>
          <w:color w:val="auto"/>
          <w:sz w:val="20"/>
          <w:lang w:val="it-IT"/>
        </w:rPr>
        <w:t>Symbola</w:t>
      </w:r>
      <w:proofErr w:type="spellEnd"/>
      <w:r w:rsidRPr="001A5CCB">
        <w:rPr>
          <w:rFonts w:ascii="Palatino Linotype" w:hAnsi="Palatino Linotype"/>
          <w:color w:val="auto"/>
          <w:sz w:val="20"/>
          <w:lang w:val="it-IT"/>
        </w:rPr>
        <w:t xml:space="preserve">, </w:t>
      </w:r>
      <w:proofErr w:type="spellStart"/>
      <w:r w:rsidRPr="001A5CCB">
        <w:rPr>
          <w:rFonts w:ascii="Palatino Linotype" w:hAnsi="Palatino Linotype"/>
          <w:color w:val="auto"/>
          <w:sz w:val="20"/>
          <w:lang w:val="it-IT"/>
        </w:rPr>
        <w:t>Unioncamere</w:t>
      </w:r>
      <w:proofErr w:type="spellEnd"/>
      <w:r w:rsidRPr="001A5CCB">
        <w:rPr>
          <w:rFonts w:ascii="Palatino Linotype" w:hAnsi="Palatino Linotype"/>
          <w:color w:val="auto"/>
          <w:sz w:val="20"/>
          <w:lang w:val="it-IT"/>
        </w:rPr>
        <w:t xml:space="preserve"> (2016), </w:t>
      </w:r>
      <w:r w:rsidRPr="001A5CCB">
        <w:rPr>
          <w:rFonts w:ascii="Palatino Linotype" w:hAnsi="Palatino Linotype"/>
          <w:i/>
          <w:color w:val="auto"/>
          <w:sz w:val="20"/>
          <w:lang w:val="it-IT"/>
        </w:rPr>
        <w:t>Io sono cultura. L’Italia della qualità e della bellezza sfida la crisi</w:t>
      </w:r>
      <w:r w:rsidRPr="001A5CCB">
        <w:rPr>
          <w:rFonts w:ascii="Palatino Linotype" w:hAnsi="Palatino Linotype"/>
          <w:color w:val="auto"/>
          <w:sz w:val="20"/>
          <w:lang w:val="it-IT"/>
        </w:rPr>
        <w:t xml:space="preserve"> </w:t>
      </w:r>
      <w:r w:rsidRPr="001A5CCB">
        <w:rPr>
          <w:rFonts w:ascii="Palatino Linotype" w:hAnsi="Palatino Linotype"/>
          <w:i/>
          <w:color w:val="auto"/>
          <w:sz w:val="20"/>
          <w:lang w:val="it-IT"/>
        </w:rPr>
        <w:t>– Rapporto 2016</w:t>
      </w:r>
      <w:r w:rsidRPr="001A5CCB">
        <w:rPr>
          <w:rFonts w:ascii="Palatino Linotype" w:hAnsi="Palatino Linotype"/>
          <w:color w:val="auto"/>
          <w:sz w:val="20"/>
          <w:lang w:val="it-IT"/>
        </w:rPr>
        <w:t>, Roma.</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Fondazione </w:t>
      </w:r>
      <w:proofErr w:type="spellStart"/>
      <w:r w:rsidRPr="001A5CCB">
        <w:rPr>
          <w:rFonts w:ascii="Palatino Linotype" w:hAnsi="Palatino Linotype"/>
          <w:color w:val="auto"/>
          <w:sz w:val="20"/>
          <w:lang w:val="it-IT"/>
        </w:rPr>
        <w:t>Symbola</w:t>
      </w:r>
      <w:proofErr w:type="spellEnd"/>
      <w:r w:rsidRPr="001A5CCB">
        <w:rPr>
          <w:rFonts w:ascii="Palatino Linotype" w:hAnsi="Palatino Linotype"/>
          <w:color w:val="auto"/>
          <w:sz w:val="20"/>
          <w:lang w:val="it-IT"/>
        </w:rPr>
        <w:t xml:space="preserve">, </w:t>
      </w:r>
      <w:proofErr w:type="spellStart"/>
      <w:r w:rsidRPr="001A5CCB">
        <w:rPr>
          <w:rFonts w:ascii="Palatino Linotype" w:hAnsi="Palatino Linotype"/>
          <w:color w:val="auto"/>
          <w:sz w:val="20"/>
          <w:lang w:val="it-IT"/>
        </w:rPr>
        <w:t>Unioncamere</w:t>
      </w:r>
      <w:proofErr w:type="spellEnd"/>
      <w:r w:rsidRPr="001A5CCB">
        <w:rPr>
          <w:rFonts w:ascii="Palatino Linotype" w:hAnsi="Palatino Linotype"/>
          <w:color w:val="auto"/>
          <w:sz w:val="20"/>
          <w:lang w:val="it-IT"/>
        </w:rPr>
        <w:t xml:space="preserve"> (2017), </w:t>
      </w:r>
      <w:r w:rsidRPr="001A5CCB">
        <w:rPr>
          <w:rFonts w:ascii="Palatino Linotype" w:hAnsi="Palatino Linotype"/>
          <w:i/>
          <w:color w:val="auto"/>
          <w:sz w:val="20"/>
          <w:lang w:val="it-IT"/>
        </w:rPr>
        <w:t>Io sono cultura. L’Italia della qualità e della bellezza sfida la crisi</w:t>
      </w:r>
      <w:r w:rsidRPr="001A5CCB">
        <w:rPr>
          <w:rFonts w:ascii="Palatino Linotype" w:hAnsi="Palatino Linotype"/>
          <w:color w:val="auto"/>
          <w:sz w:val="20"/>
          <w:lang w:val="it-IT"/>
        </w:rPr>
        <w:t xml:space="preserve"> </w:t>
      </w:r>
      <w:r w:rsidRPr="001A5CCB">
        <w:rPr>
          <w:rFonts w:ascii="Palatino Linotype" w:hAnsi="Palatino Linotype"/>
          <w:i/>
          <w:color w:val="auto"/>
          <w:sz w:val="20"/>
          <w:lang w:val="it-IT"/>
        </w:rPr>
        <w:t>– Rapporto 2017</w:t>
      </w:r>
      <w:r w:rsidRPr="001A5CCB">
        <w:rPr>
          <w:rFonts w:ascii="Palatino Linotype" w:hAnsi="Palatino Linotype"/>
          <w:color w:val="auto"/>
          <w:sz w:val="20"/>
          <w:lang w:val="it-IT"/>
        </w:rPr>
        <w:t>, Roma.</w:t>
      </w:r>
    </w:p>
    <w:p w:rsidR="00250EA5" w:rsidRPr="001A5CCB" w:rsidRDefault="00250EA5" w:rsidP="006B0D3E">
      <w:pPr>
        <w:spacing w:before="90" w:after="90" w:line="240" w:lineRule="auto"/>
        <w:ind w:left="284" w:hanging="284"/>
        <w:jc w:val="both"/>
        <w:rPr>
          <w:rFonts w:ascii="Palatino Linotype" w:hAnsi="Palatino Linotype"/>
          <w:color w:val="auto"/>
          <w:sz w:val="20"/>
        </w:rPr>
      </w:pPr>
      <w:proofErr w:type="spellStart"/>
      <w:r w:rsidRPr="001A5CCB">
        <w:rPr>
          <w:rFonts w:ascii="Palatino Linotype" w:hAnsi="Palatino Linotype"/>
          <w:color w:val="auto"/>
          <w:sz w:val="20"/>
        </w:rPr>
        <w:t>Hesmondhalgh</w:t>
      </w:r>
      <w:proofErr w:type="spellEnd"/>
      <w:r w:rsidRPr="001A5CCB">
        <w:rPr>
          <w:rFonts w:ascii="Palatino Linotype" w:hAnsi="Palatino Linotype"/>
          <w:color w:val="auto"/>
          <w:sz w:val="20"/>
        </w:rPr>
        <w:t xml:space="preserve"> D., Baker S. (2008), </w:t>
      </w:r>
      <w:r w:rsidRPr="001A5CCB">
        <w:rPr>
          <w:rFonts w:ascii="Palatino Linotype" w:hAnsi="Palatino Linotype"/>
          <w:i/>
          <w:color w:val="auto"/>
          <w:sz w:val="20"/>
        </w:rPr>
        <w:t xml:space="preserve">Creative Work and Emotional </w:t>
      </w:r>
      <w:proofErr w:type="spellStart"/>
      <w:r w:rsidRPr="001A5CCB">
        <w:rPr>
          <w:rFonts w:ascii="Palatino Linotype" w:hAnsi="Palatino Linotype"/>
          <w:i/>
          <w:color w:val="auto"/>
          <w:sz w:val="20"/>
        </w:rPr>
        <w:t>Labour</w:t>
      </w:r>
      <w:proofErr w:type="spellEnd"/>
      <w:r w:rsidRPr="001A5CCB">
        <w:rPr>
          <w:rFonts w:ascii="Palatino Linotype" w:hAnsi="Palatino Linotype"/>
          <w:i/>
          <w:color w:val="auto"/>
          <w:sz w:val="20"/>
        </w:rPr>
        <w:t xml:space="preserve"> in the Television Industry</w:t>
      </w:r>
      <w:r w:rsidRPr="001A5CCB">
        <w:rPr>
          <w:rFonts w:ascii="Palatino Linotype" w:hAnsi="Palatino Linotype"/>
          <w:color w:val="auto"/>
          <w:sz w:val="20"/>
        </w:rPr>
        <w:t>, «Theory, Culture &amp; Society», 25(7-8): 97-118.</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proofErr w:type="spellStart"/>
      <w:r w:rsidRPr="001A5CCB">
        <w:rPr>
          <w:rFonts w:ascii="Palatino Linotype" w:hAnsi="Palatino Linotype"/>
          <w:color w:val="auto"/>
          <w:sz w:val="20"/>
          <w:lang w:val="en-GB"/>
        </w:rPr>
        <w:lastRenderedPageBreak/>
        <w:t>Jessoula</w:t>
      </w:r>
      <w:proofErr w:type="spellEnd"/>
      <w:r w:rsidRPr="001A5CCB">
        <w:rPr>
          <w:rFonts w:ascii="Palatino Linotype" w:hAnsi="Palatino Linotype"/>
          <w:color w:val="auto"/>
          <w:sz w:val="20"/>
          <w:lang w:val="en-GB"/>
        </w:rPr>
        <w:t xml:space="preserve"> M., </w:t>
      </w:r>
      <w:proofErr w:type="spellStart"/>
      <w:r w:rsidRPr="001A5CCB">
        <w:rPr>
          <w:rFonts w:ascii="Palatino Linotype" w:hAnsi="Palatino Linotype"/>
          <w:color w:val="auto"/>
          <w:sz w:val="20"/>
          <w:lang w:val="en-GB"/>
        </w:rPr>
        <w:t>Pavolini</w:t>
      </w:r>
      <w:proofErr w:type="spellEnd"/>
      <w:r w:rsidRPr="001A5CCB">
        <w:rPr>
          <w:rFonts w:ascii="Palatino Linotype" w:hAnsi="Palatino Linotype"/>
          <w:color w:val="auto"/>
          <w:sz w:val="20"/>
          <w:lang w:val="en-GB"/>
        </w:rPr>
        <w:t xml:space="preserve"> E., Strati F. (2017), </w:t>
      </w:r>
      <w:r w:rsidRPr="001A5CCB">
        <w:rPr>
          <w:rFonts w:ascii="Palatino Linotype" w:hAnsi="Palatino Linotype"/>
          <w:i/>
          <w:color w:val="auto"/>
          <w:sz w:val="20"/>
          <w:lang w:val="en-GB"/>
        </w:rPr>
        <w:t>ESPN Thematic Report on Access to Social Protection of People Working as Self-Employed or on Non-Standard Contracts. Italy</w:t>
      </w:r>
      <w:r w:rsidRPr="001A5CCB">
        <w:rPr>
          <w:rFonts w:ascii="Palatino Linotype" w:hAnsi="Palatino Linotype"/>
          <w:color w:val="auto"/>
          <w:sz w:val="20"/>
          <w:lang w:val="en-GB"/>
        </w:rPr>
        <w:t xml:space="preserve">, </w:t>
      </w:r>
      <w:proofErr w:type="spellStart"/>
      <w:r w:rsidRPr="001A5CCB">
        <w:rPr>
          <w:rFonts w:ascii="Palatino Linotype" w:hAnsi="Palatino Linotype"/>
          <w:color w:val="auto"/>
          <w:sz w:val="20"/>
          <w:lang w:val="en-GB"/>
        </w:rPr>
        <w:t>Bruxelles</w:t>
      </w:r>
      <w:proofErr w:type="spellEnd"/>
      <w:r w:rsidRPr="001A5CCB">
        <w:rPr>
          <w:rFonts w:ascii="Palatino Linotype" w:hAnsi="Palatino Linotype"/>
          <w:color w:val="auto"/>
          <w:sz w:val="20"/>
          <w:lang w:val="en-GB"/>
        </w:rPr>
        <w:t>, European Commission.</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r w:rsidRPr="001A5CCB">
        <w:rPr>
          <w:rFonts w:ascii="Palatino Linotype" w:hAnsi="Palatino Linotype"/>
          <w:color w:val="auto"/>
          <w:sz w:val="20"/>
          <w:lang w:val="en-GB"/>
        </w:rPr>
        <w:t xml:space="preserve">KEA (2006), </w:t>
      </w:r>
      <w:r w:rsidRPr="001A5CCB">
        <w:rPr>
          <w:rFonts w:ascii="Palatino Linotype" w:hAnsi="Palatino Linotype"/>
          <w:i/>
          <w:color w:val="auto"/>
          <w:sz w:val="20"/>
          <w:lang w:val="en-GB"/>
        </w:rPr>
        <w:t>The Economy of Culture in Europe.</w:t>
      </w:r>
      <w:r w:rsidRPr="001A5CCB">
        <w:rPr>
          <w:rFonts w:ascii="Palatino Linotype" w:hAnsi="Palatino Linotype"/>
          <w:color w:val="auto"/>
          <w:sz w:val="20"/>
          <w:lang w:val="en-GB"/>
        </w:rPr>
        <w:t xml:space="preserve"> </w:t>
      </w:r>
      <w:r w:rsidRPr="001A5CCB">
        <w:rPr>
          <w:rFonts w:ascii="Palatino Linotype" w:hAnsi="Palatino Linotype"/>
          <w:i/>
          <w:color w:val="auto"/>
          <w:sz w:val="20"/>
          <w:lang w:val="en-GB"/>
        </w:rPr>
        <w:t>Study Prepared for the European Commission (Directorate-General for Education and Culture)</w:t>
      </w:r>
      <w:r w:rsidRPr="001A5CCB">
        <w:rPr>
          <w:rFonts w:ascii="Palatino Linotype" w:hAnsi="Palatino Linotype"/>
          <w:color w:val="auto"/>
          <w:sz w:val="20"/>
          <w:lang w:val="en-GB"/>
        </w:rPr>
        <w:t xml:space="preserve">, </w:t>
      </w:r>
      <w:proofErr w:type="spellStart"/>
      <w:r w:rsidRPr="001A5CCB">
        <w:rPr>
          <w:rFonts w:ascii="Palatino Linotype" w:hAnsi="Palatino Linotype"/>
          <w:color w:val="auto"/>
          <w:sz w:val="20"/>
          <w:lang w:val="en-GB"/>
        </w:rPr>
        <w:t>Bruxelles</w:t>
      </w:r>
      <w:proofErr w:type="spellEnd"/>
      <w:r w:rsidRPr="001A5CCB">
        <w:rPr>
          <w:rFonts w:ascii="Palatino Linotype" w:hAnsi="Palatino Linotype"/>
          <w:color w:val="auto"/>
          <w:sz w:val="20"/>
          <w:lang w:val="en-GB"/>
        </w:rPr>
        <w:t>.</w:t>
      </w:r>
    </w:p>
    <w:p w:rsidR="003756D8" w:rsidRPr="001A5CCB" w:rsidRDefault="003756D8" w:rsidP="006B0D3E">
      <w:pPr>
        <w:spacing w:before="90" w:after="90" w:line="240" w:lineRule="auto"/>
        <w:ind w:left="284" w:hanging="284"/>
        <w:jc w:val="both"/>
        <w:rPr>
          <w:rFonts w:ascii="Palatino Linotype" w:hAnsi="Palatino Linotype"/>
          <w:color w:val="auto"/>
          <w:sz w:val="20"/>
          <w:lang w:val="en-GB"/>
        </w:rPr>
      </w:pPr>
      <w:proofErr w:type="spellStart"/>
      <w:r w:rsidRPr="001A5CCB">
        <w:rPr>
          <w:rFonts w:ascii="Palatino Linotype" w:hAnsi="Palatino Linotype"/>
          <w:color w:val="auto"/>
          <w:sz w:val="20"/>
          <w:lang w:val="en-GB"/>
        </w:rPr>
        <w:t>Kuek</w:t>
      </w:r>
      <w:proofErr w:type="spellEnd"/>
      <w:r w:rsidRPr="001A5CCB">
        <w:rPr>
          <w:rFonts w:ascii="Palatino Linotype" w:hAnsi="Palatino Linotype"/>
          <w:color w:val="auto"/>
          <w:sz w:val="20"/>
          <w:lang w:val="en-GB"/>
        </w:rPr>
        <w:t xml:space="preserve"> S.C., </w:t>
      </w:r>
      <w:proofErr w:type="spellStart"/>
      <w:r w:rsidRPr="001A5CCB">
        <w:rPr>
          <w:rFonts w:ascii="Palatino Linotype" w:hAnsi="Palatino Linotype"/>
          <w:color w:val="auto"/>
          <w:sz w:val="20"/>
          <w:lang w:val="en-GB"/>
        </w:rPr>
        <w:t>Paradi</w:t>
      </w:r>
      <w:proofErr w:type="spellEnd"/>
      <w:r w:rsidRPr="001A5CCB">
        <w:rPr>
          <w:rFonts w:ascii="Palatino Linotype" w:hAnsi="Palatino Linotype"/>
          <w:color w:val="auto"/>
          <w:sz w:val="20"/>
          <w:lang w:val="en-GB"/>
        </w:rPr>
        <w:t xml:space="preserve">-Guilford C.M., </w:t>
      </w:r>
      <w:proofErr w:type="spellStart"/>
      <w:r w:rsidRPr="001A5CCB">
        <w:rPr>
          <w:rFonts w:ascii="Palatino Linotype" w:hAnsi="Palatino Linotype"/>
          <w:color w:val="auto"/>
          <w:sz w:val="20"/>
          <w:lang w:val="en-GB"/>
        </w:rPr>
        <w:t>Fayomi</w:t>
      </w:r>
      <w:proofErr w:type="spellEnd"/>
      <w:r w:rsidRPr="001A5CCB">
        <w:rPr>
          <w:rFonts w:ascii="Palatino Linotype" w:hAnsi="Palatino Linotype"/>
          <w:color w:val="auto"/>
          <w:sz w:val="20"/>
          <w:lang w:val="en-GB"/>
        </w:rPr>
        <w:t xml:space="preserve"> T., </w:t>
      </w:r>
      <w:proofErr w:type="spellStart"/>
      <w:r w:rsidRPr="001A5CCB">
        <w:rPr>
          <w:rFonts w:ascii="Palatino Linotype" w:hAnsi="Palatino Linotype"/>
          <w:color w:val="auto"/>
          <w:sz w:val="20"/>
          <w:lang w:val="en-GB"/>
        </w:rPr>
        <w:t>Imaizumi</w:t>
      </w:r>
      <w:proofErr w:type="spellEnd"/>
      <w:r w:rsidRPr="001A5CCB">
        <w:rPr>
          <w:rFonts w:ascii="Palatino Linotype" w:hAnsi="Palatino Linotype"/>
          <w:color w:val="auto"/>
          <w:sz w:val="20"/>
          <w:lang w:val="en-GB"/>
        </w:rPr>
        <w:t xml:space="preserve"> S., </w:t>
      </w:r>
      <w:proofErr w:type="spellStart"/>
      <w:r w:rsidRPr="001A5CCB">
        <w:rPr>
          <w:rFonts w:ascii="Palatino Linotype" w:hAnsi="Palatino Linotype"/>
          <w:color w:val="auto"/>
          <w:sz w:val="20"/>
          <w:lang w:val="en-GB"/>
        </w:rPr>
        <w:t>Ipeirotis</w:t>
      </w:r>
      <w:proofErr w:type="spellEnd"/>
      <w:r w:rsidRPr="001A5CCB">
        <w:rPr>
          <w:rFonts w:ascii="Palatino Linotype" w:hAnsi="Palatino Linotype"/>
          <w:color w:val="auto"/>
          <w:sz w:val="20"/>
          <w:lang w:val="en-GB"/>
        </w:rPr>
        <w:t xml:space="preserve"> P., Pina P., Singh M. (2015), </w:t>
      </w:r>
      <w:r w:rsidRPr="001A5CCB">
        <w:rPr>
          <w:rFonts w:ascii="Palatino Linotype" w:hAnsi="Palatino Linotype"/>
          <w:i/>
          <w:color w:val="auto"/>
          <w:sz w:val="20"/>
          <w:lang w:val="en-GB"/>
        </w:rPr>
        <w:t>The Global Opportunity in Online Outsourcing</w:t>
      </w:r>
      <w:r w:rsidRPr="001A5CCB">
        <w:rPr>
          <w:rFonts w:ascii="Palatino Linotype" w:hAnsi="Palatino Linotype"/>
          <w:color w:val="auto"/>
          <w:sz w:val="20"/>
          <w:lang w:val="en-GB"/>
        </w:rPr>
        <w:t>, Washington, World Bank Group.</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Maffei S., Bianchini M., Mortati M. (2014), </w:t>
      </w:r>
      <w:r w:rsidRPr="001A5CCB">
        <w:rPr>
          <w:rFonts w:ascii="Palatino Linotype" w:hAnsi="Palatino Linotype"/>
          <w:i/>
          <w:color w:val="auto"/>
          <w:sz w:val="20"/>
          <w:lang w:val="it-IT"/>
        </w:rPr>
        <w:t>Design 2020. Le sfide della trasformazione del sistema design lombardo</w:t>
      </w:r>
      <w:r w:rsidRPr="001A5CCB">
        <w:rPr>
          <w:rFonts w:ascii="Palatino Linotype" w:hAnsi="Palatino Linotype"/>
          <w:color w:val="auto"/>
          <w:sz w:val="20"/>
          <w:lang w:val="it-IT"/>
        </w:rPr>
        <w:t>, Milano, Libraccio Editore.</w:t>
      </w:r>
    </w:p>
    <w:p w:rsidR="003756D8" w:rsidRPr="001A5CCB" w:rsidRDefault="003756D8" w:rsidP="006B0D3E">
      <w:pPr>
        <w:spacing w:before="90" w:after="90" w:line="240" w:lineRule="auto"/>
        <w:ind w:left="284" w:hanging="284"/>
        <w:jc w:val="both"/>
        <w:rPr>
          <w:rFonts w:ascii="Palatino Linotype" w:hAnsi="Palatino Linotype"/>
          <w:color w:val="auto"/>
          <w:sz w:val="20"/>
          <w:lang w:val="it-IT"/>
        </w:rPr>
      </w:pPr>
      <w:r w:rsidRPr="001A5CCB">
        <w:rPr>
          <w:rFonts w:ascii="Palatino Linotype" w:hAnsi="Palatino Linotype"/>
          <w:color w:val="auto"/>
          <w:sz w:val="20"/>
          <w:lang w:val="it-IT"/>
        </w:rPr>
        <w:t xml:space="preserve">Marro E. (2015), </w:t>
      </w:r>
      <w:r w:rsidRPr="001A5CCB">
        <w:rPr>
          <w:rFonts w:ascii="Palatino Linotype" w:hAnsi="Palatino Linotype"/>
          <w:i/>
          <w:color w:val="auto"/>
          <w:sz w:val="20"/>
          <w:lang w:val="it-IT"/>
        </w:rPr>
        <w:t xml:space="preserve">Il bluff degli iscritti di </w:t>
      </w:r>
      <w:proofErr w:type="spellStart"/>
      <w:r w:rsidRPr="001A5CCB">
        <w:rPr>
          <w:rFonts w:ascii="Palatino Linotype" w:hAnsi="Palatino Linotype"/>
          <w:i/>
          <w:color w:val="auto"/>
          <w:sz w:val="20"/>
          <w:lang w:val="it-IT"/>
        </w:rPr>
        <w:t>Ugl</w:t>
      </w:r>
      <w:proofErr w:type="spellEnd"/>
      <w:r w:rsidRPr="001A5CCB">
        <w:rPr>
          <w:rFonts w:ascii="Palatino Linotype" w:hAnsi="Palatino Linotype"/>
          <w:i/>
          <w:color w:val="auto"/>
          <w:sz w:val="20"/>
          <w:lang w:val="it-IT"/>
        </w:rPr>
        <w:t xml:space="preserve">, </w:t>
      </w:r>
      <w:proofErr w:type="spellStart"/>
      <w:r w:rsidRPr="001A5CCB">
        <w:rPr>
          <w:rFonts w:ascii="Palatino Linotype" w:hAnsi="Palatino Linotype"/>
          <w:i/>
          <w:color w:val="auto"/>
          <w:sz w:val="20"/>
          <w:lang w:val="it-IT"/>
        </w:rPr>
        <w:t>Cisal</w:t>
      </w:r>
      <w:proofErr w:type="spellEnd"/>
      <w:r w:rsidRPr="001A5CCB">
        <w:rPr>
          <w:rFonts w:ascii="Palatino Linotype" w:hAnsi="Palatino Linotype"/>
          <w:i/>
          <w:color w:val="auto"/>
          <w:sz w:val="20"/>
          <w:lang w:val="it-IT"/>
        </w:rPr>
        <w:t xml:space="preserve"> e </w:t>
      </w:r>
      <w:proofErr w:type="spellStart"/>
      <w:r w:rsidRPr="001A5CCB">
        <w:rPr>
          <w:rFonts w:ascii="Palatino Linotype" w:hAnsi="Palatino Linotype"/>
          <w:i/>
          <w:color w:val="auto"/>
          <w:sz w:val="20"/>
          <w:lang w:val="it-IT"/>
        </w:rPr>
        <w:t>Confsal</w:t>
      </w:r>
      <w:proofErr w:type="spellEnd"/>
      <w:r w:rsidRPr="001A5CCB">
        <w:rPr>
          <w:rFonts w:ascii="Palatino Linotype" w:hAnsi="Palatino Linotype"/>
          <w:color w:val="auto"/>
          <w:sz w:val="20"/>
          <w:lang w:val="it-IT"/>
        </w:rPr>
        <w:t>, in «La Nuvola del Lavoro – Corriere della Sera», 20 April.</w:t>
      </w:r>
    </w:p>
    <w:p w:rsidR="003756D8" w:rsidRPr="00965756" w:rsidRDefault="003756D8" w:rsidP="006B0D3E">
      <w:pPr>
        <w:spacing w:before="90" w:after="90" w:line="240" w:lineRule="auto"/>
        <w:ind w:left="284" w:hanging="284"/>
        <w:jc w:val="both"/>
        <w:rPr>
          <w:rFonts w:ascii="Palatino Linotype" w:hAnsi="Palatino Linotype"/>
          <w:color w:val="auto"/>
          <w:sz w:val="20"/>
        </w:rPr>
      </w:pPr>
      <w:r w:rsidRPr="001A5CCB">
        <w:rPr>
          <w:rFonts w:ascii="Palatino Linotype" w:hAnsi="Palatino Linotype"/>
          <w:color w:val="auto"/>
          <w:sz w:val="20"/>
        </w:rPr>
        <w:t xml:space="preserve">McRobbie A. (2002), </w:t>
      </w:r>
      <w:r w:rsidRPr="001A5CCB">
        <w:rPr>
          <w:rFonts w:ascii="Palatino Linotype" w:hAnsi="Palatino Linotype"/>
          <w:i/>
          <w:color w:val="auto"/>
          <w:sz w:val="20"/>
        </w:rPr>
        <w:t>Clubs to Companies: Notes on the Decline of Political Culture in Speeded Up Creative Worlds</w:t>
      </w:r>
      <w:r w:rsidRPr="001A5CCB">
        <w:rPr>
          <w:rFonts w:ascii="Palatino Linotype" w:hAnsi="Palatino Linotype"/>
          <w:color w:val="auto"/>
          <w:sz w:val="20"/>
        </w:rPr>
        <w:t>, «Cultural Studies», 16(4): 516-531.</w:t>
      </w:r>
      <w:r w:rsidRPr="00965756">
        <w:rPr>
          <w:rFonts w:ascii="Palatino Linotype" w:hAnsi="Palatino Linotype"/>
          <w:color w:val="auto"/>
          <w:sz w:val="20"/>
        </w:rPr>
        <w:t xml:space="preserve"> </w:t>
      </w:r>
    </w:p>
    <w:p w:rsidR="003756D8" w:rsidRPr="002705A6" w:rsidRDefault="003756D8" w:rsidP="006B0D3E">
      <w:pPr>
        <w:spacing w:before="90" w:after="90" w:line="240" w:lineRule="auto"/>
        <w:ind w:left="284" w:hanging="284"/>
        <w:jc w:val="both"/>
        <w:rPr>
          <w:rFonts w:ascii="Palatino Linotype" w:hAnsi="Palatino Linotype"/>
          <w:color w:val="auto"/>
          <w:sz w:val="20"/>
          <w:lang w:val="it-IT"/>
        </w:rPr>
      </w:pPr>
      <w:proofErr w:type="spellStart"/>
      <w:r w:rsidRPr="00965756">
        <w:rPr>
          <w:rFonts w:ascii="Palatino Linotype" w:hAnsi="Palatino Linotype"/>
          <w:color w:val="auto"/>
          <w:sz w:val="20"/>
          <w:lang w:val="it-IT"/>
        </w:rPr>
        <w:t>Minghini</w:t>
      </w:r>
      <w:proofErr w:type="spellEnd"/>
      <w:r w:rsidRPr="00965756">
        <w:rPr>
          <w:rFonts w:ascii="Palatino Linotype" w:hAnsi="Palatino Linotype"/>
          <w:color w:val="auto"/>
          <w:sz w:val="20"/>
          <w:lang w:val="it-IT"/>
        </w:rPr>
        <w:t xml:space="preserve"> C., Chicchi F. (2011), </w:t>
      </w:r>
      <w:r w:rsidRPr="00965756">
        <w:rPr>
          <w:rFonts w:ascii="Palatino Linotype" w:hAnsi="Palatino Linotype"/>
          <w:i/>
          <w:color w:val="auto"/>
          <w:sz w:val="20"/>
          <w:lang w:val="it-IT"/>
        </w:rPr>
        <w:t>Quali alleanze? Giovani e sindacato di fronte alla frantumazione del lavoro</w:t>
      </w:r>
      <w:r w:rsidRPr="00965756">
        <w:rPr>
          <w:rFonts w:ascii="Palatino Linotype" w:hAnsi="Palatino Linotype"/>
          <w:color w:val="auto"/>
          <w:sz w:val="20"/>
          <w:lang w:val="it-IT"/>
        </w:rPr>
        <w:t xml:space="preserve">, Roma, </w:t>
      </w:r>
      <w:proofErr w:type="spellStart"/>
      <w:r w:rsidRPr="00965756">
        <w:rPr>
          <w:rFonts w:ascii="Palatino Linotype" w:hAnsi="Palatino Linotype"/>
          <w:color w:val="auto"/>
          <w:sz w:val="20"/>
          <w:lang w:val="it-IT"/>
        </w:rPr>
        <w:t>Ediesse</w:t>
      </w:r>
      <w:proofErr w:type="spellEnd"/>
      <w:r w:rsidRPr="00965756">
        <w:rPr>
          <w:rFonts w:ascii="Palatino Linotype" w:hAnsi="Palatino Linotype"/>
          <w:color w:val="auto"/>
          <w:sz w:val="20"/>
          <w:lang w:val="it-IT"/>
        </w:rPr>
        <w:t>.</w:t>
      </w:r>
    </w:p>
    <w:p w:rsidR="003756D8" w:rsidRPr="002705A6" w:rsidRDefault="003756D8" w:rsidP="006B0D3E">
      <w:pPr>
        <w:spacing w:before="90" w:after="90" w:line="240" w:lineRule="auto"/>
        <w:ind w:left="284" w:hanging="284"/>
        <w:jc w:val="both"/>
        <w:rPr>
          <w:rFonts w:ascii="Palatino Linotype" w:hAnsi="Palatino Linotype"/>
          <w:color w:val="auto"/>
          <w:sz w:val="20"/>
          <w:lang w:val="it-IT"/>
        </w:rPr>
      </w:pPr>
      <w:r w:rsidRPr="002705A6">
        <w:rPr>
          <w:rFonts w:ascii="Palatino Linotype" w:hAnsi="Palatino Linotype"/>
          <w:color w:val="auto"/>
          <w:sz w:val="20"/>
          <w:lang w:val="it-IT"/>
        </w:rPr>
        <w:t xml:space="preserve">Mingione E., Andreotti A., </w:t>
      </w:r>
      <w:proofErr w:type="spellStart"/>
      <w:r w:rsidRPr="002705A6">
        <w:rPr>
          <w:rFonts w:ascii="Palatino Linotype" w:hAnsi="Palatino Linotype"/>
          <w:color w:val="auto"/>
          <w:sz w:val="20"/>
          <w:lang w:val="it-IT"/>
        </w:rPr>
        <w:t>Benassi</w:t>
      </w:r>
      <w:proofErr w:type="spellEnd"/>
      <w:r w:rsidRPr="002705A6">
        <w:rPr>
          <w:rFonts w:ascii="Palatino Linotype" w:hAnsi="Palatino Linotype"/>
          <w:color w:val="auto"/>
          <w:sz w:val="20"/>
          <w:lang w:val="it-IT"/>
        </w:rPr>
        <w:t xml:space="preserve"> D., Cavalca G., Fellini I. (2014a), </w:t>
      </w:r>
      <w:r w:rsidRPr="002705A6">
        <w:rPr>
          <w:rFonts w:ascii="Palatino Linotype" w:hAnsi="Palatino Linotype"/>
          <w:i/>
          <w:color w:val="auto"/>
          <w:sz w:val="20"/>
          <w:lang w:val="it-IT"/>
        </w:rPr>
        <w:t>Frammentazione e individualizzazione della domanda di tutela. L’esperienza dei giovani professionisti nel milanese</w:t>
      </w:r>
      <w:r w:rsidRPr="002705A6">
        <w:rPr>
          <w:rFonts w:ascii="Palatino Linotype" w:hAnsi="Palatino Linotype"/>
          <w:color w:val="auto"/>
          <w:sz w:val="20"/>
          <w:lang w:val="it-IT"/>
        </w:rPr>
        <w:t>, «Quaderni di Rassegna Sindacale. Lavori», 1: 141-157.</w:t>
      </w:r>
    </w:p>
    <w:p w:rsidR="003756D8" w:rsidRPr="00475920" w:rsidRDefault="003756D8" w:rsidP="006B0D3E">
      <w:pPr>
        <w:spacing w:before="90" w:after="90" w:line="240" w:lineRule="auto"/>
        <w:ind w:left="284" w:hanging="284"/>
        <w:jc w:val="both"/>
        <w:rPr>
          <w:rFonts w:ascii="Palatino Linotype" w:hAnsi="Palatino Linotype"/>
          <w:color w:val="auto"/>
          <w:sz w:val="20"/>
          <w:lang w:val="it-IT"/>
        </w:rPr>
      </w:pPr>
      <w:r w:rsidRPr="00475920">
        <w:rPr>
          <w:rFonts w:ascii="Palatino Linotype" w:hAnsi="Palatino Linotype"/>
          <w:color w:val="auto"/>
          <w:sz w:val="20"/>
          <w:lang w:val="it-IT"/>
        </w:rPr>
        <w:t xml:space="preserve">Mingione E., Andreotti A., </w:t>
      </w:r>
      <w:proofErr w:type="spellStart"/>
      <w:r w:rsidRPr="00475920">
        <w:rPr>
          <w:rFonts w:ascii="Palatino Linotype" w:hAnsi="Palatino Linotype"/>
          <w:color w:val="auto"/>
          <w:sz w:val="20"/>
          <w:lang w:val="it-IT"/>
        </w:rPr>
        <w:t>Benassi</w:t>
      </w:r>
      <w:proofErr w:type="spellEnd"/>
      <w:r w:rsidRPr="00475920">
        <w:rPr>
          <w:rFonts w:ascii="Palatino Linotype" w:hAnsi="Palatino Linotype"/>
          <w:color w:val="auto"/>
          <w:sz w:val="20"/>
          <w:lang w:val="it-IT"/>
        </w:rPr>
        <w:t xml:space="preserve"> D., Cavalca G., Fellini I. (2014b), </w:t>
      </w:r>
      <w:r w:rsidRPr="00475920">
        <w:rPr>
          <w:rFonts w:ascii="Palatino Linotype" w:hAnsi="Palatino Linotype"/>
          <w:i/>
          <w:color w:val="auto"/>
          <w:sz w:val="20"/>
          <w:lang w:val="it-IT"/>
        </w:rPr>
        <w:t>Le organizzazioni sociali e i giovani professionisti nell’area milanese</w:t>
      </w:r>
      <w:r w:rsidRPr="00475920">
        <w:rPr>
          <w:rFonts w:ascii="Palatino Linotype" w:hAnsi="Palatino Linotype"/>
          <w:color w:val="auto"/>
          <w:sz w:val="20"/>
          <w:lang w:val="it-IT"/>
        </w:rPr>
        <w:t>, «Quaderni di Rassegna Sindacale. Lavori», 1: 123-140.</w:t>
      </w:r>
    </w:p>
    <w:p w:rsidR="003756D8" w:rsidRPr="00431EEF" w:rsidRDefault="003756D8" w:rsidP="006B0D3E">
      <w:pPr>
        <w:spacing w:before="90" w:after="90" w:line="240" w:lineRule="auto"/>
        <w:ind w:left="284" w:hanging="284"/>
        <w:jc w:val="both"/>
        <w:rPr>
          <w:rFonts w:ascii="Palatino Linotype" w:hAnsi="Palatino Linotype"/>
          <w:color w:val="auto"/>
          <w:sz w:val="20"/>
          <w:lang w:val="en-GB"/>
        </w:rPr>
      </w:pPr>
      <w:proofErr w:type="spellStart"/>
      <w:r w:rsidRPr="00431EEF">
        <w:rPr>
          <w:rFonts w:ascii="Palatino Linotype" w:hAnsi="Palatino Linotype"/>
          <w:color w:val="auto"/>
          <w:sz w:val="20"/>
          <w:lang w:val="en-GB"/>
        </w:rPr>
        <w:t>Murgia</w:t>
      </w:r>
      <w:proofErr w:type="spellEnd"/>
      <w:r w:rsidRPr="00431EEF">
        <w:rPr>
          <w:rFonts w:ascii="Palatino Linotype" w:hAnsi="Palatino Linotype"/>
          <w:color w:val="auto"/>
          <w:sz w:val="20"/>
          <w:lang w:val="en-GB"/>
        </w:rPr>
        <w:t xml:space="preserve"> A., </w:t>
      </w:r>
      <w:proofErr w:type="spellStart"/>
      <w:r w:rsidRPr="00431EEF">
        <w:rPr>
          <w:rFonts w:ascii="Palatino Linotype" w:hAnsi="Palatino Linotype"/>
          <w:color w:val="auto"/>
          <w:sz w:val="20"/>
          <w:lang w:val="en-GB"/>
        </w:rPr>
        <w:t>Maestripieri</w:t>
      </w:r>
      <w:proofErr w:type="spellEnd"/>
      <w:r w:rsidRPr="00431EEF">
        <w:rPr>
          <w:rFonts w:ascii="Palatino Linotype" w:hAnsi="Palatino Linotype"/>
          <w:color w:val="auto"/>
          <w:sz w:val="20"/>
          <w:lang w:val="en-GB"/>
        </w:rPr>
        <w:t xml:space="preserve"> L., </w:t>
      </w:r>
      <w:proofErr w:type="spellStart"/>
      <w:r w:rsidRPr="00431EEF">
        <w:rPr>
          <w:rFonts w:ascii="Palatino Linotype" w:hAnsi="Palatino Linotype"/>
          <w:color w:val="auto"/>
          <w:sz w:val="20"/>
          <w:lang w:val="en-GB"/>
        </w:rPr>
        <w:t>Armano</w:t>
      </w:r>
      <w:proofErr w:type="spellEnd"/>
      <w:r w:rsidRPr="00431EEF">
        <w:rPr>
          <w:rFonts w:ascii="Palatino Linotype" w:hAnsi="Palatino Linotype"/>
          <w:color w:val="auto"/>
          <w:sz w:val="20"/>
          <w:lang w:val="en-GB"/>
        </w:rPr>
        <w:t xml:space="preserve"> E. (2016), </w:t>
      </w:r>
      <w:r w:rsidRPr="00431EEF">
        <w:rPr>
          <w:rFonts w:ascii="Palatino Linotype" w:hAnsi="Palatino Linotype"/>
          <w:i/>
          <w:color w:val="auto"/>
          <w:sz w:val="20"/>
          <w:lang w:val="en-GB"/>
        </w:rPr>
        <w:t>The Precariousness of Knowledge Workers: Hybridisation, Self-Employment and Subjectification</w:t>
      </w:r>
      <w:r w:rsidRPr="00431EEF">
        <w:rPr>
          <w:rFonts w:ascii="Palatino Linotype" w:hAnsi="Palatino Linotype"/>
          <w:color w:val="auto"/>
          <w:sz w:val="20"/>
          <w:lang w:val="en-GB"/>
        </w:rPr>
        <w:t>, «Work Organisation, Labour and Globalisation», 10(2): 1-8.</w:t>
      </w:r>
    </w:p>
    <w:p w:rsidR="003756D8" w:rsidRPr="00431EEF" w:rsidRDefault="003756D8" w:rsidP="006B0D3E">
      <w:pPr>
        <w:spacing w:before="90" w:after="90" w:line="240" w:lineRule="auto"/>
        <w:ind w:left="284" w:hanging="284"/>
        <w:jc w:val="both"/>
        <w:rPr>
          <w:rFonts w:ascii="Palatino Linotype" w:hAnsi="Palatino Linotype"/>
          <w:color w:val="auto"/>
          <w:sz w:val="20"/>
        </w:rPr>
      </w:pPr>
      <w:r w:rsidRPr="00431EEF">
        <w:rPr>
          <w:rFonts w:ascii="Palatino Linotype" w:hAnsi="Palatino Linotype"/>
          <w:color w:val="auto"/>
          <w:sz w:val="20"/>
        </w:rPr>
        <w:t xml:space="preserve">Parker R., Cox S., Thompson P. (2014), </w:t>
      </w:r>
      <w:r w:rsidRPr="00431EEF">
        <w:rPr>
          <w:rFonts w:ascii="Palatino Linotype" w:hAnsi="Palatino Linotype"/>
          <w:i/>
          <w:color w:val="auto"/>
          <w:sz w:val="20"/>
        </w:rPr>
        <w:t>How Technological Change Affects Power Relations in Global Markets: Remote Developers in the Console and Mobile Games Industry</w:t>
      </w:r>
      <w:r w:rsidRPr="00431EEF">
        <w:rPr>
          <w:rFonts w:ascii="Palatino Linotype" w:hAnsi="Palatino Linotype"/>
          <w:color w:val="auto"/>
          <w:sz w:val="20"/>
        </w:rPr>
        <w:t>, «Environment and Planning A», 46(1): 168-185.</w:t>
      </w:r>
    </w:p>
    <w:p w:rsidR="003756D8" w:rsidRPr="00431EEF" w:rsidRDefault="003756D8" w:rsidP="006B0D3E">
      <w:pPr>
        <w:spacing w:before="90" w:after="90" w:line="240" w:lineRule="auto"/>
        <w:ind w:left="284" w:hanging="284"/>
        <w:jc w:val="both"/>
        <w:rPr>
          <w:rFonts w:ascii="Palatino Linotype" w:hAnsi="Palatino Linotype"/>
          <w:color w:val="auto"/>
          <w:sz w:val="20"/>
        </w:rPr>
      </w:pPr>
      <w:proofErr w:type="spellStart"/>
      <w:r w:rsidRPr="00431EEF">
        <w:rPr>
          <w:rFonts w:ascii="Palatino Linotype" w:hAnsi="Palatino Linotype"/>
          <w:color w:val="auto"/>
          <w:sz w:val="20"/>
        </w:rPr>
        <w:t>Pernicka</w:t>
      </w:r>
      <w:proofErr w:type="spellEnd"/>
      <w:r w:rsidRPr="00431EEF">
        <w:rPr>
          <w:rFonts w:ascii="Palatino Linotype" w:hAnsi="Palatino Linotype"/>
          <w:color w:val="auto"/>
          <w:sz w:val="20"/>
        </w:rPr>
        <w:t xml:space="preserve"> S. (2010), </w:t>
      </w:r>
      <w:r w:rsidRPr="00431EEF">
        <w:rPr>
          <w:rFonts w:ascii="Palatino Linotype" w:hAnsi="Palatino Linotype"/>
          <w:i/>
          <w:color w:val="auto"/>
          <w:sz w:val="20"/>
        </w:rPr>
        <w:t>Knowledge Work and Intellectual Property Rights: New Challenges for Trade Unions</w:t>
      </w:r>
      <w:r w:rsidRPr="00431EEF">
        <w:rPr>
          <w:rFonts w:ascii="Palatino Linotype" w:hAnsi="Palatino Linotype"/>
          <w:color w:val="auto"/>
          <w:sz w:val="20"/>
        </w:rPr>
        <w:t>, «Journal of Workplace Rights», 14: 311-328.</w:t>
      </w:r>
    </w:p>
    <w:p w:rsidR="003756D8" w:rsidRPr="00DC756B" w:rsidRDefault="003756D8" w:rsidP="006B0D3E">
      <w:pPr>
        <w:spacing w:before="90" w:after="90" w:line="240" w:lineRule="auto"/>
        <w:ind w:left="284" w:hanging="284"/>
        <w:jc w:val="both"/>
        <w:rPr>
          <w:rFonts w:ascii="Palatino Linotype" w:hAnsi="Palatino Linotype"/>
          <w:color w:val="auto"/>
          <w:sz w:val="20"/>
          <w:lang w:val="it-IT"/>
        </w:rPr>
      </w:pPr>
      <w:r w:rsidRPr="00431EEF">
        <w:rPr>
          <w:rFonts w:ascii="Palatino Linotype" w:hAnsi="Palatino Linotype"/>
          <w:color w:val="auto"/>
          <w:sz w:val="20"/>
          <w:lang w:val="it-IT"/>
        </w:rPr>
        <w:t xml:space="preserve">Pirro F., Pugliese E. (eds) (2015), </w:t>
      </w:r>
      <w:r w:rsidRPr="00431EEF">
        <w:rPr>
          <w:rFonts w:ascii="Palatino Linotype" w:hAnsi="Palatino Linotype"/>
          <w:i/>
          <w:color w:val="auto"/>
          <w:sz w:val="20"/>
          <w:lang w:val="it-IT"/>
        </w:rPr>
        <w:t>Rappresentare i non rappresentati</w:t>
      </w:r>
      <w:r w:rsidRPr="00431EEF">
        <w:rPr>
          <w:rFonts w:ascii="Palatino Linotype" w:hAnsi="Palatino Linotype"/>
          <w:color w:val="auto"/>
          <w:sz w:val="20"/>
          <w:lang w:val="it-IT"/>
        </w:rPr>
        <w:t xml:space="preserve">, Roma, </w:t>
      </w:r>
      <w:proofErr w:type="spellStart"/>
      <w:r w:rsidRPr="00431EEF">
        <w:rPr>
          <w:rFonts w:ascii="Palatino Linotype" w:hAnsi="Palatino Linotype"/>
          <w:color w:val="auto"/>
          <w:sz w:val="20"/>
          <w:lang w:val="it-IT"/>
        </w:rPr>
        <w:t>Ediesse</w:t>
      </w:r>
      <w:proofErr w:type="spellEnd"/>
      <w:r w:rsidRPr="00431EEF">
        <w:rPr>
          <w:rFonts w:ascii="Palatino Linotype" w:hAnsi="Palatino Linotype"/>
          <w:color w:val="auto"/>
          <w:sz w:val="20"/>
          <w:lang w:val="it-IT"/>
        </w:rPr>
        <w:t>.</w:t>
      </w:r>
    </w:p>
    <w:p w:rsidR="003756D8" w:rsidRPr="00DC756B" w:rsidRDefault="003756D8" w:rsidP="006B0D3E">
      <w:pPr>
        <w:spacing w:before="90" w:after="90" w:line="240" w:lineRule="auto"/>
        <w:ind w:left="284" w:hanging="284"/>
        <w:jc w:val="both"/>
        <w:rPr>
          <w:rFonts w:ascii="Palatino Linotype" w:hAnsi="Palatino Linotype"/>
          <w:color w:val="auto"/>
          <w:sz w:val="20"/>
        </w:rPr>
      </w:pPr>
      <w:r w:rsidRPr="00DC756B">
        <w:rPr>
          <w:rFonts w:ascii="Palatino Linotype" w:hAnsi="Palatino Linotype"/>
          <w:color w:val="auto"/>
          <w:sz w:val="20"/>
        </w:rPr>
        <w:t xml:space="preserve">Power D., Nielsen T. (2006), </w:t>
      </w:r>
      <w:r w:rsidRPr="00DC756B">
        <w:rPr>
          <w:rFonts w:ascii="Palatino Linotype" w:hAnsi="Palatino Linotype"/>
          <w:i/>
          <w:color w:val="auto"/>
          <w:sz w:val="20"/>
        </w:rPr>
        <w:t>Priority Sector Report: Creative and Cultural Industries</w:t>
      </w:r>
      <w:r w:rsidR="00DC756B">
        <w:rPr>
          <w:rFonts w:ascii="Palatino Linotype" w:hAnsi="Palatino Linotype"/>
          <w:color w:val="auto"/>
          <w:sz w:val="20"/>
        </w:rPr>
        <w:t xml:space="preserve">, </w:t>
      </w:r>
      <w:proofErr w:type="spellStart"/>
      <w:r w:rsidR="00DC756B">
        <w:rPr>
          <w:rFonts w:ascii="Palatino Linotype" w:hAnsi="Palatino Linotype"/>
          <w:color w:val="auto"/>
          <w:sz w:val="20"/>
        </w:rPr>
        <w:t>Brux</w:t>
      </w:r>
      <w:r w:rsidRPr="00DC756B">
        <w:rPr>
          <w:rFonts w:ascii="Palatino Linotype" w:hAnsi="Palatino Linotype"/>
          <w:color w:val="auto"/>
          <w:sz w:val="20"/>
        </w:rPr>
        <w:t>e</w:t>
      </w:r>
      <w:r w:rsidR="00DC756B">
        <w:rPr>
          <w:rFonts w:ascii="Palatino Linotype" w:hAnsi="Palatino Linotype"/>
          <w:color w:val="auto"/>
          <w:sz w:val="20"/>
        </w:rPr>
        <w:t>l</w:t>
      </w:r>
      <w:r w:rsidRPr="00DC756B">
        <w:rPr>
          <w:rFonts w:ascii="Palatino Linotype" w:hAnsi="Palatino Linotype"/>
          <w:color w:val="auto"/>
          <w:sz w:val="20"/>
        </w:rPr>
        <w:t>l</w:t>
      </w:r>
      <w:r w:rsidR="00DC756B">
        <w:rPr>
          <w:rFonts w:ascii="Palatino Linotype" w:hAnsi="Palatino Linotype"/>
          <w:color w:val="auto"/>
          <w:sz w:val="20"/>
        </w:rPr>
        <w:t>e</w:t>
      </w:r>
      <w:r w:rsidRPr="00DC756B">
        <w:rPr>
          <w:rFonts w:ascii="Palatino Linotype" w:hAnsi="Palatino Linotype"/>
          <w:color w:val="auto"/>
          <w:sz w:val="20"/>
        </w:rPr>
        <w:t>s</w:t>
      </w:r>
      <w:proofErr w:type="spellEnd"/>
      <w:r w:rsidRPr="00DC756B">
        <w:rPr>
          <w:rFonts w:ascii="Palatino Linotype" w:hAnsi="Palatino Linotype"/>
          <w:color w:val="auto"/>
          <w:sz w:val="20"/>
        </w:rPr>
        <w:t>, Europe Innova, Dg Enterprise and Industry.</w:t>
      </w:r>
    </w:p>
    <w:p w:rsidR="003756D8" w:rsidRPr="00DC756B" w:rsidRDefault="003756D8" w:rsidP="006B0D3E">
      <w:pPr>
        <w:spacing w:before="90" w:after="90" w:line="240" w:lineRule="auto"/>
        <w:ind w:left="284" w:hanging="284"/>
        <w:jc w:val="both"/>
        <w:rPr>
          <w:rFonts w:ascii="Palatino Linotype" w:hAnsi="Palatino Linotype"/>
          <w:color w:val="auto"/>
          <w:sz w:val="20"/>
          <w:lang w:val="it-IT"/>
        </w:rPr>
      </w:pPr>
      <w:r w:rsidRPr="00DC756B">
        <w:rPr>
          <w:rFonts w:ascii="Palatino Linotype" w:hAnsi="Palatino Linotype"/>
          <w:color w:val="auto"/>
          <w:sz w:val="20"/>
          <w:lang w:val="it-IT"/>
        </w:rPr>
        <w:t xml:space="preserve">Ranci C. (ed.) (2012), </w:t>
      </w:r>
      <w:r w:rsidRPr="00DC756B">
        <w:rPr>
          <w:rFonts w:ascii="Palatino Linotype" w:hAnsi="Palatino Linotype"/>
          <w:i/>
          <w:color w:val="auto"/>
          <w:sz w:val="20"/>
          <w:lang w:val="it-IT"/>
        </w:rPr>
        <w:t>Partite Iva. Il lavoro autonomo nella crisi italiana</w:t>
      </w:r>
      <w:r w:rsidRPr="00DC756B">
        <w:rPr>
          <w:rFonts w:ascii="Palatino Linotype" w:hAnsi="Palatino Linotype"/>
          <w:color w:val="auto"/>
          <w:sz w:val="20"/>
          <w:lang w:val="it-IT"/>
        </w:rPr>
        <w:t>, Bologna, Il Mulino.</w:t>
      </w:r>
    </w:p>
    <w:p w:rsidR="003756D8" w:rsidRPr="00DC756B" w:rsidRDefault="003756D8" w:rsidP="006B0D3E">
      <w:pPr>
        <w:spacing w:before="90" w:after="90" w:line="240" w:lineRule="auto"/>
        <w:ind w:left="284" w:hanging="284"/>
        <w:jc w:val="both"/>
        <w:rPr>
          <w:rFonts w:ascii="Palatino Linotype" w:hAnsi="Palatino Linotype"/>
          <w:color w:val="auto"/>
          <w:sz w:val="20"/>
          <w:lang w:val="it-IT"/>
        </w:rPr>
      </w:pPr>
      <w:r w:rsidRPr="00DC756B">
        <w:rPr>
          <w:rFonts w:ascii="Palatino Linotype" w:hAnsi="Palatino Linotype"/>
          <w:color w:val="auto"/>
          <w:sz w:val="20"/>
          <w:lang w:val="it-IT"/>
        </w:rPr>
        <w:t xml:space="preserve">Regalia I. (2009), </w:t>
      </w:r>
      <w:r w:rsidRPr="00DC756B">
        <w:rPr>
          <w:rFonts w:ascii="Palatino Linotype" w:hAnsi="Palatino Linotype"/>
          <w:i/>
          <w:color w:val="auto"/>
          <w:sz w:val="20"/>
          <w:lang w:val="it-IT"/>
        </w:rPr>
        <w:t>Quale rappresentanza. Dinamiche e prospettive del sindacato in Italia</w:t>
      </w:r>
      <w:r w:rsidRPr="00DC756B">
        <w:rPr>
          <w:rFonts w:ascii="Palatino Linotype" w:hAnsi="Palatino Linotype"/>
          <w:color w:val="auto"/>
          <w:sz w:val="20"/>
          <w:lang w:val="it-IT"/>
        </w:rPr>
        <w:t xml:space="preserve">, Roma, </w:t>
      </w:r>
      <w:proofErr w:type="spellStart"/>
      <w:r w:rsidRPr="00DC756B">
        <w:rPr>
          <w:rFonts w:ascii="Palatino Linotype" w:hAnsi="Palatino Linotype"/>
          <w:color w:val="auto"/>
          <w:sz w:val="20"/>
          <w:lang w:val="it-IT"/>
        </w:rPr>
        <w:t>Ediesse</w:t>
      </w:r>
      <w:proofErr w:type="spellEnd"/>
      <w:r w:rsidRPr="00DC756B">
        <w:rPr>
          <w:rFonts w:ascii="Palatino Linotype" w:hAnsi="Palatino Linotype"/>
          <w:color w:val="auto"/>
          <w:sz w:val="20"/>
          <w:lang w:val="it-IT"/>
        </w:rPr>
        <w:t>.</w:t>
      </w:r>
      <w:r w:rsidRPr="00DC756B">
        <w:rPr>
          <w:rFonts w:ascii="MS Mincho" w:eastAsia="MS Mincho" w:hAnsi="MS Mincho" w:cs="MS Mincho"/>
          <w:color w:val="auto"/>
          <w:sz w:val="20"/>
          <w:lang w:val="it-IT"/>
        </w:rPr>
        <w:t> </w:t>
      </w:r>
    </w:p>
    <w:p w:rsidR="00400382" w:rsidRPr="00400382" w:rsidRDefault="00400382" w:rsidP="006B0D3E">
      <w:pPr>
        <w:spacing w:before="90" w:after="90" w:line="240" w:lineRule="auto"/>
        <w:ind w:left="284" w:hanging="284"/>
        <w:jc w:val="both"/>
        <w:rPr>
          <w:rFonts w:ascii="Palatino Linotype" w:hAnsi="Palatino Linotype"/>
          <w:color w:val="auto"/>
          <w:sz w:val="20"/>
        </w:rPr>
      </w:pPr>
      <w:r w:rsidRPr="00400382">
        <w:rPr>
          <w:rFonts w:ascii="Palatino Linotype" w:hAnsi="Palatino Linotype"/>
          <w:color w:val="auto"/>
          <w:sz w:val="20"/>
        </w:rPr>
        <w:t xml:space="preserve">Ross A. (2003), </w:t>
      </w:r>
      <w:r w:rsidRPr="00400382">
        <w:rPr>
          <w:rFonts w:ascii="Palatino Linotype" w:hAnsi="Palatino Linotype"/>
          <w:i/>
          <w:color w:val="auto"/>
          <w:sz w:val="20"/>
        </w:rPr>
        <w:t>No-Collar: The Humane Workplace and Its Hidden Costs</w:t>
      </w:r>
      <w:r w:rsidRPr="00400382">
        <w:rPr>
          <w:rFonts w:ascii="Palatino Linotype" w:hAnsi="Palatino Linotype"/>
          <w:color w:val="auto"/>
          <w:sz w:val="20"/>
        </w:rPr>
        <w:t>, New York, Basic Books.</w:t>
      </w:r>
    </w:p>
    <w:p w:rsidR="003756D8" w:rsidRPr="004A0325" w:rsidRDefault="003756D8" w:rsidP="006B0D3E">
      <w:pPr>
        <w:spacing w:before="90" w:after="90" w:line="240" w:lineRule="auto"/>
        <w:ind w:left="284" w:hanging="284"/>
        <w:jc w:val="both"/>
        <w:rPr>
          <w:rFonts w:ascii="Palatino Linotype" w:hAnsi="Palatino Linotype"/>
          <w:color w:val="auto"/>
          <w:sz w:val="20"/>
          <w:lang w:val="it-IT"/>
        </w:rPr>
      </w:pPr>
      <w:r w:rsidRPr="004A0325">
        <w:rPr>
          <w:rFonts w:ascii="Palatino Linotype" w:hAnsi="Palatino Linotype"/>
          <w:color w:val="auto"/>
          <w:sz w:val="20"/>
          <w:lang w:val="it-IT"/>
        </w:rPr>
        <w:t xml:space="preserve">Salvati M. (2003), </w:t>
      </w:r>
      <w:r w:rsidRPr="004A0325">
        <w:rPr>
          <w:rFonts w:ascii="Palatino Linotype" w:hAnsi="Palatino Linotype"/>
          <w:i/>
          <w:color w:val="auto"/>
          <w:sz w:val="20"/>
          <w:lang w:val="it-IT"/>
        </w:rPr>
        <w:t>Il sindacato: quanto conta la rappresentanza effettiva?</w:t>
      </w:r>
      <w:r w:rsidRPr="004A0325">
        <w:rPr>
          <w:rFonts w:ascii="Palatino Linotype" w:hAnsi="Palatino Linotype"/>
          <w:color w:val="auto"/>
          <w:sz w:val="20"/>
          <w:lang w:val="it-IT"/>
        </w:rPr>
        <w:t>, «Stato e mercato», 67: 109-116.</w:t>
      </w:r>
    </w:p>
    <w:p w:rsidR="003756D8" w:rsidRPr="004A0325" w:rsidRDefault="003756D8" w:rsidP="006B0D3E">
      <w:pPr>
        <w:spacing w:before="90" w:after="90" w:line="240" w:lineRule="auto"/>
        <w:ind w:left="284" w:hanging="284"/>
        <w:jc w:val="both"/>
        <w:rPr>
          <w:rFonts w:ascii="Palatino Linotype" w:hAnsi="Palatino Linotype"/>
          <w:color w:val="auto"/>
          <w:sz w:val="20"/>
        </w:rPr>
      </w:pPr>
      <w:proofErr w:type="spellStart"/>
      <w:r w:rsidRPr="004A0325">
        <w:rPr>
          <w:rFonts w:ascii="Palatino Linotype" w:hAnsi="Palatino Linotype"/>
          <w:color w:val="auto"/>
          <w:sz w:val="20"/>
        </w:rPr>
        <w:t>Saundry</w:t>
      </w:r>
      <w:proofErr w:type="spellEnd"/>
      <w:r w:rsidRPr="004A0325">
        <w:rPr>
          <w:rFonts w:ascii="Palatino Linotype" w:hAnsi="Palatino Linotype"/>
          <w:color w:val="auto"/>
          <w:sz w:val="20"/>
        </w:rPr>
        <w:t xml:space="preserve"> R., Stuart M., </w:t>
      </w:r>
      <w:proofErr w:type="spellStart"/>
      <w:r w:rsidRPr="004A0325">
        <w:rPr>
          <w:rFonts w:ascii="Palatino Linotype" w:hAnsi="Palatino Linotype"/>
          <w:color w:val="auto"/>
          <w:sz w:val="20"/>
        </w:rPr>
        <w:t>Antcliff</w:t>
      </w:r>
      <w:proofErr w:type="spellEnd"/>
      <w:r w:rsidRPr="004A0325">
        <w:rPr>
          <w:rFonts w:ascii="Palatino Linotype" w:hAnsi="Palatino Linotype"/>
          <w:color w:val="auto"/>
          <w:sz w:val="20"/>
        </w:rPr>
        <w:t xml:space="preserve"> V. (2007), </w:t>
      </w:r>
      <w:r w:rsidRPr="004A0325">
        <w:rPr>
          <w:rFonts w:ascii="Palatino Linotype" w:hAnsi="Palatino Linotype"/>
          <w:i/>
          <w:color w:val="auto"/>
          <w:sz w:val="20"/>
        </w:rPr>
        <w:t>Broadcasting Discontent: Freelancers, Trade Unions and the Internet</w:t>
      </w:r>
      <w:r w:rsidRPr="004A0325">
        <w:rPr>
          <w:rFonts w:ascii="Palatino Linotype" w:hAnsi="Palatino Linotype"/>
          <w:color w:val="auto"/>
          <w:sz w:val="20"/>
        </w:rPr>
        <w:t>, «New Technology, Work and Employment», 22(2): 178-191.</w:t>
      </w:r>
    </w:p>
    <w:p w:rsidR="003756D8" w:rsidRPr="00547913" w:rsidRDefault="003756D8" w:rsidP="006B0D3E">
      <w:pPr>
        <w:spacing w:before="90" w:after="90" w:line="240" w:lineRule="auto"/>
        <w:ind w:left="284" w:hanging="284"/>
        <w:jc w:val="both"/>
        <w:rPr>
          <w:rFonts w:ascii="Palatino Linotype" w:hAnsi="Palatino Linotype"/>
          <w:color w:val="auto"/>
          <w:sz w:val="20"/>
        </w:rPr>
      </w:pPr>
      <w:r w:rsidRPr="004A0325">
        <w:rPr>
          <w:rFonts w:ascii="Palatino Linotype" w:hAnsi="Palatino Linotype"/>
          <w:color w:val="auto"/>
          <w:sz w:val="20"/>
          <w:lang w:val="it-IT"/>
        </w:rPr>
        <w:t xml:space="preserve">Sole 24 Ore (2015), </w:t>
      </w:r>
      <w:r w:rsidRPr="004A0325">
        <w:rPr>
          <w:rFonts w:ascii="Palatino Linotype" w:hAnsi="Palatino Linotype"/>
          <w:i/>
          <w:color w:val="auto"/>
          <w:sz w:val="20"/>
          <w:lang w:val="it-IT"/>
        </w:rPr>
        <w:t>Franceschini: cultura sia motore per crescita dell’Italia</w:t>
      </w:r>
      <w:r w:rsidRPr="004A0325">
        <w:rPr>
          <w:rFonts w:ascii="Palatino Linotype" w:hAnsi="Palatino Linotype"/>
          <w:color w:val="auto"/>
          <w:sz w:val="20"/>
        </w:rPr>
        <w:t>, 4 March.</w:t>
      </w:r>
    </w:p>
    <w:p w:rsidR="000E104A" w:rsidRDefault="000E104A" w:rsidP="006B0D3E">
      <w:pPr>
        <w:spacing w:before="90" w:after="90" w:line="240" w:lineRule="auto"/>
        <w:ind w:left="284" w:hanging="284"/>
        <w:jc w:val="both"/>
        <w:rPr>
          <w:rFonts w:ascii="Palatino Linotype" w:hAnsi="Palatino Linotype"/>
          <w:color w:val="auto"/>
          <w:sz w:val="20"/>
        </w:rPr>
      </w:pPr>
      <w:r w:rsidRPr="000E104A">
        <w:rPr>
          <w:rFonts w:ascii="Palatino Linotype" w:hAnsi="Palatino Linotype"/>
          <w:color w:val="auto"/>
          <w:sz w:val="20"/>
        </w:rPr>
        <w:lastRenderedPageBreak/>
        <w:t xml:space="preserve">Streeck W., Schmitter P.C. (1985), </w:t>
      </w:r>
      <w:r w:rsidRPr="000E104A">
        <w:rPr>
          <w:rFonts w:ascii="Palatino Linotype" w:hAnsi="Palatino Linotype"/>
          <w:i/>
          <w:color w:val="auto"/>
          <w:sz w:val="20"/>
        </w:rPr>
        <w:t>Community, Market, State – and Associations?: The Prospective Contribution of Interest Governance to Social Order</w:t>
      </w:r>
      <w:r w:rsidRPr="000E104A">
        <w:rPr>
          <w:rFonts w:ascii="Palatino Linotype" w:hAnsi="Palatino Linotype"/>
          <w:color w:val="auto"/>
          <w:sz w:val="20"/>
        </w:rPr>
        <w:t xml:space="preserve">, «European </w:t>
      </w:r>
      <w:r>
        <w:rPr>
          <w:rFonts w:ascii="Palatino Linotype" w:hAnsi="Palatino Linotype"/>
          <w:color w:val="auto"/>
          <w:sz w:val="20"/>
        </w:rPr>
        <w:t>Sociological Review», 1(2): 119-</w:t>
      </w:r>
      <w:r w:rsidRPr="000E104A">
        <w:rPr>
          <w:rFonts w:ascii="Palatino Linotype" w:hAnsi="Palatino Linotype"/>
          <w:color w:val="auto"/>
          <w:sz w:val="20"/>
        </w:rPr>
        <w:t>138.</w:t>
      </w:r>
    </w:p>
    <w:p w:rsidR="00250EA5" w:rsidRDefault="00250EA5" w:rsidP="006B0D3E">
      <w:pPr>
        <w:spacing w:before="90" w:after="90" w:line="240" w:lineRule="auto"/>
        <w:ind w:left="284" w:hanging="284"/>
        <w:jc w:val="both"/>
        <w:rPr>
          <w:rFonts w:ascii="Palatino Linotype" w:hAnsi="Palatino Linotype"/>
          <w:color w:val="auto"/>
          <w:sz w:val="20"/>
        </w:rPr>
      </w:pPr>
      <w:r w:rsidRPr="00250EA5">
        <w:rPr>
          <w:rFonts w:ascii="Palatino Linotype" w:hAnsi="Palatino Linotype"/>
          <w:color w:val="auto"/>
          <w:sz w:val="20"/>
        </w:rPr>
        <w:t xml:space="preserve">Taylor S., Littleton K. (2016), </w:t>
      </w:r>
      <w:r w:rsidRPr="00250EA5">
        <w:rPr>
          <w:rFonts w:ascii="Palatino Linotype" w:hAnsi="Palatino Linotype"/>
          <w:i/>
          <w:color w:val="auto"/>
          <w:sz w:val="20"/>
        </w:rPr>
        <w:t>Contemporary Identities of Creativity and Creative Work</w:t>
      </w:r>
      <w:r>
        <w:rPr>
          <w:rFonts w:ascii="Palatino Linotype" w:hAnsi="Palatino Linotype"/>
          <w:color w:val="auto"/>
          <w:sz w:val="20"/>
        </w:rPr>
        <w:t>, London-</w:t>
      </w:r>
      <w:r w:rsidRPr="00250EA5">
        <w:rPr>
          <w:rFonts w:ascii="Palatino Linotype" w:hAnsi="Palatino Linotype"/>
          <w:color w:val="auto"/>
          <w:sz w:val="20"/>
        </w:rPr>
        <w:t>New York, Routledge.</w:t>
      </w:r>
    </w:p>
    <w:p w:rsidR="003756D8" w:rsidRPr="00965756" w:rsidRDefault="003756D8" w:rsidP="006B0D3E">
      <w:pPr>
        <w:spacing w:before="90" w:after="90" w:line="240" w:lineRule="auto"/>
        <w:ind w:left="284" w:hanging="284"/>
        <w:jc w:val="both"/>
        <w:rPr>
          <w:rFonts w:ascii="Palatino Linotype" w:hAnsi="Palatino Linotype"/>
          <w:color w:val="auto"/>
          <w:sz w:val="20"/>
        </w:rPr>
      </w:pPr>
      <w:proofErr w:type="spellStart"/>
      <w:r w:rsidRPr="00965756">
        <w:rPr>
          <w:rFonts w:ascii="Palatino Linotype" w:hAnsi="Palatino Linotype"/>
          <w:color w:val="auto"/>
          <w:sz w:val="20"/>
        </w:rPr>
        <w:t>Teipen</w:t>
      </w:r>
      <w:proofErr w:type="spellEnd"/>
      <w:r w:rsidRPr="00965756">
        <w:rPr>
          <w:rFonts w:ascii="Palatino Linotype" w:hAnsi="Palatino Linotype"/>
          <w:color w:val="auto"/>
          <w:sz w:val="20"/>
        </w:rPr>
        <w:t xml:space="preserve"> C. (2008), </w:t>
      </w:r>
      <w:r w:rsidRPr="00965756">
        <w:rPr>
          <w:rFonts w:ascii="Palatino Linotype" w:hAnsi="Palatino Linotype"/>
          <w:i/>
          <w:color w:val="auto"/>
          <w:sz w:val="20"/>
        </w:rPr>
        <w:t>Work and Employment in Creative Industries: The Video Games Industry in Germany, Sweden and Poland</w:t>
      </w:r>
      <w:r w:rsidRPr="00965756">
        <w:rPr>
          <w:rFonts w:ascii="Palatino Linotype" w:hAnsi="Palatino Linotype"/>
          <w:color w:val="auto"/>
          <w:sz w:val="20"/>
        </w:rPr>
        <w:t>, «Economic and Industrial Democracy», 29(3): 309-335.</w:t>
      </w:r>
    </w:p>
    <w:p w:rsidR="003756D8" w:rsidRPr="00CF150B" w:rsidRDefault="003756D8" w:rsidP="006B0D3E">
      <w:pPr>
        <w:spacing w:before="90" w:after="90" w:line="240" w:lineRule="auto"/>
        <w:ind w:left="284" w:hanging="284"/>
        <w:jc w:val="both"/>
        <w:rPr>
          <w:rFonts w:ascii="Palatino Linotype" w:hAnsi="Palatino Linotype"/>
          <w:color w:val="auto"/>
          <w:sz w:val="20"/>
        </w:rPr>
      </w:pPr>
      <w:r w:rsidRPr="00CF150B">
        <w:rPr>
          <w:rFonts w:ascii="Palatino Linotype" w:hAnsi="Palatino Linotype"/>
          <w:color w:val="auto"/>
          <w:sz w:val="20"/>
        </w:rPr>
        <w:t xml:space="preserve">Thompson P., Parker R., Cox, S. (2016), </w:t>
      </w:r>
      <w:r w:rsidRPr="00CF150B">
        <w:rPr>
          <w:rFonts w:ascii="Palatino Linotype" w:hAnsi="Palatino Linotype"/>
          <w:i/>
          <w:color w:val="auto"/>
          <w:sz w:val="20"/>
        </w:rPr>
        <w:t>Interrogating Creative Theory and Creative Work: Inside the Games Studio</w:t>
      </w:r>
      <w:r w:rsidRPr="00CF150B">
        <w:rPr>
          <w:rFonts w:ascii="Palatino Linotype" w:hAnsi="Palatino Linotype"/>
          <w:color w:val="auto"/>
          <w:sz w:val="20"/>
        </w:rPr>
        <w:t>, «Sociology», 50(2): 316-332.</w:t>
      </w:r>
    </w:p>
    <w:p w:rsidR="003756D8" w:rsidRPr="00CF150B" w:rsidRDefault="003756D8" w:rsidP="006B0D3E">
      <w:pPr>
        <w:spacing w:before="90" w:after="90" w:line="240" w:lineRule="auto"/>
        <w:ind w:left="284" w:hanging="284"/>
        <w:jc w:val="both"/>
        <w:rPr>
          <w:rFonts w:ascii="Palatino Linotype" w:hAnsi="Palatino Linotype"/>
          <w:color w:val="auto"/>
          <w:sz w:val="20"/>
        </w:rPr>
      </w:pPr>
      <w:r w:rsidRPr="00CF150B">
        <w:rPr>
          <w:rFonts w:ascii="Palatino Linotype" w:hAnsi="Palatino Linotype"/>
          <w:color w:val="auto"/>
          <w:sz w:val="20"/>
        </w:rPr>
        <w:t xml:space="preserve">Traxler F. (2007), </w:t>
      </w:r>
      <w:r w:rsidRPr="00CF150B">
        <w:rPr>
          <w:rFonts w:ascii="Palatino Linotype" w:hAnsi="Palatino Linotype"/>
          <w:i/>
          <w:color w:val="auto"/>
          <w:sz w:val="20"/>
        </w:rPr>
        <w:t>The Theoretical and Methodological Framework of Analysis</w:t>
      </w:r>
      <w:r w:rsidRPr="00CF150B">
        <w:rPr>
          <w:rFonts w:ascii="Palatino Linotype" w:hAnsi="Palatino Linotype"/>
          <w:color w:val="auto"/>
          <w:sz w:val="20"/>
        </w:rPr>
        <w:t xml:space="preserve">, in F. Traxler, G. </w:t>
      </w:r>
      <w:proofErr w:type="spellStart"/>
      <w:r w:rsidRPr="00CF150B">
        <w:rPr>
          <w:rFonts w:ascii="Palatino Linotype" w:hAnsi="Palatino Linotype"/>
          <w:color w:val="auto"/>
          <w:sz w:val="20"/>
        </w:rPr>
        <w:t>Huemer</w:t>
      </w:r>
      <w:proofErr w:type="spellEnd"/>
      <w:r w:rsidRPr="00CF150B">
        <w:rPr>
          <w:rFonts w:ascii="Palatino Linotype" w:hAnsi="Palatino Linotype"/>
          <w:color w:val="auto"/>
          <w:sz w:val="20"/>
        </w:rPr>
        <w:t xml:space="preserve"> (</w:t>
      </w:r>
      <w:r w:rsidR="00CF150B">
        <w:rPr>
          <w:rFonts w:ascii="Palatino Linotype" w:hAnsi="Palatino Linotype"/>
          <w:color w:val="auto"/>
          <w:sz w:val="20"/>
        </w:rPr>
        <w:t>eds</w:t>
      </w:r>
      <w:r w:rsidRPr="00CF150B">
        <w:rPr>
          <w:rFonts w:ascii="Palatino Linotype" w:hAnsi="Palatino Linotype"/>
          <w:color w:val="auto"/>
          <w:sz w:val="20"/>
        </w:rPr>
        <w:t xml:space="preserve">), </w:t>
      </w:r>
      <w:r w:rsidRPr="00CF150B">
        <w:rPr>
          <w:rFonts w:ascii="Palatino Linotype" w:hAnsi="Palatino Linotype"/>
          <w:i/>
          <w:color w:val="auto"/>
          <w:sz w:val="20"/>
        </w:rPr>
        <w:t>Handbook of Business Interest Associations, Firm Size and Governance. A Comparative Analytical Approach</w:t>
      </w:r>
      <w:r w:rsidRPr="00CF150B">
        <w:rPr>
          <w:rFonts w:ascii="Palatino Linotype" w:hAnsi="Palatino Linotype"/>
          <w:color w:val="auto"/>
          <w:sz w:val="20"/>
        </w:rPr>
        <w:t>, London, Routledge, pp. 10-35.</w:t>
      </w:r>
    </w:p>
    <w:p w:rsidR="00FF498B" w:rsidRDefault="00FF498B" w:rsidP="006B0D3E">
      <w:pPr>
        <w:spacing w:before="90" w:after="90" w:line="240" w:lineRule="auto"/>
        <w:ind w:left="284" w:hanging="284"/>
        <w:jc w:val="both"/>
        <w:rPr>
          <w:rFonts w:ascii="Palatino Linotype" w:hAnsi="Palatino Linotype"/>
          <w:color w:val="auto"/>
          <w:sz w:val="20"/>
          <w:lang w:val="en-GB"/>
        </w:rPr>
      </w:pPr>
      <w:r w:rsidRPr="00CF150B">
        <w:rPr>
          <w:rFonts w:ascii="Palatino Linotype" w:hAnsi="Palatino Linotype"/>
          <w:color w:val="auto"/>
          <w:sz w:val="20"/>
          <w:lang w:val="en-GB"/>
        </w:rPr>
        <w:t xml:space="preserve">Umney C., Kretsos L. (2014), </w:t>
      </w:r>
      <w:r w:rsidRPr="00CF150B">
        <w:rPr>
          <w:rFonts w:ascii="Palatino Linotype" w:hAnsi="Palatino Linotype"/>
          <w:i/>
          <w:color w:val="auto"/>
          <w:sz w:val="20"/>
          <w:lang w:val="en-GB"/>
        </w:rPr>
        <w:t>Creative Labour and Collective Interaction: The Working Lives of Young Jazz Musicians in London</w:t>
      </w:r>
      <w:r w:rsidRPr="00CF150B">
        <w:rPr>
          <w:rFonts w:ascii="Palatino Linotype" w:hAnsi="Palatino Linotype"/>
          <w:color w:val="auto"/>
          <w:sz w:val="20"/>
          <w:lang w:val="en-GB"/>
        </w:rPr>
        <w:t>, «Work, Employment and Society», 28(4): 571-588.</w:t>
      </w:r>
      <w:r w:rsidRPr="00FF498B">
        <w:rPr>
          <w:rFonts w:ascii="Palatino Linotype" w:hAnsi="Palatino Linotype"/>
          <w:color w:val="auto"/>
          <w:sz w:val="20"/>
          <w:lang w:val="en-GB"/>
        </w:rPr>
        <w:t xml:space="preserve"> </w:t>
      </w:r>
    </w:p>
    <w:p w:rsidR="003756D8" w:rsidRPr="003756D8" w:rsidRDefault="003756D8" w:rsidP="006B0D3E">
      <w:pPr>
        <w:spacing w:before="90" w:after="90" w:line="240" w:lineRule="auto"/>
        <w:ind w:left="284" w:hanging="284"/>
        <w:jc w:val="both"/>
        <w:rPr>
          <w:rFonts w:ascii="Palatino Linotype" w:hAnsi="Palatino Linotype"/>
          <w:color w:val="auto"/>
          <w:sz w:val="20"/>
          <w:lang w:val="en-GB"/>
        </w:rPr>
      </w:pPr>
      <w:r w:rsidRPr="003756D8">
        <w:rPr>
          <w:rFonts w:ascii="Palatino Linotype" w:hAnsi="Palatino Linotype"/>
          <w:color w:val="auto"/>
          <w:sz w:val="20"/>
          <w:lang w:val="en-GB"/>
        </w:rPr>
        <w:t xml:space="preserve">UNCTAD (2008), </w:t>
      </w:r>
      <w:r w:rsidRPr="003756D8">
        <w:rPr>
          <w:rFonts w:ascii="Palatino Linotype" w:hAnsi="Palatino Linotype"/>
          <w:i/>
          <w:color w:val="auto"/>
          <w:sz w:val="20"/>
          <w:lang w:val="en-GB"/>
        </w:rPr>
        <w:t>The Creative Economy Report. The Challenge of Assessing the Creative Economy: Towards Informed Policy-Making</w:t>
      </w:r>
      <w:r w:rsidRPr="003756D8">
        <w:rPr>
          <w:rFonts w:ascii="Palatino Linotype" w:hAnsi="Palatino Linotype"/>
          <w:color w:val="auto"/>
          <w:sz w:val="20"/>
          <w:lang w:val="en-GB"/>
        </w:rPr>
        <w:t xml:space="preserve">, </w:t>
      </w:r>
      <w:r w:rsidRPr="003756D8">
        <w:rPr>
          <w:rStyle w:val="st"/>
          <w:rFonts w:ascii="Palatino Linotype" w:eastAsia="Times New Roman" w:hAnsi="Palatino Linotype"/>
          <w:color w:val="auto"/>
          <w:sz w:val="20"/>
          <w:lang w:val="en-GB"/>
        </w:rPr>
        <w:t>Genève</w:t>
      </w:r>
      <w:r w:rsidRPr="003756D8">
        <w:rPr>
          <w:rFonts w:ascii="Palatino Linotype" w:hAnsi="Palatino Linotype"/>
          <w:color w:val="auto"/>
          <w:sz w:val="20"/>
          <w:lang w:val="en-GB"/>
        </w:rPr>
        <w:t>-New York, UNCTAD-UNDP.</w:t>
      </w:r>
    </w:p>
    <w:p w:rsidR="003756D8" w:rsidRPr="00CF63F8" w:rsidRDefault="003756D8" w:rsidP="006B0D3E">
      <w:pPr>
        <w:spacing w:before="90" w:after="90" w:line="240" w:lineRule="auto"/>
        <w:rPr>
          <w:rFonts w:ascii="Palatino Linotype" w:hAnsi="Palatino Linotype"/>
          <w:color w:val="auto"/>
          <w:sz w:val="20"/>
          <w:lang w:val="en-GB"/>
        </w:rPr>
      </w:pPr>
      <w:r w:rsidRPr="003756D8">
        <w:rPr>
          <w:rFonts w:ascii="Palatino Linotype" w:hAnsi="Palatino Linotype"/>
          <w:color w:val="auto"/>
          <w:sz w:val="20"/>
          <w:lang w:val="en-GB"/>
        </w:rPr>
        <w:t xml:space="preserve">UNCTAD (2010), </w:t>
      </w:r>
      <w:r w:rsidRPr="003756D8">
        <w:rPr>
          <w:rFonts w:ascii="Palatino Linotype" w:hAnsi="Palatino Linotype"/>
          <w:i/>
          <w:color w:val="auto"/>
          <w:sz w:val="20"/>
          <w:lang w:val="en-GB"/>
        </w:rPr>
        <w:t>The Creative Economy Report. Creative Economy, a Feasible Development Op</w:t>
      </w:r>
      <w:r w:rsidRPr="00CF63F8">
        <w:rPr>
          <w:rFonts w:ascii="Palatino Linotype" w:hAnsi="Palatino Linotype"/>
          <w:i/>
          <w:color w:val="auto"/>
          <w:sz w:val="20"/>
          <w:lang w:val="en-GB"/>
        </w:rPr>
        <w:t>tion</w:t>
      </w:r>
      <w:r w:rsidRPr="00CF63F8">
        <w:rPr>
          <w:rFonts w:ascii="Palatino Linotype" w:hAnsi="Palatino Linotype"/>
          <w:color w:val="auto"/>
          <w:sz w:val="20"/>
          <w:lang w:val="en-GB"/>
        </w:rPr>
        <w:t xml:space="preserve">, </w:t>
      </w:r>
      <w:r w:rsidRPr="00CF63F8">
        <w:rPr>
          <w:rStyle w:val="st"/>
          <w:rFonts w:ascii="Palatino Linotype" w:eastAsia="Times New Roman" w:hAnsi="Palatino Linotype"/>
          <w:color w:val="auto"/>
          <w:sz w:val="20"/>
          <w:lang w:val="en-GB"/>
        </w:rPr>
        <w:t>Genève</w:t>
      </w:r>
      <w:r w:rsidRPr="00CF63F8">
        <w:rPr>
          <w:rFonts w:ascii="Palatino Linotype" w:hAnsi="Palatino Linotype"/>
          <w:color w:val="auto"/>
          <w:sz w:val="20"/>
          <w:lang w:val="en-GB"/>
        </w:rPr>
        <w:t>-New York, UNCTAD-UNDP.</w:t>
      </w:r>
    </w:p>
    <w:p w:rsidR="003756D8" w:rsidRPr="00CF63F8" w:rsidRDefault="003756D8" w:rsidP="006B0D3E">
      <w:pPr>
        <w:spacing w:before="90" w:after="90" w:line="240" w:lineRule="auto"/>
        <w:ind w:left="284" w:hanging="284"/>
        <w:jc w:val="both"/>
        <w:rPr>
          <w:rFonts w:ascii="Palatino Linotype" w:hAnsi="Palatino Linotype"/>
          <w:color w:val="auto"/>
          <w:sz w:val="20"/>
          <w:lang w:val="en-GB"/>
        </w:rPr>
      </w:pPr>
      <w:r w:rsidRPr="00CF63F8">
        <w:rPr>
          <w:rFonts w:ascii="Palatino Linotype" w:hAnsi="Palatino Linotype"/>
          <w:color w:val="auto"/>
          <w:sz w:val="20"/>
          <w:lang w:val="en-GB"/>
        </w:rPr>
        <w:t xml:space="preserve">UNESCO Institute for Statistics (2009), </w:t>
      </w:r>
      <w:r w:rsidRPr="00CF63F8">
        <w:rPr>
          <w:rFonts w:ascii="Palatino Linotype" w:hAnsi="Palatino Linotype"/>
          <w:i/>
          <w:color w:val="auto"/>
          <w:sz w:val="20"/>
          <w:lang w:val="en-GB"/>
        </w:rPr>
        <w:t>Framework for Cultural Statistics</w:t>
      </w:r>
      <w:r w:rsidRPr="00CF63F8">
        <w:rPr>
          <w:rFonts w:ascii="Palatino Linotype" w:hAnsi="Palatino Linotype"/>
          <w:color w:val="auto"/>
          <w:sz w:val="20"/>
          <w:lang w:val="en-GB"/>
        </w:rPr>
        <w:t>, Paris.</w:t>
      </w:r>
    </w:p>
    <w:p w:rsidR="003756D8" w:rsidRPr="00CF63F8" w:rsidRDefault="003756D8" w:rsidP="006B0D3E">
      <w:pPr>
        <w:spacing w:before="90" w:after="90" w:line="240" w:lineRule="auto"/>
        <w:ind w:left="284" w:hanging="284"/>
        <w:jc w:val="both"/>
        <w:rPr>
          <w:rFonts w:ascii="Palatino Linotype" w:hAnsi="Palatino Linotype"/>
          <w:color w:val="auto"/>
          <w:sz w:val="20"/>
          <w:lang w:val="it-IT"/>
        </w:rPr>
      </w:pPr>
      <w:proofErr w:type="spellStart"/>
      <w:r w:rsidRPr="00CF63F8">
        <w:rPr>
          <w:rFonts w:ascii="Palatino Linotype" w:hAnsi="Palatino Linotype"/>
          <w:color w:val="auto"/>
          <w:sz w:val="20"/>
          <w:lang w:val="it-IT"/>
        </w:rPr>
        <w:t>Unioncamere</w:t>
      </w:r>
      <w:proofErr w:type="spellEnd"/>
      <w:r w:rsidRPr="00CF63F8">
        <w:rPr>
          <w:rFonts w:ascii="Palatino Linotype" w:hAnsi="Palatino Linotype"/>
          <w:color w:val="auto"/>
          <w:sz w:val="20"/>
          <w:lang w:val="it-IT"/>
        </w:rPr>
        <w:t xml:space="preserve"> (2012), </w:t>
      </w:r>
      <w:r w:rsidRPr="00CF63F8">
        <w:rPr>
          <w:rFonts w:ascii="Palatino Linotype" w:hAnsi="Palatino Linotype"/>
          <w:i/>
          <w:color w:val="auto"/>
          <w:sz w:val="20"/>
          <w:lang w:val="it-IT"/>
        </w:rPr>
        <w:t>Cultura e creatività: gli sbocchi di lavoro per i giovani – Sistema informativo Excelsior. I fabbisogni professionali e formativi per il 2012</w:t>
      </w:r>
      <w:r w:rsidRPr="00CF63F8">
        <w:rPr>
          <w:rFonts w:ascii="Palatino Linotype" w:hAnsi="Palatino Linotype"/>
          <w:color w:val="auto"/>
          <w:sz w:val="20"/>
          <w:lang w:val="it-IT"/>
        </w:rPr>
        <w:t>, Roma.</w:t>
      </w:r>
    </w:p>
    <w:p w:rsidR="003756D8" w:rsidRPr="003756D8" w:rsidRDefault="003756D8" w:rsidP="006B0D3E">
      <w:pPr>
        <w:spacing w:before="90" w:after="90" w:line="240" w:lineRule="auto"/>
        <w:ind w:left="284" w:hanging="284"/>
        <w:jc w:val="both"/>
        <w:rPr>
          <w:rFonts w:ascii="Palatino Linotype" w:hAnsi="Palatino Linotype"/>
          <w:color w:val="auto"/>
          <w:sz w:val="20"/>
          <w:lang w:val="en-GB"/>
        </w:rPr>
      </w:pPr>
      <w:proofErr w:type="spellStart"/>
      <w:r w:rsidRPr="00CF63F8">
        <w:rPr>
          <w:rFonts w:ascii="Palatino Linotype" w:hAnsi="Palatino Linotype"/>
          <w:color w:val="auto"/>
          <w:sz w:val="20"/>
        </w:rPr>
        <w:t>Visser</w:t>
      </w:r>
      <w:proofErr w:type="spellEnd"/>
      <w:r w:rsidRPr="00CF63F8">
        <w:rPr>
          <w:rFonts w:ascii="Palatino Linotype" w:hAnsi="Palatino Linotype"/>
          <w:color w:val="auto"/>
          <w:sz w:val="20"/>
        </w:rPr>
        <w:t xml:space="preserve"> J. (2016), </w:t>
      </w:r>
      <w:r w:rsidRPr="00CF63F8">
        <w:rPr>
          <w:rFonts w:ascii="Palatino Linotype" w:hAnsi="Palatino Linotype"/>
          <w:i/>
          <w:color w:val="auto"/>
          <w:sz w:val="20"/>
        </w:rPr>
        <w:t xml:space="preserve">ICTWSS Database. </w:t>
      </w:r>
      <w:r w:rsidRPr="00CF63F8">
        <w:rPr>
          <w:rFonts w:ascii="Palatino Linotype" w:hAnsi="Palatino Linotype"/>
          <w:i/>
          <w:color w:val="auto"/>
          <w:sz w:val="20"/>
          <w:lang w:val="en-GB"/>
        </w:rPr>
        <w:t>Version 5.1</w:t>
      </w:r>
      <w:r w:rsidRPr="00CF63F8">
        <w:rPr>
          <w:rFonts w:ascii="Palatino Linotype" w:hAnsi="Palatino Linotype"/>
          <w:color w:val="auto"/>
          <w:sz w:val="20"/>
          <w:lang w:val="en-GB"/>
        </w:rPr>
        <w:t>, Amsterdam, Amsterdam Institute for Advanced Labour Studies (AIAS), University of Amsterdam.</w:t>
      </w:r>
    </w:p>
    <w:p w:rsidR="00143068" w:rsidRPr="0059777A" w:rsidRDefault="00143068" w:rsidP="00835C3A">
      <w:pPr>
        <w:spacing w:before="60" w:after="60" w:line="240" w:lineRule="auto"/>
        <w:ind w:left="284" w:hanging="284"/>
        <w:jc w:val="both"/>
        <w:rPr>
          <w:rFonts w:ascii="Palatino Linotype" w:hAnsi="Palatino Linotype"/>
          <w:color w:val="auto"/>
          <w:sz w:val="20"/>
          <w:szCs w:val="18"/>
          <w:lang w:val="en-GB"/>
        </w:rPr>
      </w:pPr>
    </w:p>
    <w:p w:rsidR="00A517B0" w:rsidRDefault="00A517B0" w:rsidP="00231FBC">
      <w:pPr>
        <w:pStyle w:val="Titolo1"/>
        <w:keepNext/>
        <w:keepLines/>
        <w:tabs>
          <w:tab w:val="left" w:pos="284"/>
        </w:tabs>
        <w:spacing w:before="540" w:after="300"/>
        <w:ind w:left="284" w:hanging="284"/>
        <w:jc w:val="both"/>
        <w:rPr>
          <w:rFonts w:ascii="Century Schoolbook" w:hAnsi="Century Schoolbook"/>
          <w:color w:val="auto"/>
          <w:sz w:val="20"/>
          <w:szCs w:val="18"/>
          <w:lang w:val="en-GB"/>
        </w:rPr>
        <w:sectPr w:rsidR="00A517B0" w:rsidSect="0006262A">
          <w:headerReference w:type="even" r:id="rId29"/>
          <w:headerReference w:type="default" r:id="rId30"/>
          <w:footerReference w:type="even" r:id="rId31"/>
          <w:footerReference w:type="default" r:id="rId32"/>
          <w:pgSz w:w="11900" w:h="16840"/>
          <w:pgMar w:top="1985" w:right="1843" w:bottom="1985" w:left="1843" w:header="709" w:footer="709" w:gutter="0"/>
          <w:pgNumType w:start="1"/>
          <w:cols w:space="720"/>
          <w:docGrid w:linePitch="360"/>
        </w:sectPr>
      </w:pPr>
    </w:p>
    <w:p w:rsidR="00DE76D8" w:rsidRPr="00DE76D8" w:rsidRDefault="00DE76D8" w:rsidP="00DE76D8">
      <w:pPr>
        <w:pStyle w:val="Titolo1"/>
        <w:keepNext/>
        <w:keepLines/>
        <w:tabs>
          <w:tab w:val="left" w:pos="284"/>
        </w:tabs>
        <w:spacing w:before="0" w:after="300"/>
        <w:ind w:left="284" w:hanging="284"/>
        <w:jc w:val="both"/>
        <w:rPr>
          <w:rFonts w:ascii="Gill Sans MT" w:hAnsi="Gill Sans MT"/>
          <w:b/>
          <w:color w:val="4472C4" w:themeColor="accent1"/>
          <w:sz w:val="25"/>
          <w:szCs w:val="25"/>
          <w:lang w:val="en-GB"/>
        </w:rPr>
      </w:pPr>
      <w:r w:rsidRPr="00DE76D8">
        <w:rPr>
          <w:rFonts w:ascii="Gill Sans MT" w:hAnsi="Gill Sans MT"/>
          <w:b/>
          <w:color w:val="4472C4" w:themeColor="accent1"/>
          <w:sz w:val="25"/>
          <w:szCs w:val="25"/>
          <w:lang w:val="en-GB"/>
        </w:rPr>
        <w:lastRenderedPageBreak/>
        <w:t>ANNEX 1. LISTS OF INTERVIEWS</w:t>
      </w:r>
    </w:p>
    <w:p w:rsidR="00DE76D8" w:rsidRPr="00DE76D8" w:rsidRDefault="00D22BD6" w:rsidP="00DE76D8">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Century Schoolbook" w:hAnsi="Century Schoolbook"/>
          <w:noProof/>
        </w:rPr>
        <mc:AlternateContent>
          <mc:Choice Requires="wps">
            <w:drawing>
              <wp:anchor distT="0" distB="0" distL="114300" distR="114300" simplePos="0" relativeHeight="251669504" behindDoc="0" locked="1" layoutInCell="1" allowOverlap="1" wp14:anchorId="651B05F9" wp14:editId="58C112E6">
                <wp:simplePos x="0" y="0"/>
                <wp:positionH relativeFrom="column">
                  <wp:posOffset>-1437323</wp:posOffset>
                </wp:positionH>
                <wp:positionV relativeFrom="paragraph">
                  <wp:posOffset>2103861</wp:posOffset>
                </wp:positionV>
                <wp:extent cx="1357200" cy="280800"/>
                <wp:effectExtent l="4763" t="0" r="0" b="0"/>
                <wp:wrapNone/>
                <wp:docPr id="19" name="Casella di testo 19"/>
                <wp:cNvGraphicFramePr/>
                <a:graphic xmlns:a="http://schemas.openxmlformats.org/drawingml/2006/main">
                  <a:graphicData uri="http://schemas.microsoft.com/office/word/2010/wordprocessingShape">
                    <wps:wsp>
                      <wps:cNvSpPr txBox="1"/>
                      <wps:spPr>
                        <a:xfrm rot="5400000">
                          <a:off x="0" y="0"/>
                          <a:ext cx="1357200" cy="280800"/>
                        </a:xfrm>
                        <a:prstGeom prst="rect">
                          <a:avLst/>
                        </a:prstGeom>
                        <a:solidFill>
                          <a:schemeClr val="lt1"/>
                        </a:solidFill>
                        <a:ln w="6350">
                          <a:noFill/>
                        </a:ln>
                      </wps:spPr>
                      <wps:txbx>
                        <w:txbxContent>
                          <w:p w:rsidR="00E974ED" w:rsidRPr="00D22BD6" w:rsidRDefault="00E974ED" w:rsidP="00D22BD6">
                            <w:pPr>
                              <w:spacing w:line="240" w:lineRule="auto"/>
                              <w:jc w:val="center"/>
                              <w:rPr>
                                <w:rFonts w:ascii="Helvetica" w:hAnsi="Helvetica"/>
                                <w:color w:val="2E74B5" w:themeColor="accent5" w:themeShade="BF"/>
                                <w:sz w:val="21"/>
                                <w:lang w:val="it-IT"/>
                              </w:rPr>
                            </w:pPr>
                            <w:r>
                              <w:rPr>
                                <w:rFonts w:ascii="Helvetica" w:hAnsi="Helvetica"/>
                                <w:color w:val="2E74B5" w:themeColor="accent5" w:themeShade="BF"/>
                                <w:sz w:val="21"/>
                                <w:lang w:val="it-IT"/>
                              </w:rPr>
                              <w:t>99</w:t>
                            </w:r>
                          </w:p>
                          <w:p w:rsidR="00E974ED" w:rsidRPr="00975D00" w:rsidRDefault="00E974ED" w:rsidP="00D22BD6">
                            <w:pP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05F9" id="Casella di testo 19" o:spid="_x0000_s1033" type="#_x0000_t202" style="position:absolute;left:0;text-align:left;margin-left:-113.2pt;margin-top:165.65pt;width:106.85pt;height:22.1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" fillcolor="white [3201]" stroked="f" strokeweight=".5pt">
                <v:textbox>
                  <w:txbxContent>
                    <w:p w:rsidR="00E974ED" w:rsidRPr="00D22BD6" w:rsidRDefault="00E974ED" w:rsidP="00D22BD6">
                      <w:pPr>
                        <w:spacing w:line="240" w:lineRule="auto"/>
                        <w:jc w:val="center"/>
                        <w:rPr>
                          <w:rFonts w:ascii="Helvetica" w:hAnsi="Helvetica"/>
                          <w:color w:val="2E74B5" w:themeColor="accent5" w:themeShade="BF"/>
                          <w:sz w:val="21"/>
                          <w:lang w:val="it-IT"/>
                        </w:rPr>
                      </w:pPr>
                      <w:r>
                        <w:rPr>
                          <w:rFonts w:ascii="Helvetica" w:hAnsi="Helvetica"/>
                          <w:color w:val="2E74B5" w:themeColor="accent5" w:themeShade="BF"/>
                          <w:sz w:val="21"/>
                          <w:lang w:val="it-IT"/>
                        </w:rPr>
                        <w:t>99</w:t>
                      </w:r>
                    </w:p>
                    <w:p w:rsidR="00E974ED" w:rsidRPr="00975D00" w:rsidRDefault="00E974ED" w:rsidP="00D22BD6">
                      <w:pPr>
                        <w:rPr>
                          <w:rFonts w:ascii="Helvetica" w:hAnsi="Helvetica"/>
                        </w:rPr>
                      </w:pPr>
                    </w:p>
                  </w:txbxContent>
                </v:textbox>
                <w10:anchorlock/>
              </v:shape>
            </w:pict>
          </mc:Fallback>
        </mc:AlternateContent>
      </w:r>
      <w:r w:rsidR="00AD5606">
        <w:rPr>
          <w:rFonts w:ascii="Century Schoolbook" w:hAnsi="Century Schoolbook"/>
          <w:noProof/>
        </w:rPr>
        <mc:AlternateContent>
          <mc:Choice Requires="wps">
            <w:drawing>
              <wp:anchor distT="0" distB="0" distL="114300" distR="114300" simplePos="0" relativeHeight="251661312" behindDoc="0" locked="1" layoutInCell="1" allowOverlap="1">
                <wp:simplePos x="0" y="0"/>
                <wp:positionH relativeFrom="column">
                  <wp:posOffset>8235315</wp:posOffset>
                </wp:positionH>
                <wp:positionV relativeFrom="paragraph">
                  <wp:posOffset>2084705</wp:posOffset>
                </wp:positionV>
                <wp:extent cx="1356995" cy="280670"/>
                <wp:effectExtent l="4763" t="0" r="0" b="0"/>
                <wp:wrapNone/>
                <wp:docPr id="16" name="Casella di testo 16"/>
                <wp:cNvGraphicFramePr/>
                <a:graphic xmlns:a="http://schemas.openxmlformats.org/drawingml/2006/main">
                  <a:graphicData uri="http://schemas.microsoft.com/office/word/2010/wordprocessingShape">
                    <wps:wsp>
                      <wps:cNvSpPr txBox="1"/>
                      <wps:spPr>
                        <a:xfrm rot="5400000">
                          <a:off x="0" y="0"/>
                          <a:ext cx="1356995" cy="280670"/>
                        </a:xfrm>
                        <a:prstGeom prst="rect">
                          <a:avLst/>
                        </a:prstGeom>
                        <a:solidFill>
                          <a:schemeClr val="lt1"/>
                        </a:solidFill>
                        <a:ln w="6350">
                          <a:noFill/>
                        </a:ln>
                      </wps:spPr>
                      <wps:txbx>
                        <w:txbxContent>
                          <w:p w:rsidR="00E974ED" w:rsidRPr="007D38CC" w:rsidRDefault="00E974ED" w:rsidP="007D38CC">
                            <w:pPr>
                              <w:pStyle w:val="Intestazione"/>
                              <w:spacing w:line="240" w:lineRule="auto"/>
                              <w:jc w:val="center"/>
                              <w:rPr>
                                <w:rFonts w:ascii="Helvetica" w:hAnsi="Helvetica"/>
                                <w:color w:val="2E74B5" w:themeColor="accent5" w:themeShade="BF"/>
                                <w:sz w:val="20"/>
                                <w:lang w:val="en-GB"/>
                              </w:rPr>
                            </w:pPr>
                            <w:r w:rsidRPr="00975D00">
                              <w:rPr>
                                <w:rFonts w:ascii="Helvetica" w:hAnsi="Helvetica"/>
                                <w:color w:val="2E74B5" w:themeColor="accent5" w:themeShade="BF"/>
                                <w:sz w:val="20"/>
                                <w:lang w:val="en-GB"/>
                              </w:rPr>
                              <w:t>Country report: Italy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6" o:spid="_x0000_s1034" type="#_x0000_t202" style="position:absolute;left:0;text-align:left;margin-left:648.45pt;margin-top:164.15pt;width:106.85pt;height:22.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" fillcolor="white [3201]" stroked="f" strokeweight=".5pt">
                <v:textbox>
                  <w:txbxContent>
                    <w:p w:rsidR="00E974ED" w:rsidRPr="007D38CC" w:rsidRDefault="00E974ED" w:rsidP="007D38CC">
                      <w:pPr>
                        <w:pStyle w:val="Intestazione"/>
                        <w:spacing w:line="240" w:lineRule="auto"/>
                        <w:jc w:val="center"/>
                        <w:rPr>
                          <w:rFonts w:ascii="Helvetica" w:hAnsi="Helvetica"/>
                          <w:color w:val="2E74B5" w:themeColor="accent5" w:themeShade="BF"/>
                          <w:sz w:val="20"/>
                          <w:lang w:val="en-GB"/>
                        </w:rPr>
                      </w:pPr>
                      <w:r w:rsidRPr="00975D00">
                        <w:rPr>
                          <w:rFonts w:ascii="Helvetica" w:hAnsi="Helvetica"/>
                          <w:color w:val="2E74B5" w:themeColor="accent5" w:themeShade="BF"/>
                          <w:sz w:val="20"/>
                          <w:lang w:val="en-GB"/>
                        </w:rPr>
                        <w:t>Country report: Italy</w:t>
                      </w:r>
                    </w:p>
                  </w:txbxContent>
                </v:textbox>
                <w10:anchorlock/>
              </v:shape>
            </w:pict>
          </mc:Fallback>
        </mc:AlternateContent>
      </w:r>
      <w:r w:rsidR="00DE76D8" w:rsidRPr="00DE76D8">
        <w:rPr>
          <w:rFonts w:ascii="Gill Sans MT" w:hAnsi="Gill Sans MT"/>
          <w:i/>
          <w:color w:val="4472C4" w:themeColor="accent1"/>
          <w:sz w:val="23"/>
          <w:szCs w:val="23"/>
          <w:lang w:val="en-GB"/>
        </w:rPr>
        <w:t>Stakeholders</w:t>
      </w:r>
    </w:p>
    <w:tbl>
      <w:tblPr>
        <w:tblStyle w:val="Tabellaelenco3-colore2"/>
        <w:tblW w:w="5000" w:type="pct"/>
        <w:tblLook w:val="04A0" w:firstRow="1" w:lastRow="0" w:firstColumn="1" w:lastColumn="0" w:noHBand="0" w:noVBand="1"/>
      </w:tblPr>
      <w:tblGrid>
        <w:gridCol w:w="851"/>
        <w:gridCol w:w="3254"/>
        <w:gridCol w:w="2490"/>
        <w:gridCol w:w="6265"/>
      </w:tblGrid>
      <w:tr w:rsidR="00DE76D8" w:rsidRPr="003104BD" w:rsidTr="00CD33D7">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331" w:type="pct"/>
          </w:tcPr>
          <w:p w:rsidR="00DE76D8" w:rsidRPr="003104BD" w:rsidRDefault="00DE76D8" w:rsidP="00CD33D7">
            <w:pPr>
              <w:keepNext/>
              <w:keepLines/>
              <w:suppressAutoHyphens/>
              <w:rPr>
                <w:rFonts w:ascii="Gill Sans MT" w:hAnsi="Gill Sans MT"/>
                <w:bCs w:val="0"/>
                <w:color w:val="FFFFFF" w:themeColor="background1"/>
                <w:sz w:val="18"/>
                <w:szCs w:val="16"/>
                <w:lang w:val="en-GB"/>
              </w:rPr>
            </w:pPr>
            <w:r w:rsidRPr="003104BD">
              <w:rPr>
                <w:rFonts w:ascii="Gill Sans MT" w:hAnsi="Gill Sans MT"/>
                <w:bCs w:val="0"/>
                <w:color w:val="FFFFFF" w:themeColor="background1"/>
                <w:sz w:val="18"/>
                <w:szCs w:val="16"/>
                <w:lang w:val="en-GB"/>
              </w:rPr>
              <w:t>Code</w:t>
            </w:r>
          </w:p>
        </w:tc>
        <w:tc>
          <w:tcPr>
            <w:tcW w:w="1265" w:type="pct"/>
          </w:tcPr>
          <w:p w:rsidR="00DE76D8" w:rsidRPr="003104BD" w:rsidRDefault="00DE76D8" w:rsidP="00CD33D7">
            <w:pPr>
              <w:keepNext/>
              <w:keepLines/>
              <w:suppressAutoHyphens/>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6"/>
                <w:lang w:val="en-GB"/>
              </w:rPr>
            </w:pPr>
            <w:r w:rsidRPr="003104BD">
              <w:rPr>
                <w:rFonts w:ascii="Gill Sans MT" w:hAnsi="Gill Sans MT"/>
                <w:bCs w:val="0"/>
                <w:color w:val="FFFFFF" w:themeColor="background1"/>
                <w:sz w:val="18"/>
                <w:szCs w:val="16"/>
                <w:lang w:val="en-GB"/>
              </w:rPr>
              <w:t>Organisation type</w:t>
            </w:r>
          </w:p>
        </w:tc>
        <w:tc>
          <w:tcPr>
            <w:tcW w:w="968" w:type="pct"/>
          </w:tcPr>
          <w:p w:rsidR="00DE76D8" w:rsidRPr="003104BD" w:rsidRDefault="00DE76D8" w:rsidP="00CD33D7">
            <w:pPr>
              <w:keepNext/>
              <w:keepLines/>
              <w:suppressAutoHyphens/>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6"/>
                <w:lang w:val="en-GB"/>
              </w:rPr>
            </w:pPr>
            <w:r w:rsidRPr="003104BD">
              <w:rPr>
                <w:rFonts w:ascii="Gill Sans MT" w:hAnsi="Gill Sans MT"/>
                <w:bCs w:val="0"/>
                <w:color w:val="FFFFFF" w:themeColor="background1"/>
                <w:sz w:val="18"/>
                <w:szCs w:val="16"/>
                <w:lang w:val="en-GB"/>
              </w:rPr>
              <w:t>Sector</w:t>
            </w:r>
          </w:p>
        </w:tc>
        <w:tc>
          <w:tcPr>
            <w:tcW w:w="2436" w:type="pct"/>
            <w:noWrap/>
            <w:hideMark/>
          </w:tcPr>
          <w:p w:rsidR="00DE76D8" w:rsidRPr="003104BD" w:rsidRDefault="00DE76D8" w:rsidP="00CD33D7">
            <w:pPr>
              <w:keepNext/>
              <w:keepLines/>
              <w:suppressAutoHyphens/>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8"/>
                <w:szCs w:val="16"/>
                <w:lang w:val="en-GB"/>
              </w:rPr>
            </w:pPr>
            <w:r w:rsidRPr="003104BD">
              <w:rPr>
                <w:rFonts w:ascii="Gill Sans MT" w:hAnsi="Gill Sans MT"/>
                <w:bCs w:val="0"/>
                <w:color w:val="FFFFFF" w:themeColor="background1"/>
                <w:sz w:val="18"/>
                <w:szCs w:val="16"/>
                <w:lang w:val="en-GB"/>
              </w:rPr>
              <w:t>Role of the person(s) interviewed</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Sh01</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Association of freelancers</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Cross-sector</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President</w:t>
            </w:r>
          </w:p>
        </w:tc>
      </w:tr>
      <w:tr w:rsidR="00DE76D8" w:rsidRPr="00DE76D8" w:rsidTr="00CD33D7">
        <w:trPr>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Sh02</w:t>
            </w:r>
          </w:p>
        </w:tc>
        <w:tc>
          <w:tcPr>
            <w:tcW w:w="1265"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Employers’ association</w:t>
            </w:r>
          </w:p>
        </w:tc>
        <w:tc>
          <w:tcPr>
            <w:tcW w:w="968"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Video games</w:t>
            </w:r>
          </w:p>
        </w:tc>
        <w:tc>
          <w:tcPr>
            <w:tcW w:w="2436" w:type="pct"/>
            <w:noWrap/>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General Secretary</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Sh03</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Professional association</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Graphic design</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Councillor</w:t>
            </w:r>
          </w:p>
        </w:tc>
      </w:tr>
      <w:tr w:rsidR="00DE76D8" w:rsidRPr="00DE76D8" w:rsidTr="00CD33D7">
        <w:trPr>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Sh04</w:t>
            </w:r>
          </w:p>
        </w:tc>
        <w:tc>
          <w:tcPr>
            <w:tcW w:w="1265"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Employers’ association</w:t>
            </w:r>
          </w:p>
        </w:tc>
        <w:tc>
          <w:tcPr>
            <w:tcW w:w="968"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High-skilled services</w:t>
            </w:r>
          </w:p>
        </w:tc>
        <w:tc>
          <w:tcPr>
            <w:tcW w:w="2436" w:type="pct"/>
            <w:noWrap/>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President</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Sh05</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Employers’ association</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Cross-sector</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President</w:t>
            </w:r>
          </w:p>
        </w:tc>
      </w:tr>
      <w:tr w:rsidR="00DE76D8" w:rsidRPr="00DE76D8" w:rsidTr="00CD33D7">
        <w:trPr>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Sh06</w:t>
            </w:r>
          </w:p>
        </w:tc>
        <w:tc>
          <w:tcPr>
            <w:tcW w:w="1265"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Trade union</w:t>
            </w:r>
          </w:p>
        </w:tc>
        <w:tc>
          <w:tcPr>
            <w:tcW w:w="968"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Cross-sector</w:t>
            </w:r>
          </w:p>
        </w:tc>
        <w:tc>
          <w:tcPr>
            <w:tcW w:w="2436" w:type="pct"/>
            <w:noWrap/>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Coordinator</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color w:val="auto"/>
                <w:sz w:val="16"/>
                <w:szCs w:val="16"/>
                <w:lang w:val="en-GB"/>
              </w:rPr>
            </w:pPr>
            <w:r w:rsidRPr="00DE76D8">
              <w:rPr>
                <w:rFonts w:ascii="Gill Sans MT" w:hAnsi="Gill Sans MT"/>
                <w:b w:val="0"/>
                <w:color w:val="auto"/>
                <w:sz w:val="16"/>
                <w:szCs w:val="16"/>
                <w:lang w:val="en-GB"/>
              </w:rPr>
              <w:t>Sh07</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Trade union</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Trade and services</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Union official</w:t>
            </w:r>
          </w:p>
        </w:tc>
      </w:tr>
      <w:tr w:rsidR="00DE76D8" w:rsidRPr="00DE76D8" w:rsidTr="00CD33D7">
        <w:trPr>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Sh08</w:t>
            </w:r>
          </w:p>
        </w:tc>
        <w:tc>
          <w:tcPr>
            <w:tcW w:w="1265" w:type="pct"/>
          </w:tcPr>
          <w:p w:rsidR="00DE76D8" w:rsidRPr="00DE76D8" w:rsidRDefault="002552CA"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Higher-</w:t>
            </w:r>
            <w:r w:rsidR="00DE76D8" w:rsidRPr="00DE76D8">
              <w:rPr>
                <w:rFonts w:ascii="Gill Sans MT" w:hAnsi="Gill Sans MT"/>
                <w:color w:val="auto"/>
                <w:sz w:val="16"/>
                <w:szCs w:val="16"/>
                <w:lang w:val="en-GB"/>
              </w:rPr>
              <w:t>education institute</w:t>
            </w:r>
          </w:p>
        </w:tc>
        <w:tc>
          <w:tcPr>
            <w:tcW w:w="968"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Graphic design</w:t>
            </w:r>
          </w:p>
        </w:tc>
        <w:tc>
          <w:tcPr>
            <w:tcW w:w="2436" w:type="pct"/>
            <w:noWrap/>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Coordinator of the course for Graphic Designer</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Sh09</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Online community</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Graphic design</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Co-founder</w:t>
            </w:r>
          </w:p>
        </w:tc>
      </w:tr>
      <w:tr w:rsidR="00DE76D8" w:rsidRPr="00DE76D8" w:rsidTr="00CD33D7">
        <w:trPr>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Sh10</w:t>
            </w:r>
          </w:p>
        </w:tc>
        <w:tc>
          <w:tcPr>
            <w:tcW w:w="1265"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University</w:t>
            </w:r>
          </w:p>
        </w:tc>
        <w:tc>
          <w:tcPr>
            <w:tcW w:w="968"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Video games</w:t>
            </w:r>
          </w:p>
        </w:tc>
        <w:tc>
          <w:tcPr>
            <w:tcW w:w="2436" w:type="pct"/>
            <w:noWrap/>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Researcher</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Sh11</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Regional government</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High-skilled services</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Officer of the High-skilled services, fashion and design Unit</w:t>
            </w:r>
          </w:p>
        </w:tc>
      </w:tr>
      <w:tr w:rsidR="00DE76D8" w:rsidRPr="00DE76D8" w:rsidTr="00CD33D7">
        <w:trPr>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Sh12</w:t>
            </w:r>
          </w:p>
        </w:tc>
        <w:tc>
          <w:tcPr>
            <w:tcW w:w="1265"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Trade union</w:t>
            </w:r>
          </w:p>
        </w:tc>
        <w:tc>
          <w:tcPr>
            <w:tcW w:w="968"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High-skilled services</w:t>
            </w:r>
          </w:p>
        </w:tc>
        <w:tc>
          <w:tcPr>
            <w:tcW w:w="2436" w:type="pct"/>
            <w:noWrap/>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Community manager; Union official</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Sh13</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Trade union</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High-skilled services</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Union official</w:t>
            </w:r>
          </w:p>
        </w:tc>
      </w:tr>
      <w:tr w:rsidR="00DE76D8" w:rsidRPr="00DE76D8" w:rsidTr="00CD33D7">
        <w:trPr>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color w:val="auto"/>
                <w:sz w:val="16"/>
                <w:szCs w:val="16"/>
                <w:lang w:val="en-GB"/>
              </w:rPr>
            </w:pPr>
            <w:r w:rsidRPr="00DE76D8">
              <w:rPr>
                <w:rFonts w:ascii="Gill Sans MT" w:hAnsi="Gill Sans MT"/>
                <w:b w:val="0"/>
                <w:color w:val="auto"/>
                <w:sz w:val="16"/>
                <w:szCs w:val="16"/>
                <w:lang w:val="en-GB"/>
              </w:rPr>
              <w:t>Sh14</w:t>
            </w:r>
          </w:p>
        </w:tc>
        <w:tc>
          <w:tcPr>
            <w:tcW w:w="1265" w:type="pct"/>
          </w:tcPr>
          <w:p w:rsidR="00DE76D8" w:rsidRPr="00DE76D8" w:rsidRDefault="00FD0452"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 xml:space="preserve">Mutualistic </w:t>
            </w:r>
            <w:r w:rsidR="00DE76D8" w:rsidRPr="00DE76D8">
              <w:rPr>
                <w:rFonts w:ascii="Gill Sans MT" w:hAnsi="Gill Sans MT"/>
                <w:color w:val="auto"/>
                <w:sz w:val="16"/>
                <w:szCs w:val="16"/>
                <w:lang w:val="en-GB"/>
              </w:rPr>
              <w:t>cooperative</w:t>
            </w:r>
          </w:p>
        </w:tc>
        <w:tc>
          <w:tcPr>
            <w:tcW w:w="968" w:type="pct"/>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Arts and culture</w:t>
            </w:r>
          </w:p>
        </w:tc>
        <w:tc>
          <w:tcPr>
            <w:tcW w:w="2436" w:type="pct"/>
            <w:noWrap/>
          </w:tcPr>
          <w:p w:rsidR="00DE76D8" w:rsidRPr="00DE76D8" w:rsidRDefault="00DE76D8" w:rsidP="00CD33D7">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Strategy &amp; Development</w:t>
            </w:r>
          </w:p>
        </w:tc>
      </w:tr>
      <w:tr w:rsidR="00DE76D8" w:rsidRPr="00DE76D8" w:rsidTr="00CD33D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1" w:type="pct"/>
          </w:tcPr>
          <w:p w:rsidR="00DE76D8" w:rsidRPr="00DE76D8" w:rsidRDefault="00DE76D8" w:rsidP="00CD33D7">
            <w:pPr>
              <w:keepNext/>
              <w:keepLines/>
              <w:suppressAutoHyphens/>
              <w:rPr>
                <w:rFonts w:ascii="Gill Sans MT" w:hAnsi="Gill Sans MT"/>
                <w:b w:val="0"/>
                <w:bCs w:val="0"/>
                <w:color w:val="auto"/>
                <w:sz w:val="16"/>
                <w:szCs w:val="16"/>
                <w:lang w:val="en-GB"/>
              </w:rPr>
            </w:pPr>
            <w:r w:rsidRPr="00DE76D8">
              <w:rPr>
                <w:rFonts w:ascii="Gill Sans MT" w:hAnsi="Gill Sans MT"/>
                <w:b w:val="0"/>
                <w:bCs w:val="0"/>
                <w:color w:val="auto"/>
                <w:sz w:val="16"/>
                <w:szCs w:val="16"/>
                <w:lang w:val="en-GB"/>
              </w:rPr>
              <w:t>Sh15</w:t>
            </w:r>
          </w:p>
        </w:tc>
        <w:tc>
          <w:tcPr>
            <w:tcW w:w="1265"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Trade union</w:t>
            </w:r>
          </w:p>
        </w:tc>
        <w:tc>
          <w:tcPr>
            <w:tcW w:w="968" w:type="pct"/>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Cross-sector</w:t>
            </w:r>
          </w:p>
        </w:tc>
        <w:tc>
          <w:tcPr>
            <w:tcW w:w="2436" w:type="pct"/>
            <w:noWrap/>
          </w:tcPr>
          <w:p w:rsidR="00DE76D8" w:rsidRPr="00DE76D8" w:rsidRDefault="00DE76D8" w:rsidP="00CD33D7">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DE76D8">
              <w:rPr>
                <w:rFonts w:ascii="Gill Sans MT" w:hAnsi="Gill Sans MT"/>
                <w:color w:val="auto"/>
                <w:sz w:val="16"/>
                <w:szCs w:val="16"/>
                <w:lang w:val="en-GB"/>
              </w:rPr>
              <w:t>Coordinator</w:t>
            </w:r>
          </w:p>
        </w:tc>
      </w:tr>
    </w:tbl>
    <w:p w:rsidR="00DE76D8" w:rsidRDefault="00DE76D8" w:rsidP="00DE76D8">
      <w:pPr>
        <w:pStyle w:val="Figure"/>
        <w:keepLines/>
        <w:suppressAutoHyphens/>
        <w:spacing w:before="360" w:after="90"/>
      </w:pPr>
    </w:p>
    <w:p w:rsidR="00DE76D8" w:rsidRDefault="00DE76D8" w:rsidP="00DE76D8">
      <w:pPr>
        <w:spacing w:after="200" w:line="276" w:lineRule="auto"/>
        <w:rPr>
          <w:rFonts w:ascii="Century Schoolbook" w:eastAsiaTheme="minorEastAsia" w:hAnsi="Century Schoolbook" w:cstheme="minorBidi"/>
          <w:b/>
          <w:bCs/>
          <w:color w:val="2F5496" w:themeColor="accent1" w:themeShade="BF"/>
          <w:sz w:val="18"/>
          <w:szCs w:val="18"/>
          <w:lang w:val="en-GB"/>
        </w:rPr>
      </w:pPr>
      <w:r>
        <w:rPr>
          <w:rFonts w:ascii="Century Schoolbook" w:hAnsi="Century Schoolbook"/>
        </w:rPr>
        <w:br w:type="page"/>
      </w:r>
    </w:p>
    <w:p w:rsidR="00DE76D8" w:rsidRPr="003104BD" w:rsidRDefault="00DE76D8" w:rsidP="00DE76D8">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sidRPr="003104BD">
        <w:rPr>
          <w:rFonts w:ascii="Gill Sans MT" w:hAnsi="Gill Sans MT"/>
          <w:i/>
          <w:color w:val="4472C4" w:themeColor="accent1"/>
          <w:sz w:val="23"/>
          <w:szCs w:val="23"/>
          <w:lang w:val="en-GB"/>
        </w:rPr>
        <w:lastRenderedPageBreak/>
        <w:t>Graphic designers</w:t>
      </w:r>
    </w:p>
    <w:tbl>
      <w:tblPr>
        <w:tblStyle w:val="Tabellaelenco3-colore2"/>
        <w:tblW w:w="5000" w:type="pct"/>
        <w:tblLook w:val="04A0" w:firstRow="1" w:lastRow="0" w:firstColumn="1" w:lastColumn="0" w:noHBand="0" w:noVBand="1"/>
      </w:tblPr>
      <w:tblGrid>
        <w:gridCol w:w="581"/>
        <w:gridCol w:w="3088"/>
        <w:gridCol w:w="603"/>
        <w:gridCol w:w="1057"/>
        <w:gridCol w:w="926"/>
        <w:gridCol w:w="2343"/>
        <w:gridCol w:w="517"/>
        <w:gridCol w:w="782"/>
        <w:gridCol w:w="1037"/>
        <w:gridCol w:w="697"/>
        <w:gridCol w:w="1229"/>
      </w:tblGrid>
      <w:tr w:rsidR="00A2365F" w:rsidRPr="00A2365F" w:rsidTr="003475C8">
        <w:trPr>
          <w:cnfStyle w:val="100000000000" w:firstRow="1" w:lastRow="0" w:firstColumn="0" w:lastColumn="0" w:oddVBand="0" w:evenVBand="0" w:oddHBand="0" w:evenHBand="0" w:firstRowFirstColumn="0" w:firstRowLastColumn="0" w:lastRowFirstColumn="0" w:lastRowLastColumn="0"/>
          <w:trHeight w:val="254"/>
          <w:tblHeader/>
        </w:trPr>
        <w:tc>
          <w:tcPr>
            <w:cnfStyle w:val="001000000100" w:firstRow="0" w:lastRow="0" w:firstColumn="1" w:lastColumn="0" w:oddVBand="0" w:evenVBand="0" w:oddHBand="0" w:evenHBand="0" w:firstRowFirstColumn="1" w:firstRowLastColumn="0" w:lastRowFirstColumn="0" w:lastRowLastColumn="0"/>
            <w:tcW w:w="226" w:type="pct"/>
            <w:vMerge w:val="restart"/>
            <w:noWrap/>
          </w:tcPr>
          <w:p w:rsidR="00A2365F" w:rsidRPr="00A2365F" w:rsidRDefault="00A2365F" w:rsidP="00912E44">
            <w:pPr>
              <w:keepNext/>
              <w:keepLines/>
              <w:suppressAutoHyphens/>
              <w:spacing w:line="240" w:lineRule="auto"/>
              <w:rPr>
                <w:rFonts w:ascii="Gill Sans MT" w:hAnsi="Gill Sans MT"/>
                <w:bCs w:val="0"/>
                <w:color w:val="FFFFFF" w:themeColor="background1"/>
                <w:sz w:val="16"/>
                <w:szCs w:val="16"/>
                <w:lang w:val="en-GB"/>
              </w:rPr>
            </w:pPr>
            <w:r w:rsidRPr="00A2365F">
              <w:rPr>
                <w:rFonts w:ascii="Gill Sans MT" w:hAnsi="Gill Sans MT"/>
                <w:bCs w:val="0"/>
                <w:color w:val="FFFFFF" w:themeColor="background1"/>
                <w:sz w:val="16"/>
                <w:szCs w:val="16"/>
                <w:lang w:val="en-GB"/>
              </w:rPr>
              <w:t>Case</w:t>
            </w:r>
          </w:p>
          <w:p w:rsidR="00A2365F" w:rsidRPr="00A2365F" w:rsidRDefault="00A2365F" w:rsidP="00912E44">
            <w:pPr>
              <w:keepNext/>
              <w:keepLines/>
              <w:suppressAutoHyphens/>
              <w:spacing w:line="240" w:lineRule="auto"/>
              <w:rPr>
                <w:rFonts w:ascii="Gill Sans MT" w:hAnsi="Gill Sans MT"/>
                <w:bCs w:val="0"/>
                <w:color w:val="FFFFFF" w:themeColor="background1"/>
                <w:sz w:val="16"/>
                <w:szCs w:val="16"/>
                <w:lang w:val="en-GB"/>
              </w:rPr>
            </w:pPr>
            <w:r>
              <w:rPr>
                <w:rFonts w:ascii="Gill Sans MT" w:hAnsi="Gill Sans MT"/>
                <w:bCs w:val="0"/>
                <w:color w:val="FFFFFF" w:themeColor="background1"/>
                <w:sz w:val="16"/>
                <w:szCs w:val="16"/>
                <w:lang w:val="en-GB"/>
              </w:rPr>
              <w:t>No.</w:t>
            </w:r>
          </w:p>
        </w:tc>
        <w:tc>
          <w:tcPr>
            <w:tcW w:w="1846" w:type="pct"/>
            <w:gridSpan w:val="3"/>
          </w:tcPr>
          <w:p w:rsidR="00A2365F" w:rsidRPr="00A2365F" w:rsidRDefault="00A2365F" w:rsidP="00A2365F">
            <w:pPr>
              <w:keepNext/>
              <w:keepLines/>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FFFFFF" w:themeColor="background1"/>
                <w:sz w:val="16"/>
                <w:szCs w:val="16"/>
                <w:lang w:val="en-GB"/>
              </w:rPr>
            </w:pPr>
            <w:r>
              <w:rPr>
                <w:rFonts w:ascii="Gill Sans MT" w:hAnsi="Gill Sans MT"/>
                <w:color w:val="FFFFFF" w:themeColor="background1"/>
                <w:sz w:val="16"/>
                <w:szCs w:val="16"/>
                <w:lang w:val="en-GB"/>
              </w:rPr>
              <w:t>Characteristics of the company</w:t>
            </w:r>
          </w:p>
        </w:tc>
        <w:tc>
          <w:tcPr>
            <w:tcW w:w="360" w:type="pct"/>
            <w:vMerge w:val="restart"/>
          </w:tcPr>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6"/>
                <w:szCs w:val="16"/>
                <w:lang w:val="en-GB"/>
              </w:rPr>
            </w:pPr>
            <w:r w:rsidRPr="00A2365F">
              <w:rPr>
                <w:rFonts w:ascii="Gill Sans MT" w:hAnsi="Gill Sans MT"/>
                <w:bCs w:val="0"/>
                <w:color w:val="FFFFFF" w:themeColor="background1"/>
                <w:sz w:val="16"/>
                <w:szCs w:val="16"/>
                <w:lang w:val="en-GB"/>
              </w:rPr>
              <w:t>Interview</w:t>
            </w:r>
          </w:p>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 w:val="0"/>
                <w:color w:val="FFFFFF" w:themeColor="background1"/>
                <w:sz w:val="16"/>
                <w:szCs w:val="16"/>
                <w:lang w:val="en-GB"/>
              </w:rPr>
            </w:pPr>
            <w:r w:rsidRPr="00A2365F">
              <w:rPr>
                <w:rFonts w:ascii="Gill Sans MT" w:hAnsi="Gill Sans MT"/>
                <w:bCs w:val="0"/>
                <w:color w:val="FFFFFF" w:themeColor="background1"/>
                <w:sz w:val="16"/>
                <w:szCs w:val="16"/>
                <w:lang w:val="en-GB"/>
              </w:rPr>
              <w:t>code</w:t>
            </w:r>
          </w:p>
        </w:tc>
        <w:tc>
          <w:tcPr>
            <w:tcW w:w="2568" w:type="pct"/>
            <w:gridSpan w:val="6"/>
            <w:noWrap/>
          </w:tcPr>
          <w:p w:rsidR="00A2365F" w:rsidRPr="00A2365F" w:rsidRDefault="00A2365F" w:rsidP="00A2365F">
            <w:pPr>
              <w:keepNext/>
              <w:keepLines/>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6"/>
                <w:szCs w:val="16"/>
                <w:lang w:val="en-GB"/>
              </w:rPr>
            </w:pPr>
            <w:r>
              <w:rPr>
                <w:rFonts w:ascii="Gill Sans MT" w:hAnsi="Gill Sans MT"/>
                <w:bCs w:val="0"/>
                <w:color w:val="FFFFFF" w:themeColor="background1"/>
                <w:sz w:val="16"/>
                <w:szCs w:val="16"/>
                <w:lang w:val="en-GB"/>
              </w:rPr>
              <w:t>Characteristics of the person interviewed</w:t>
            </w:r>
          </w:p>
        </w:tc>
      </w:tr>
      <w:tr w:rsidR="004531DA" w:rsidRPr="00A2365F" w:rsidTr="003475C8">
        <w:trPr>
          <w:cnfStyle w:val="100000000000" w:firstRow="1" w:lastRow="0" w:firstColumn="0" w:lastColumn="0" w:oddVBand="0" w:evenVBand="0" w:oddHBand="0" w:evenHBand="0" w:firstRowFirstColumn="0" w:firstRowLastColumn="0" w:lastRowFirstColumn="0" w:lastRowLastColumn="0"/>
          <w:trHeight w:val="47"/>
          <w:tblHeader/>
        </w:trPr>
        <w:tc>
          <w:tcPr>
            <w:cnfStyle w:val="001000000100" w:firstRow="0" w:lastRow="0" w:firstColumn="1" w:lastColumn="0" w:oddVBand="0" w:evenVBand="0" w:oddHBand="0" w:evenHBand="0" w:firstRowFirstColumn="1" w:firstRowLastColumn="0" w:lastRowFirstColumn="0" w:lastRowLastColumn="0"/>
            <w:tcW w:w="226" w:type="pct"/>
            <w:vMerge/>
            <w:noWrap/>
          </w:tcPr>
          <w:p w:rsidR="00A2365F" w:rsidRPr="00A2365F" w:rsidRDefault="00A2365F" w:rsidP="00912E44">
            <w:pPr>
              <w:keepNext/>
              <w:keepLines/>
              <w:suppressAutoHyphens/>
              <w:spacing w:line="240" w:lineRule="auto"/>
              <w:rPr>
                <w:rFonts w:ascii="Gill Sans MT" w:hAnsi="Gill Sans MT"/>
                <w:b w:val="0"/>
                <w:bCs w:val="0"/>
                <w:color w:val="FFFFFF" w:themeColor="background1"/>
                <w:sz w:val="16"/>
                <w:szCs w:val="16"/>
                <w:lang w:val="en-GB"/>
              </w:rPr>
            </w:pPr>
          </w:p>
        </w:tc>
        <w:tc>
          <w:tcPr>
            <w:tcW w:w="1201" w:type="pct"/>
            <w:shd w:val="clear" w:color="auto" w:fill="auto"/>
          </w:tcPr>
          <w:p w:rsidR="00A2365F" w:rsidRPr="00A2365F" w:rsidRDefault="00A2365F" w:rsidP="00A2365F">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Organisational setting</w:t>
            </w:r>
          </w:p>
        </w:tc>
        <w:tc>
          <w:tcPr>
            <w:tcW w:w="234" w:type="pct"/>
            <w:shd w:val="clear" w:color="auto" w:fill="auto"/>
          </w:tcPr>
          <w:p w:rsidR="00A2365F" w:rsidRPr="00A2365F" w:rsidRDefault="00A2365F" w:rsidP="00A2365F">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Size*</w:t>
            </w:r>
          </w:p>
        </w:tc>
        <w:tc>
          <w:tcPr>
            <w:tcW w:w="411" w:type="pct"/>
            <w:shd w:val="clear" w:color="auto" w:fill="auto"/>
          </w:tcPr>
          <w:p w:rsidR="00A2365F" w:rsidRDefault="004531DA"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Pr>
                <w:rFonts w:ascii="Gill Sans MT" w:hAnsi="Gill Sans MT"/>
                <w:color w:val="000000" w:themeColor="text1"/>
                <w:sz w:val="16"/>
                <w:szCs w:val="16"/>
                <w:lang w:val="en-GB"/>
              </w:rPr>
              <w:t>Member of e</w:t>
            </w:r>
            <w:r w:rsidR="00A2365F" w:rsidRPr="00A2365F">
              <w:rPr>
                <w:rFonts w:ascii="Gill Sans MT" w:hAnsi="Gill Sans MT"/>
                <w:color w:val="000000" w:themeColor="text1"/>
                <w:sz w:val="16"/>
                <w:szCs w:val="16"/>
                <w:lang w:val="en-GB"/>
              </w:rPr>
              <w:t>mployers’ or trade association</w:t>
            </w:r>
          </w:p>
          <w:p w:rsidR="004531DA" w:rsidRPr="00A2365F" w:rsidRDefault="004531DA"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Pr>
                <w:rFonts w:ascii="Gill Sans MT" w:hAnsi="Gill Sans MT"/>
                <w:color w:val="000000" w:themeColor="text1"/>
                <w:sz w:val="16"/>
                <w:szCs w:val="16"/>
                <w:lang w:val="en-GB"/>
              </w:rPr>
              <w:t>(EA/TA)</w:t>
            </w:r>
          </w:p>
        </w:tc>
        <w:tc>
          <w:tcPr>
            <w:tcW w:w="360" w:type="pct"/>
            <w:vMerge/>
          </w:tcPr>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FFFFFF" w:themeColor="background1"/>
                <w:sz w:val="16"/>
                <w:szCs w:val="16"/>
                <w:lang w:val="en-GB"/>
              </w:rPr>
            </w:pPr>
          </w:p>
        </w:tc>
        <w:tc>
          <w:tcPr>
            <w:tcW w:w="911" w:type="pct"/>
            <w:shd w:val="clear" w:color="auto" w:fill="auto"/>
            <w:noWrap/>
          </w:tcPr>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Occupational status</w:t>
            </w:r>
          </w:p>
        </w:tc>
        <w:tc>
          <w:tcPr>
            <w:tcW w:w="201" w:type="pct"/>
            <w:shd w:val="clear" w:color="auto" w:fill="auto"/>
          </w:tcPr>
          <w:p w:rsidR="00A2365F" w:rsidRPr="00A2365F" w:rsidRDefault="00A2365F" w:rsidP="00A2365F">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Age</w:t>
            </w:r>
          </w:p>
        </w:tc>
        <w:tc>
          <w:tcPr>
            <w:tcW w:w="304" w:type="pct"/>
            <w:shd w:val="clear" w:color="auto" w:fill="auto"/>
          </w:tcPr>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Gender</w:t>
            </w:r>
          </w:p>
        </w:tc>
        <w:tc>
          <w:tcPr>
            <w:tcW w:w="403" w:type="pct"/>
            <w:shd w:val="clear" w:color="auto" w:fill="auto"/>
          </w:tcPr>
          <w:p w:rsid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Pr>
                <w:rFonts w:ascii="Gill Sans MT" w:hAnsi="Gill Sans MT"/>
                <w:color w:val="000000" w:themeColor="text1"/>
                <w:sz w:val="16"/>
                <w:szCs w:val="16"/>
                <w:lang w:val="en-GB"/>
              </w:rPr>
              <w:t>Bargaining</w:t>
            </w:r>
          </w:p>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sidRPr="00A2365F">
              <w:rPr>
                <w:rFonts w:ascii="Gill Sans MT" w:hAnsi="Gill Sans MT"/>
                <w:color w:val="000000" w:themeColor="text1"/>
                <w:sz w:val="16"/>
                <w:szCs w:val="16"/>
                <w:lang w:val="en-GB"/>
              </w:rPr>
              <w:t>coverage</w:t>
            </w:r>
          </w:p>
        </w:tc>
        <w:tc>
          <w:tcPr>
            <w:tcW w:w="271" w:type="pct"/>
            <w:shd w:val="clear" w:color="auto" w:fill="auto"/>
          </w:tcPr>
          <w:p w:rsid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Pr>
                <w:rFonts w:ascii="Gill Sans MT" w:hAnsi="Gill Sans MT"/>
                <w:bCs w:val="0"/>
                <w:color w:val="000000" w:themeColor="text1"/>
                <w:sz w:val="16"/>
                <w:szCs w:val="16"/>
                <w:lang w:val="en-GB"/>
              </w:rPr>
              <w:t>Trade</w:t>
            </w:r>
          </w:p>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Pr>
                <w:rFonts w:ascii="Gill Sans MT" w:hAnsi="Gill Sans MT"/>
                <w:bCs w:val="0"/>
                <w:color w:val="000000" w:themeColor="text1"/>
                <w:sz w:val="16"/>
                <w:szCs w:val="16"/>
                <w:lang w:val="en-GB"/>
              </w:rPr>
              <w:t>union</w:t>
            </w:r>
          </w:p>
        </w:tc>
        <w:tc>
          <w:tcPr>
            <w:tcW w:w="478" w:type="pct"/>
            <w:shd w:val="clear" w:color="auto" w:fill="auto"/>
          </w:tcPr>
          <w:p w:rsidR="00A2365F" w:rsidRPr="00A2365F" w:rsidRDefault="00A2365F" w:rsidP="00912E44">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Pr>
                <w:rFonts w:ascii="Gill Sans MT" w:hAnsi="Gill Sans MT"/>
                <w:bCs w:val="0"/>
                <w:color w:val="000000" w:themeColor="text1"/>
                <w:sz w:val="16"/>
                <w:szCs w:val="16"/>
                <w:lang w:val="en-GB"/>
              </w:rPr>
              <w:t>Professional association</w:t>
            </w:r>
            <w:r w:rsidR="00A37672">
              <w:rPr>
                <w:rFonts w:ascii="Gill Sans MT" w:hAnsi="Gill Sans MT"/>
                <w:bCs w:val="0"/>
                <w:color w:val="000000" w:themeColor="text1"/>
                <w:sz w:val="16"/>
                <w:szCs w:val="16"/>
                <w:lang w:val="en-GB"/>
              </w:rPr>
              <w:t>**</w:t>
            </w:r>
          </w:p>
        </w:tc>
      </w:tr>
      <w:tr w:rsidR="004531DA" w:rsidRPr="00971E22" w:rsidTr="003475C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3475C8" w:rsidRPr="00971E22" w:rsidRDefault="003475C8" w:rsidP="003475C8">
            <w:pPr>
              <w:keepNext/>
              <w:keepLines/>
              <w:suppressAutoHyphens/>
              <w:rPr>
                <w:rFonts w:ascii="Gill Sans MT" w:hAnsi="Gill Sans MT"/>
                <w:bCs w:val="0"/>
                <w:color w:val="auto"/>
                <w:sz w:val="16"/>
                <w:szCs w:val="16"/>
                <w:lang w:val="en-GB"/>
              </w:rPr>
            </w:pPr>
            <w:r w:rsidRPr="00971E22">
              <w:rPr>
                <w:rFonts w:ascii="Gill Sans MT" w:hAnsi="Gill Sans MT"/>
                <w:bCs w:val="0"/>
                <w:color w:val="auto"/>
                <w:sz w:val="16"/>
                <w:szCs w:val="16"/>
                <w:lang w:val="en-GB"/>
              </w:rPr>
              <w:t>1</w:t>
            </w:r>
          </w:p>
        </w:tc>
        <w:tc>
          <w:tcPr>
            <w:tcW w:w="1201" w:type="pct"/>
          </w:tcPr>
          <w:p w:rsidR="003475C8" w:rsidRPr="00971E22" w:rsidRDefault="00C84A86"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pacing w:val="-2"/>
                <w:sz w:val="16"/>
                <w:szCs w:val="16"/>
                <w:lang w:val="en-GB"/>
              </w:rPr>
            </w:pPr>
            <w:r w:rsidRPr="00971E22">
              <w:rPr>
                <w:rFonts w:ascii="Gill Sans MT" w:hAnsi="Gill Sans MT"/>
                <w:color w:val="auto"/>
                <w:spacing w:val="-2"/>
                <w:sz w:val="16"/>
                <w:szCs w:val="16"/>
                <w:lang w:val="en-GB"/>
              </w:rPr>
              <w:t>Homeworker</w:t>
            </w:r>
          </w:p>
        </w:tc>
        <w:tc>
          <w:tcPr>
            <w:tcW w:w="234" w:type="pct"/>
          </w:tcPr>
          <w:p w:rsidR="003475C8" w:rsidRPr="00971E22" w:rsidRDefault="003475C8"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1</w:t>
            </w:r>
          </w:p>
        </w:tc>
        <w:tc>
          <w:tcPr>
            <w:tcW w:w="411" w:type="pct"/>
          </w:tcPr>
          <w:p w:rsidR="003475C8" w:rsidRPr="00971E22" w:rsidRDefault="003475C8"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No</w:t>
            </w:r>
          </w:p>
        </w:tc>
        <w:tc>
          <w:tcPr>
            <w:tcW w:w="360" w:type="pct"/>
          </w:tcPr>
          <w:p w:rsidR="003475C8" w:rsidRPr="00971E22" w:rsidRDefault="003475C8"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971E22">
              <w:rPr>
                <w:rFonts w:ascii="Gill Sans MT" w:hAnsi="Gill Sans MT"/>
                <w:bCs/>
                <w:color w:val="auto"/>
                <w:sz w:val="16"/>
                <w:szCs w:val="16"/>
                <w:lang w:val="en-GB"/>
              </w:rPr>
              <w:t>GD01</w:t>
            </w:r>
          </w:p>
        </w:tc>
        <w:tc>
          <w:tcPr>
            <w:tcW w:w="911" w:type="pct"/>
            <w:noWrap/>
          </w:tcPr>
          <w:p w:rsidR="003475C8" w:rsidRPr="00971E22" w:rsidRDefault="00126D49"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Freelancer</w:t>
            </w:r>
          </w:p>
        </w:tc>
        <w:tc>
          <w:tcPr>
            <w:tcW w:w="201" w:type="pct"/>
          </w:tcPr>
          <w:p w:rsidR="003475C8" w:rsidRPr="00971E22" w:rsidRDefault="003475C8"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40</w:t>
            </w:r>
          </w:p>
        </w:tc>
        <w:tc>
          <w:tcPr>
            <w:tcW w:w="304" w:type="pct"/>
          </w:tcPr>
          <w:p w:rsidR="003475C8" w:rsidRPr="00971E22" w:rsidRDefault="00D735D3"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Male</w:t>
            </w:r>
          </w:p>
        </w:tc>
        <w:tc>
          <w:tcPr>
            <w:tcW w:w="403" w:type="pct"/>
          </w:tcPr>
          <w:p w:rsidR="003475C8" w:rsidRPr="00971E22" w:rsidRDefault="003475C8"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No</w:t>
            </w:r>
          </w:p>
        </w:tc>
        <w:tc>
          <w:tcPr>
            <w:tcW w:w="271" w:type="pct"/>
          </w:tcPr>
          <w:p w:rsidR="003475C8" w:rsidRPr="00971E22" w:rsidRDefault="003475C8"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No</w:t>
            </w:r>
          </w:p>
        </w:tc>
        <w:tc>
          <w:tcPr>
            <w:tcW w:w="478" w:type="pct"/>
          </w:tcPr>
          <w:p w:rsidR="003475C8" w:rsidRPr="00971E22" w:rsidRDefault="00510AC4" w:rsidP="003475C8">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Yes</w:t>
            </w:r>
          </w:p>
        </w:tc>
      </w:tr>
      <w:tr w:rsidR="00126D49" w:rsidRPr="00971E22" w:rsidTr="003475C8">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126D49" w:rsidRPr="00971E22" w:rsidRDefault="00126D49" w:rsidP="00126D49">
            <w:pPr>
              <w:keepNext/>
              <w:keepLines/>
              <w:suppressAutoHyphens/>
              <w:rPr>
                <w:rFonts w:ascii="Gill Sans MT" w:hAnsi="Gill Sans MT"/>
                <w:bCs w:val="0"/>
                <w:color w:val="auto"/>
                <w:sz w:val="16"/>
                <w:szCs w:val="16"/>
                <w:lang w:val="en-GB"/>
              </w:rPr>
            </w:pPr>
            <w:r w:rsidRPr="00971E22">
              <w:rPr>
                <w:rFonts w:ascii="Gill Sans MT" w:hAnsi="Gill Sans MT"/>
                <w:bCs w:val="0"/>
                <w:color w:val="auto"/>
                <w:sz w:val="16"/>
                <w:szCs w:val="16"/>
                <w:lang w:val="en-GB"/>
              </w:rPr>
              <w:t>2</w:t>
            </w:r>
          </w:p>
        </w:tc>
        <w:tc>
          <w:tcPr>
            <w:tcW w:w="1201"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pacing w:val="-2"/>
                <w:sz w:val="16"/>
                <w:szCs w:val="16"/>
                <w:lang w:val="en-GB"/>
              </w:rPr>
            </w:pPr>
            <w:r w:rsidRPr="00971E22">
              <w:rPr>
                <w:rFonts w:ascii="Gill Sans MT" w:hAnsi="Gill Sans MT"/>
                <w:color w:val="auto"/>
                <w:spacing w:val="-2"/>
                <w:sz w:val="16"/>
                <w:szCs w:val="16"/>
                <w:lang w:val="en-GB"/>
              </w:rPr>
              <w:t>Shared office (</w:t>
            </w:r>
            <w:r w:rsidRPr="00971E22">
              <w:rPr>
                <w:rFonts w:ascii="Gill Sans MT" w:hAnsi="Gill Sans MT"/>
                <w:i/>
                <w:color w:val="auto"/>
                <w:spacing w:val="-2"/>
                <w:sz w:val="16"/>
                <w:szCs w:val="16"/>
                <w:lang w:val="en-GB"/>
              </w:rPr>
              <w:t>without</w:t>
            </w:r>
            <w:r w:rsidRPr="00971E22">
              <w:rPr>
                <w:rFonts w:ascii="Gill Sans MT" w:hAnsi="Gill Sans MT"/>
                <w:color w:val="auto"/>
                <w:spacing w:val="-2"/>
                <w:sz w:val="16"/>
                <w:szCs w:val="16"/>
                <w:lang w:val="en-GB"/>
              </w:rPr>
              <w:t xml:space="preserve"> internal collaborations)</w:t>
            </w:r>
          </w:p>
        </w:tc>
        <w:tc>
          <w:tcPr>
            <w:tcW w:w="234"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1</w:t>
            </w:r>
          </w:p>
        </w:tc>
        <w:tc>
          <w:tcPr>
            <w:tcW w:w="411" w:type="pct"/>
          </w:tcPr>
          <w:p w:rsidR="00126D49" w:rsidRPr="00971E22" w:rsidRDefault="00126D49" w:rsidP="00126D49">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971E22">
              <w:rPr>
                <w:rFonts w:ascii="Gill Sans MT" w:hAnsi="Gill Sans MT"/>
                <w:bCs/>
                <w:color w:val="auto"/>
                <w:sz w:val="16"/>
                <w:szCs w:val="16"/>
                <w:lang w:val="en-GB"/>
              </w:rPr>
              <w:t>GD02</w:t>
            </w:r>
          </w:p>
        </w:tc>
        <w:tc>
          <w:tcPr>
            <w:tcW w:w="911" w:type="pct"/>
            <w:noWrap/>
          </w:tcPr>
          <w:p w:rsidR="00126D49" w:rsidRDefault="00126D49" w:rsidP="00126D49">
            <w:pPr>
              <w:cnfStyle w:val="000000000000" w:firstRow="0" w:lastRow="0" w:firstColumn="0" w:lastColumn="0" w:oddVBand="0" w:evenVBand="0" w:oddHBand="0" w:evenHBand="0" w:firstRowFirstColumn="0" w:firstRowLastColumn="0" w:lastRowFirstColumn="0" w:lastRowLastColumn="0"/>
            </w:pPr>
            <w:r w:rsidRPr="00353055">
              <w:rPr>
                <w:rFonts w:ascii="Gill Sans MT" w:hAnsi="Gill Sans MT"/>
                <w:color w:val="auto"/>
                <w:sz w:val="16"/>
                <w:szCs w:val="16"/>
                <w:lang w:val="en-GB"/>
              </w:rPr>
              <w:t>Freelancer</w:t>
            </w:r>
          </w:p>
        </w:tc>
        <w:tc>
          <w:tcPr>
            <w:tcW w:w="201"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50+</w:t>
            </w:r>
          </w:p>
        </w:tc>
        <w:tc>
          <w:tcPr>
            <w:tcW w:w="304"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Female</w:t>
            </w:r>
          </w:p>
        </w:tc>
        <w:tc>
          <w:tcPr>
            <w:tcW w:w="403"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No</w:t>
            </w:r>
          </w:p>
        </w:tc>
        <w:tc>
          <w:tcPr>
            <w:tcW w:w="271" w:type="pct"/>
          </w:tcPr>
          <w:p w:rsidR="00126D49" w:rsidRPr="00971E22" w:rsidRDefault="00126D49" w:rsidP="00126D49">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Yes</w:t>
            </w:r>
          </w:p>
        </w:tc>
      </w:tr>
      <w:tr w:rsidR="00126D49" w:rsidRPr="00971E22" w:rsidTr="003475C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126D49" w:rsidRPr="00971E22" w:rsidRDefault="00126D49" w:rsidP="00126D49">
            <w:pPr>
              <w:keepNext/>
              <w:keepLines/>
              <w:suppressAutoHyphens/>
              <w:rPr>
                <w:rFonts w:ascii="Gill Sans MT" w:hAnsi="Gill Sans MT"/>
                <w:bCs w:val="0"/>
                <w:color w:val="auto"/>
                <w:sz w:val="16"/>
                <w:szCs w:val="16"/>
                <w:lang w:val="en-GB"/>
              </w:rPr>
            </w:pPr>
            <w:r w:rsidRPr="00971E22">
              <w:rPr>
                <w:rFonts w:ascii="Gill Sans MT" w:hAnsi="Gill Sans MT"/>
                <w:bCs w:val="0"/>
                <w:color w:val="auto"/>
                <w:sz w:val="16"/>
                <w:szCs w:val="16"/>
                <w:lang w:val="en-GB"/>
              </w:rPr>
              <w:t>3</w:t>
            </w:r>
          </w:p>
        </w:tc>
        <w:tc>
          <w:tcPr>
            <w:tcW w:w="1201" w:type="pct"/>
          </w:tcPr>
          <w:p w:rsidR="00126D49" w:rsidRPr="00971E22" w:rsidRDefault="00126D49" w:rsidP="00126D49">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pacing w:val="-2"/>
                <w:sz w:val="16"/>
                <w:szCs w:val="16"/>
                <w:lang w:val="en-GB"/>
              </w:rPr>
            </w:pPr>
            <w:r w:rsidRPr="00971E22">
              <w:rPr>
                <w:rFonts w:ascii="Gill Sans MT" w:hAnsi="Gill Sans MT"/>
                <w:color w:val="auto"/>
                <w:spacing w:val="-2"/>
                <w:sz w:val="16"/>
                <w:szCs w:val="16"/>
                <w:lang w:val="en-GB"/>
              </w:rPr>
              <w:t>Shared office (</w:t>
            </w:r>
            <w:r w:rsidRPr="00971E22">
              <w:rPr>
                <w:rFonts w:ascii="Gill Sans MT" w:hAnsi="Gill Sans MT"/>
                <w:i/>
                <w:color w:val="auto"/>
                <w:spacing w:val="-2"/>
                <w:sz w:val="16"/>
                <w:szCs w:val="16"/>
                <w:lang w:val="en-GB"/>
              </w:rPr>
              <w:t>with</w:t>
            </w:r>
            <w:r w:rsidRPr="00971E22">
              <w:rPr>
                <w:rFonts w:ascii="Gill Sans MT" w:hAnsi="Gill Sans MT"/>
                <w:color w:val="auto"/>
                <w:spacing w:val="-2"/>
                <w:sz w:val="16"/>
                <w:szCs w:val="16"/>
                <w:lang w:val="en-GB"/>
              </w:rPr>
              <w:t xml:space="preserve"> internal collaborations)</w:t>
            </w:r>
          </w:p>
        </w:tc>
        <w:tc>
          <w:tcPr>
            <w:tcW w:w="234" w:type="pct"/>
          </w:tcPr>
          <w:p w:rsidR="00126D49" w:rsidRPr="00971E22" w:rsidRDefault="00126D49" w:rsidP="00126D49">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3</w:t>
            </w:r>
          </w:p>
        </w:tc>
        <w:tc>
          <w:tcPr>
            <w:tcW w:w="411" w:type="pct"/>
          </w:tcPr>
          <w:p w:rsidR="00126D49" w:rsidRPr="00971E22" w:rsidRDefault="00126D49" w:rsidP="00126D49">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126D49" w:rsidRPr="00971E22" w:rsidRDefault="00126D49" w:rsidP="00126D49">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971E22">
              <w:rPr>
                <w:rFonts w:ascii="Gill Sans MT" w:hAnsi="Gill Sans MT"/>
                <w:bCs/>
                <w:color w:val="auto"/>
                <w:sz w:val="16"/>
                <w:szCs w:val="16"/>
                <w:lang w:val="en-GB"/>
              </w:rPr>
              <w:t>GD03</w:t>
            </w:r>
          </w:p>
        </w:tc>
        <w:tc>
          <w:tcPr>
            <w:tcW w:w="911" w:type="pct"/>
            <w:noWrap/>
          </w:tcPr>
          <w:p w:rsidR="00126D49" w:rsidRDefault="00126D49" w:rsidP="00126D49">
            <w:pPr>
              <w:cnfStyle w:val="000000100000" w:firstRow="0" w:lastRow="0" w:firstColumn="0" w:lastColumn="0" w:oddVBand="0" w:evenVBand="0" w:oddHBand="1" w:evenHBand="0" w:firstRowFirstColumn="0" w:firstRowLastColumn="0" w:lastRowFirstColumn="0" w:lastRowLastColumn="0"/>
            </w:pPr>
            <w:r w:rsidRPr="00353055">
              <w:rPr>
                <w:rFonts w:ascii="Gill Sans MT" w:hAnsi="Gill Sans MT"/>
                <w:color w:val="auto"/>
                <w:sz w:val="16"/>
                <w:szCs w:val="16"/>
                <w:lang w:val="en-GB"/>
              </w:rPr>
              <w:t>Freelancer</w:t>
            </w:r>
          </w:p>
        </w:tc>
        <w:tc>
          <w:tcPr>
            <w:tcW w:w="201" w:type="pct"/>
          </w:tcPr>
          <w:p w:rsidR="00126D49" w:rsidRPr="00971E22" w:rsidRDefault="00126D49" w:rsidP="00126D49">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32</w:t>
            </w:r>
          </w:p>
        </w:tc>
        <w:tc>
          <w:tcPr>
            <w:tcW w:w="304" w:type="pct"/>
          </w:tcPr>
          <w:p w:rsidR="00126D49" w:rsidRPr="00971E22" w:rsidRDefault="00126D49" w:rsidP="00126D49">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Female</w:t>
            </w:r>
          </w:p>
        </w:tc>
        <w:tc>
          <w:tcPr>
            <w:tcW w:w="403" w:type="pct"/>
          </w:tcPr>
          <w:p w:rsidR="00126D49" w:rsidRPr="00971E22" w:rsidRDefault="00126D49" w:rsidP="00126D49">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No</w:t>
            </w:r>
          </w:p>
        </w:tc>
        <w:tc>
          <w:tcPr>
            <w:tcW w:w="271" w:type="pct"/>
          </w:tcPr>
          <w:p w:rsidR="00126D49" w:rsidRPr="00971E22" w:rsidRDefault="00126D49" w:rsidP="00126D49">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126D49" w:rsidRPr="00971E22" w:rsidRDefault="00126D49" w:rsidP="00126D49">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Yes</w:t>
            </w:r>
          </w:p>
        </w:tc>
      </w:tr>
      <w:tr w:rsidR="00126D49" w:rsidRPr="00971E22" w:rsidTr="003475C8">
        <w:trPr>
          <w:trHeight w:val="272"/>
        </w:trPr>
        <w:tc>
          <w:tcPr>
            <w:cnfStyle w:val="001000000000" w:firstRow="0" w:lastRow="0" w:firstColumn="1" w:lastColumn="0" w:oddVBand="0" w:evenVBand="0" w:oddHBand="0" w:evenHBand="0" w:firstRowFirstColumn="0" w:firstRowLastColumn="0" w:lastRowFirstColumn="0" w:lastRowLastColumn="0"/>
            <w:tcW w:w="226" w:type="pct"/>
            <w:noWrap/>
          </w:tcPr>
          <w:p w:rsidR="00126D49" w:rsidRPr="00971E22" w:rsidRDefault="00126D49" w:rsidP="00126D49">
            <w:pPr>
              <w:keepNext/>
              <w:keepLines/>
              <w:suppressAutoHyphens/>
              <w:rPr>
                <w:rFonts w:ascii="Gill Sans MT" w:hAnsi="Gill Sans MT"/>
                <w:bCs w:val="0"/>
                <w:color w:val="auto"/>
                <w:sz w:val="16"/>
                <w:szCs w:val="16"/>
                <w:lang w:val="en-GB"/>
              </w:rPr>
            </w:pPr>
            <w:r w:rsidRPr="00971E22">
              <w:rPr>
                <w:rFonts w:ascii="Gill Sans MT" w:hAnsi="Gill Sans MT"/>
                <w:bCs w:val="0"/>
                <w:color w:val="auto"/>
                <w:sz w:val="16"/>
                <w:szCs w:val="16"/>
                <w:lang w:val="en-GB"/>
              </w:rPr>
              <w:t>4</w:t>
            </w:r>
          </w:p>
        </w:tc>
        <w:tc>
          <w:tcPr>
            <w:tcW w:w="1201"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pacing w:val="-2"/>
                <w:sz w:val="16"/>
                <w:szCs w:val="16"/>
                <w:lang w:val="en-GB"/>
              </w:rPr>
            </w:pPr>
            <w:r w:rsidRPr="00971E22">
              <w:rPr>
                <w:rFonts w:ascii="Gill Sans MT" w:hAnsi="Gill Sans MT"/>
                <w:color w:val="auto"/>
                <w:spacing w:val="-2"/>
                <w:sz w:val="16"/>
                <w:szCs w:val="16"/>
                <w:lang w:val="en-GB"/>
              </w:rPr>
              <w:t>Small team (informal partnership)</w:t>
            </w:r>
          </w:p>
        </w:tc>
        <w:tc>
          <w:tcPr>
            <w:tcW w:w="234"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4/5</w:t>
            </w:r>
          </w:p>
        </w:tc>
        <w:tc>
          <w:tcPr>
            <w:tcW w:w="411" w:type="pct"/>
          </w:tcPr>
          <w:p w:rsidR="00126D49" w:rsidRPr="00971E22" w:rsidRDefault="00126D49" w:rsidP="00126D49">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971E22">
              <w:rPr>
                <w:rFonts w:ascii="Gill Sans MT" w:hAnsi="Gill Sans MT"/>
                <w:bCs/>
                <w:color w:val="auto"/>
                <w:sz w:val="16"/>
                <w:szCs w:val="16"/>
                <w:lang w:val="en-GB"/>
              </w:rPr>
              <w:t>GD04</w:t>
            </w:r>
          </w:p>
        </w:tc>
        <w:tc>
          <w:tcPr>
            <w:tcW w:w="911" w:type="pct"/>
            <w:noWrap/>
          </w:tcPr>
          <w:p w:rsidR="00126D49" w:rsidRDefault="00126D49" w:rsidP="00126D49">
            <w:pPr>
              <w:cnfStyle w:val="000000000000" w:firstRow="0" w:lastRow="0" w:firstColumn="0" w:lastColumn="0" w:oddVBand="0" w:evenVBand="0" w:oddHBand="0" w:evenHBand="0" w:firstRowFirstColumn="0" w:firstRowLastColumn="0" w:lastRowFirstColumn="0" w:lastRowLastColumn="0"/>
            </w:pPr>
            <w:r w:rsidRPr="00353055">
              <w:rPr>
                <w:rFonts w:ascii="Gill Sans MT" w:hAnsi="Gill Sans MT"/>
                <w:color w:val="auto"/>
                <w:sz w:val="16"/>
                <w:szCs w:val="16"/>
                <w:lang w:val="en-GB"/>
              </w:rPr>
              <w:t>Freelancer</w:t>
            </w:r>
          </w:p>
        </w:tc>
        <w:tc>
          <w:tcPr>
            <w:tcW w:w="201"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36</w:t>
            </w:r>
          </w:p>
        </w:tc>
        <w:tc>
          <w:tcPr>
            <w:tcW w:w="304"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Female</w:t>
            </w:r>
          </w:p>
        </w:tc>
        <w:tc>
          <w:tcPr>
            <w:tcW w:w="403" w:type="pct"/>
          </w:tcPr>
          <w:p w:rsidR="00126D49" w:rsidRPr="00971E22" w:rsidRDefault="00126D49" w:rsidP="00126D49">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No</w:t>
            </w:r>
          </w:p>
        </w:tc>
        <w:tc>
          <w:tcPr>
            <w:tcW w:w="271" w:type="pct"/>
          </w:tcPr>
          <w:p w:rsidR="00126D49" w:rsidRPr="00971E22" w:rsidRDefault="00126D49" w:rsidP="00126D49">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126D49" w:rsidRPr="00971E22" w:rsidRDefault="00126D49" w:rsidP="00126D49">
            <w:pPr>
              <w:cnfStyle w:val="000000000000" w:firstRow="0" w:lastRow="0" w:firstColumn="0" w:lastColumn="0" w:oddVBand="0" w:evenVBand="0" w:oddHBand="0" w:evenHBand="0" w:firstRowFirstColumn="0" w:firstRowLastColumn="0" w:lastRowFirstColumn="0" w:lastRowLastColumn="0"/>
            </w:pPr>
            <w:r w:rsidRPr="00971E22">
              <w:rPr>
                <w:rFonts w:ascii="Gill Sans MT" w:hAnsi="Gill Sans MT"/>
                <w:color w:val="auto"/>
                <w:sz w:val="16"/>
                <w:szCs w:val="16"/>
                <w:lang w:val="en-GB"/>
              </w:rPr>
              <w:t>No</w:t>
            </w:r>
          </w:p>
        </w:tc>
      </w:tr>
      <w:tr w:rsidR="00D735D3" w:rsidRPr="00971E22" w:rsidTr="003475C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 w:type="pct"/>
            <w:noWrap/>
          </w:tcPr>
          <w:p w:rsidR="00D735D3" w:rsidRPr="00971E22" w:rsidRDefault="00D735D3" w:rsidP="00D735D3">
            <w:pPr>
              <w:keepNext/>
              <w:keepLines/>
              <w:suppressAutoHyphens/>
              <w:rPr>
                <w:rFonts w:ascii="Gill Sans MT" w:hAnsi="Gill Sans MT"/>
                <w:bCs w:val="0"/>
                <w:color w:val="000000" w:themeColor="text1"/>
                <w:sz w:val="16"/>
                <w:szCs w:val="16"/>
                <w:lang w:val="en-GB"/>
              </w:rPr>
            </w:pPr>
            <w:r w:rsidRPr="00971E22">
              <w:rPr>
                <w:rFonts w:ascii="Gill Sans MT" w:hAnsi="Gill Sans MT"/>
                <w:bCs w:val="0"/>
                <w:color w:val="000000" w:themeColor="text1"/>
                <w:sz w:val="16"/>
                <w:szCs w:val="16"/>
                <w:lang w:val="en-GB"/>
              </w:rPr>
              <w:t>5</w:t>
            </w:r>
          </w:p>
        </w:tc>
        <w:tc>
          <w:tcPr>
            <w:tcW w:w="1201"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pacing w:val="-2"/>
                <w:sz w:val="16"/>
                <w:szCs w:val="16"/>
                <w:lang w:val="en-GB"/>
              </w:rPr>
            </w:pPr>
            <w:r w:rsidRPr="00971E22">
              <w:rPr>
                <w:rFonts w:ascii="Gill Sans MT" w:hAnsi="Gill Sans MT"/>
                <w:color w:val="000000" w:themeColor="text1"/>
                <w:spacing w:val="-2"/>
                <w:sz w:val="16"/>
                <w:szCs w:val="16"/>
                <w:lang w:val="en-GB"/>
              </w:rPr>
              <w:t>Small firm</w:t>
            </w:r>
          </w:p>
        </w:tc>
        <w:tc>
          <w:tcPr>
            <w:tcW w:w="234"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6</w:t>
            </w:r>
          </w:p>
        </w:tc>
        <w:tc>
          <w:tcPr>
            <w:tcW w:w="411" w:type="pct"/>
          </w:tcPr>
          <w:p w:rsidR="00D735D3" w:rsidRPr="00971E22" w:rsidRDefault="00D735D3" w:rsidP="00D735D3">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000000" w:themeColor="text1"/>
                <w:sz w:val="16"/>
                <w:szCs w:val="16"/>
                <w:lang w:val="en-GB"/>
              </w:rPr>
            </w:pPr>
            <w:r w:rsidRPr="00971E22">
              <w:rPr>
                <w:rFonts w:ascii="Gill Sans MT" w:hAnsi="Gill Sans MT"/>
                <w:bCs/>
                <w:color w:val="000000" w:themeColor="text1"/>
                <w:sz w:val="16"/>
                <w:szCs w:val="16"/>
                <w:lang w:val="en-GB"/>
              </w:rPr>
              <w:t>GD05a</w:t>
            </w:r>
          </w:p>
        </w:tc>
        <w:tc>
          <w:tcPr>
            <w:tcW w:w="911" w:type="pct"/>
            <w:noWrap/>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Employer</w:t>
            </w:r>
          </w:p>
        </w:tc>
        <w:tc>
          <w:tcPr>
            <w:tcW w:w="201"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30+</w:t>
            </w:r>
          </w:p>
        </w:tc>
        <w:tc>
          <w:tcPr>
            <w:tcW w:w="304" w:type="pct"/>
          </w:tcPr>
          <w:p w:rsidR="00D735D3" w:rsidRDefault="00D735D3" w:rsidP="00D735D3">
            <w:pPr>
              <w:cnfStyle w:val="000000100000" w:firstRow="0" w:lastRow="0" w:firstColumn="0" w:lastColumn="0" w:oddVBand="0" w:evenVBand="0" w:oddHBand="1" w:evenHBand="0" w:firstRowFirstColumn="0" w:firstRowLastColumn="0" w:lastRowFirstColumn="0" w:lastRowLastColumn="0"/>
            </w:pPr>
            <w:r w:rsidRPr="002503F6">
              <w:rPr>
                <w:rFonts w:ascii="Gill Sans MT" w:hAnsi="Gill Sans MT"/>
                <w:color w:val="auto"/>
                <w:sz w:val="16"/>
                <w:szCs w:val="16"/>
                <w:lang w:val="en-GB"/>
              </w:rPr>
              <w:t>Male</w:t>
            </w:r>
          </w:p>
        </w:tc>
        <w:tc>
          <w:tcPr>
            <w:tcW w:w="403"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Yes</w:t>
            </w:r>
          </w:p>
        </w:tc>
        <w:tc>
          <w:tcPr>
            <w:tcW w:w="271" w:type="pct"/>
          </w:tcPr>
          <w:p w:rsidR="00D735D3" w:rsidRPr="00971E22" w:rsidRDefault="00D735D3" w:rsidP="00D735D3">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D735D3" w:rsidRPr="00971E22" w:rsidRDefault="00D735D3" w:rsidP="00D735D3">
            <w:pPr>
              <w:cnfStyle w:val="000000100000" w:firstRow="0" w:lastRow="0" w:firstColumn="0" w:lastColumn="0" w:oddVBand="0" w:evenVBand="0" w:oddHBand="1" w:evenHBand="0" w:firstRowFirstColumn="0" w:firstRowLastColumn="0" w:lastRowFirstColumn="0" w:lastRowLastColumn="0"/>
            </w:pPr>
            <w:r w:rsidRPr="00971E22">
              <w:rPr>
                <w:rFonts w:ascii="Gill Sans MT" w:hAnsi="Gill Sans MT"/>
                <w:color w:val="auto"/>
                <w:sz w:val="16"/>
                <w:szCs w:val="16"/>
                <w:lang w:val="en-GB"/>
              </w:rPr>
              <w:t>No</w:t>
            </w:r>
          </w:p>
        </w:tc>
      </w:tr>
      <w:tr w:rsidR="00D735D3" w:rsidRPr="00971E22" w:rsidTr="003475C8">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D735D3" w:rsidRPr="00971E22" w:rsidRDefault="00D735D3" w:rsidP="00D735D3">
            <w:pPr>
              <w:keepNext/>
              <w:keepLines/>
              <w:suppressAutoHyphens/>
              <w:rPr>
                <w:rFonts w:ascii="Gill Sans MT" w:hAnsi="Gill Sans MT"/>
                <w:bCs w:val="0"/>
                <w:color w:val="000000" w:themeColor="text1"/>
                <w:sz w:val="16"/>
                <w:szCs w:val="16"/>
                <w:lang w:val="en-GB"/>
              </w:rPr>
            </w:pPr>
            <w:r w:rsidRPr="00971E22">
              <w:rPr>
                <w:rFonts w:ascii="Gill Sans MT" w:hAnsi="Gill Sans MT"/>
                <w:bCs w:val="0"/>
                <w:color w:val="000000" w:themeColor="text1"/>
                <w:sz w:val="16"/>
                <w:szCs w:val="16"/>
                <w:lang w:val="en-GB"/>
              </w:rPr>
              <w:t>5</w:t>
            </w:r>
          </w:p>
        </w:tc>
        <w:tc>
          <w:tcPr>
            <w:tcW w:w="1201"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pacing w:val="-2"/>
                <w:sz w:val="16"/>
                <w:szCs w:val="16"/>
                <w:lang w:val="en-GB"/>
              </w:rPr>
            </w:pPr>
            <w:r w:rsidRPr="00971E22">
              <w:rPr>
                <w:rFonts w:ascii="Gill Sans MT" w:hAnsi="Gill Sans MT"/>
                <w:color w:val="000000" w:themeColor="text1"/>
                <w:spacing w:val="-2"/>
                <w:sz w:val="16"/>
                <w:szCs w:val="16"/>
                <w:lang w:val="en-GB"/>
              </w:rPr>
              <w:t>Small firm</w:t>
            </w:r>
          </w:p>
        </w:tc>
        <w:tc>
          <w:tcPr>
            <w:tcW w:w="234"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6</w:t>
            </w:r>
          </w:p>
        </w:tc>
        <w:tc>
          <w:tcPr>
            <w:tcW w:w="411" w:type="pct"/>
          </w:tcPr>
          <w:p w:rsidR="00D735D3" w:rsidRPr="00971E22" w:rsidRDefault="00D735D3" w:rsidP="00D735D3">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000000" w:themeColor="text1"/>
                <w:sz w:val="16"/>
                <w:szCs w:val="16"/>
                <w:lang w:val="en-GB"/>
              </w:rPr>
            </w:pPr>
            <w:r w:rsidRPr="00971E22">
              <w:rPr>
                <w:rFonts w:ascii="Gill Sans MT" w:hAnsi="Gill Sans MT"/>
                <w:bCs/>
                <w:color w:val="000000" w:themeColor="text1"/>
                <w:sz w:val="16"/>
                <w:szCs w:val="16"/>
                <w:lang w:val="en-GB"/>
              </w:rPr>
              <w:t>GD05b</w:t>
            </w:r>
          </w:p>
        </w:tc>
        <w:tc>
          <w:tcPr>
            <w:tcW w:w="911" w:type="pct"/>
            <w:noWrap/>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Employee</w:t>
            </w:r>
          </w:p>
        </w:tc>
        <w:tc>
          <w:tcPr>
            <w:tcW w:w="201"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23</w:t>
            </w:r>
          </w:p>
        </w:tc>
        <w:tc>
          <w:tcPr>
            <w:tcW w:w="304" w:type="pct"/>
          </w:tcPr>
          <w:p w:rsidR="00D735D3" w:rsidRDefault="00D735D3" w:rsidP="00D735D3">
            <w:pPr>
              <w:cnfStyle w:val="000000000000" w:firstRow="0" w:lastRow="0" w:firstColumn="0" w:lastColumn="0" w:oddVBand="0" w:evenVBand="0" w:oddHBand="0" w:evenHBand="0" w:firstRowFirstColumn="0" w:firstRowLastColumn="0" w:lastRowFirstColumn="0" w:lastRowLastColumn="0"/>
            </w:pPr>
            <w:r w:rsidRPr="002503F6">
              <w:rPr>
                <w:rFonts w:ascii="Gill Sans MT" w:hAnsi="Gill Sans MT"/>
                <w:color w:val="auto"/>
                <w:sz w:val="16"/>
                <w:szCs w:val="16"/>
                <w:lang w:val="en-GB"/>
              </w:rPr>
              <w:t>Male</w:t>
            </w:r>
          </w:p>
        </w:tc>
        <w:tc>
          <w:tcPr>
            <w:tcW w:w="403"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Yes</w:t>
            </w:r>
          </w:p>
        </w:tc>
        <w:tc>
          <w:tcPr>
            <w:tcW w:w="271" w:type="pct"/>
          </w:tcPr>
          <w:p w:rsidR="00D735D3" w:rsidRPr="00971E22" w:rsidRDefault="00D735D3" w:rsidP="00D735D3">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D735D3" w:rsidRPr="00971E22" w:rsidRDefault="00D735D3" w:rsidP="00D735D3">
            <w:pPr>
              <w:cnfStyle w:val="000000000000" w:firstRow="0" w:lastRow="0" w:firstColumn="0" w:lastColumn="0" w:oddVBand="0" w:evenVBand="0" w:oddHBand="0" w:evenHBand="0" w:firstRowFirstColumn="0" w:firstRowLastColumn="0" w:lastRowFirstColumn="0" w:lastRowLastColumn="0"/>
            </w:pPr>
            <w:r w:rsidRPr="00971E22">
              <w:rPr>
                <w:rFonts w:ascii="Gill Sans MT" w:hAnsi="Gill Sans MT"/>
                <w:color w:val="auto"/>
                <w:sz w:val="16"/>
                <w:szCs w:val="16"/>
                <w:lang w:val="en-GB"/>
              </w:rPr>
              <w:t>No</w:t>
            </w:r>
          </w:p>
        </w:tc>
      </w:tr>
      <w:tr w:rsidR="00D735D3" w:rsidRPr="00971E22" w:rsidTr="003475C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 w:type="pct"/>
            <w:noWrap/>
          </w:tcPr>
          <w:p w:rsidR="00D735D3" w:rsidRPr="00971E22" w:rsidRDefault="00D735D3" w:rsidP="00D735D3">
            <w:pPr>
              <w:keepNext/>
              <w:keepLines/>
              <w:suppressAutoHyphens/>
              <w:rPr>
                <w:rFonts w:ascii="Gill Sans MT" w:hAnsi="Gill Sans MT"/>
                <w:bCs w:val="0"/>
                <w:color w:val="000000" w:themeColor="text1"/>
                <w:sz w:val="16"/>
                <w:szCs w:val="16"/>
                <w:lang w:val="en-GB"/>
              </w:rPr>
            </w:pPr>
            <w:r w:rsidRPr="00971E22">
              <w:rPr>
                <w:rFonts w:ascii="Gill Sans MT" w:hAnsi="Gill Sans MT"/>
                <w:bCs w:val="0"/>
                <w:color w:val="000000" w:themeColor="text1"/>
                <w:sz w:val="16"/>
                <w:szCs w:val="16"/>
                <w:lang w:val="en-GB"/>
              </w:rPr>
              <w:t>5</w:t>
            </w:r>
          </w:p>
        </w:tc>
        <w:tc>
          <w:tcPr>
            <w:tcW w:w="1201"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pacing w:val="-2"/>
                <w:sz w:val="16"/>
                <w:szCs w:val="16"/>
                <w:lang w:val="en-GB"/>
              </w:rPr>
            </w:pPr>
            <w:r w:rsidRPr="00971E22">
              <w:rPr>
                <w:rFonts w:ascii="Gill Sans MT" w:hAnsi="Gill Sans MT"/>
                <w:color w:val="000000" w:themeColor="text1"/>
                <w:spacing w:val="-2"/>
                <w:sz w:val="16"/>
                <w:szCs w:val="16"/>
                <w:lang w:val="en-GB"/>
              </w:rPr>
              <w:t>Small firm</w:t>
            </w:r>
          </w:p>
        </w:tc>
        <w:tc>
          <w:tcPr>
            <w:tcW w:w="234"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6</w:t>
            </w:r>
          </w:p>
        </w:tc>
        <w:tc>
          <w:tcPr>
            <w:tcW w:w="411" w:type="pct"/>
          </w:tcPr>
          <w:p w:rsidR="00D735D3" w:rsidRPr="00971E22" w:rsidRDefault="00D735D3" w:rsidP="00D735D3">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000000" w:themeColor="text1"/>
                <w:sz w:val="16"/>
                <w:szCs w:val="16"/>
                <w:lang w:val="en-GB"/>
              </w:rPr>
            </w:pPr>
            <w:r w:rsidRPr="00971E22">
              <w:rPr>
                <w:rFonts w:ascii="Gill Sans MT" w:hAnsi="Gill Sans MT"/>
                <w:bCs/>
                <w:color w:val="000000" w:themeColor="text1"/>
                <w:sz w:val="16"/>
                <w:szCs w:val="16"/>
                <w:lang w:val="en-GB"/>
              </w:rPr>
              <w:t>GD05c</w:t>
            </w:r>
          </w:p>
        </w:tc>
        <w:tc>
          <w:tcPr>
            <w:tcW w:w="911" w:type="pct"/>
            <w:noWrap/>
          </w:tcPr>
          <w:p w:rsidR="00D735D3" w:rsidRPr="00971E22" w:rsidRDefault="00126D49"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Pr>
                <w:rFonts w:ascii="Gill Sans MT" w:hAnsi="Gill Sans MT"/>
                <w:color w:val="auto"/>
                <w:sz w:val="16"/>
                <w:szCs w:val="16"/>
                <w:lang w:val="en-GB"/>
              </w:rPr>
              <w:t>Freelancer</w:t>
            </w:r>
          </w:p>
        </w:tc>
        <w:tc>
          <w:tcPr>
            <w:tcW w:w="201"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30</w:t>
            </w:r>
          </w:p>
        </w:tc>
        <w:tc>
          <w:tcPr>
            <w:tcW w:w="304" w:type="pct"/>
          </w:tcPr>
          <w:p w:rsidR="00D735D3" w:rsidRDefault="00D735D3" w:rsidP="00D735D3">
            <w:pPr>
              <w:cnfStyle w:val="000000100000" w:firstRow="0" w:lastRow="0" w:firstColumn="0" w:lastColumn="0" w:oddVBand="0" w:evenVBand="0" w:oddHBand="1" w:evenHBand="0" w:firstRowFirstColumn="0" w:firstRowLastColumn="0" w:lastRowFirstColumn="0" w:lastRowLastColumn="0"/>
            </w:pPr>
            <w:r w:rsidRPr="002503F6">
              <w:rPr>
                <w:rFonts w:ascii="Gill Sans MT" w:hAnsi="Gill Sans MT"/>
                <w:color w:val="auto"/>
                <w:sz w:val="16"/>
                <w:szCs w:val="16"/>
                <w:lang w:val="en-GB"/>
              </w:rPr>
              <w:t>Male</w:t>
            </w:r>
          </w:p>
        </w:tc>
        <w:tc>
          <w:tcPr>
            <w:tcW w:w="403" w:type="pct"/>
          </w:tcPr>
          <w:p w:rsidR="00D735D3" w:rsidRPr="00971E22" w:rsidRDefault="00D735D3" w:rsidP="00D735D3">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000000" w:themeColor="text1"/>
                <w:sz w:val="16"/>
                <w:szCs w:val="16"/>
                <w:lang w:val="en-GB"/>
              </w:rPr>
            </w:pPr>
            <w:r w:rsidRPr="00971E22">
              <w:rPr>
                <w:rFonts w:ascii="Gill Sans MT" w:hAnsi="Gill Sans MT"/>
                <w:color w:val="000000" w:themeColor="text1"/>
                <w:sz w:val="16"/>
                <w:szCs w:val="16"/>
                <w:lang w:val="en-GB"/>
              </w:rPr>
              <w:t>No</w:t>
            </w:r>
          </w:p>
        </w:tc>
        <w:tc>
          <w:tcPr>
            <w:tcW w:w="271" w:type="pct"/>
          </w:tcPr>
          <w:p w:rsidR="00D735D3" w:rsidRPr="00971E22" w:rsidRDefault="00D735D3" w:rsidP="00D735D3">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D735D3" w:rsidRPr="00971E22" w:rsidRDefault="00D735D3" w:rsidP="00D735D3">
            <w:pPr>
              <w:cnfStyle w:val="000000100000" w:firstRow="0" w:lastRow="0" w:firstColumn="0" w:lastColumn="0" w:oddVBand="0" w:evenVBand="0" w:oddHBand="1" w:evenHBand="0" w:firstRowFirstColumn="0" w:firstRowLastColumn="0" w:lastRowFirstColumn="0" w:lastRowLastColumn="0"/>
            </w:pPr>
            <w:r w:rsidRPr="00971E22">
              <w:rPr>
                <w:rFonts w:ascii="Gill Sans MT" w:hAnsi="Gill Sans MT"/>
                <w:color w:val="auto"/>
                <w:sz w:val="16"/>
                <w:szCs w:val="16"/>
                <w:lang w:val="en-GB"/>
              </w:rPr>
              <w:t>No</w:t>
            </w:r>
          </w:p>
        </w:tc>
      </w:tr>
      <w:tr w:rsidR="00D735D3" w:rsidRPr="00971E22" w:rsidTr="003475C8">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D735D3" w:rsidRPr="00971E22" w:rsidRDefault="00D735D3" w:rsidP="00D735D3">
            <w:pPr>
              <w:keepNext/>
              <w:keepLines/>
              <w:suppressAutoHyphens/>
              <w:rPr>
                <w:rFonts w:ascii="Gill Sans MT" w:hAnsi="Gill Sans MT"/>
                <w:bCs w:val="0"/>
                <w:color w:val="auto"/>
                <w:sz w:val="16"/>
                <w:szCs w:val="16"/>
                <w:lang w:val="en-GB"/>
              </w:rPr>
            </w:pPr>
            <w:r w:rsidRPr="00971E22">
              <w:rPr>
                <w:rFonts w:ascii="Gill Sans MT" w:hAnsi="Gill Sans MT"/>
                <w:bCs w:val="0"/>
                <w:color w:val="auto"/>
                <w:sz w:val="16"/>
                <w:szCs w:val="16"/>
                <w:lang w:val="en-GB"/>
              </w:rPr>
              <w:t>6</w:t>
            </w:r>
          </w:p>
        </w:tc>
        <w:tc>
          <w:tcPr>
            <w:tcW w:w="1201"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pacing w:val="-2"/>
                <w:sz w:val="16"/>
                <w:szCs w:val="16"/>
                <w:lang w:val="en-GB"/>
              </w:rPr>
            </w:pPr>
            <w:r w:rsidRPr="00971E22">
              <w:rPr>
                <w:rFonts w:ascii="Gill Sans MT" w:hAnsi="Gill Sans MT"/>
                <w:color w:val="auto"/>
                <w:spacing w:val="-2"/>
                <w:sz w:val="16"/>
                <w:szCs w:val="16"/>
                <w:lang w:val="en-GB"/>
              </w:rPr>
              <w:t>Large firm</w:t>
            </w:r>
          </w:p>
        </w:tc>
        <w:tc>
          <w:tcPr>
            <w:tcW w:w="234"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20+</w:t>
            </w:r>
          </w:p>
        </w:tc>
        <w:tc>
          <w:tcPr>
            <w:tcW w:w="411" w:type="pct"/>
          </w:tcPr>
          <w:p w:rsidR="00D735D3" w:rsidRPr="00971E22" w:rsidRDefault="00D735D3" w:rsidP="00D735D3">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bCs/>
                <w:color w:val="auto"/>
                <w:sz w:val="16"/>
                <w:szCs w:val="16"/>
                <w:lang w:val="en-GB"/>
              </w:rPr>
              <w:t>GD06</w:t>
            </w:r>
          </w:p>
        </w:tc>
        <w:tc>
          <w:tcPr>
            <w:tcW w:w="911" w:type="pct"/>
            <w:noWrap/>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Employee</w:t>
            </w:r>
          </w:p>
        </w:tc>
        <w:tc>
          <w:tcPr>
            <w:tcW w:w="201"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30+</w:t>
            </w:r>
          </w:p>
        </w:tc>
        <w:tc>
          <w:tcPr>
            <w:tcW w:w="304" w:type="pct"/>
          </w:tcPr>
          <w:p w:rsidR="00D735D3" w:rsidRDefault="00D735D3" w:rsidP="00D735D3">
            <w:pPr>
              <w:cnfStyle w:val="000000000000" w:firstRow="0" w:lastRow="0" w:firstColumn="0" w:lastColumn="0" w:oddVBand="0" w:evenVBand="0" w:oddHBand="0" w:evenHBand="0" w:firstRowFirstColumn="0" w:firstRowLastColumn="0" w:lastRowFirstColumn="0" w:lastRowLastColumn="0"/>
            </w:pPr>
            <w:r w:rsidRPr="002503F6">
              <w:rPr>
                <w:rFonts w:ascii="Gill Sans MT" w:hAnsi="Gill Sans MT"/>
                <w:color w:val="auto"/>
                <w:sz w:val="16"/>
                <w:szCs w:val="16"/>
                <w:lang w:val="en-GB"/>
              </w:rPr>
              <w:t>Male</w:t>
            </w:r>
          </w:p>
        </w:tc>
        <w:tc>
          <w:tcPr>
            <w:tcW w:w="403" w:type="pct"/>
          </w:tcPr>
          <w:p w:rsidR="00D735D3" w:rsidRPr="00971E22" w:rsidRDefault="00D735D3" w:rsidP="00D735D3">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Yes</w:t>
            </w:r>
          </w:p>
        </w:tc>
        <w:tc>
          <w:tcPr>
            <w:tcW w:w="271" w:type="pct"/>
          </w:tcPr>
          <w:p w:rsidR="00D735D3" w:rsidRPr="00971E22" w:rsidRDefault="00D735D3" w:rsidP="00D735D3">
            <w:pPr>
              <w:cnfStyle w:val="000000000000" w:firstRow="0" w:lastRow="0" w:firstColumn="0" w:lastColumn="0" w:oddVBand="0" w:evenVBand="0" w:oddHBand="0"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D735D3" w:rsidRPr="00971E22" w:rsidRDefault="00D735D3" w:rsidP="00D735D3">
            <w:pPr>
              <w:cnfStyle w:val="000000000000" w:firstRow="0" w:lastRow="0" w:firstColumn="0" w:lastColumn="0" w:oddVBand="0" w:evenVBand="0" w:oddHBand="0" w:evenHBand="0" w:firstRowFirstColumn="0" w:firstRowLastColumn="0" w:lastRowFirstColumn="0" w:lastRowLastColumn="0"/>
            </w:pPr>
            <w:r w:rsidRPr="00971E22">
              <w:rPr>
                <w:rFonts w:ascii="Gill Sans MT" w:hAnsi="Gill Sans MT"/>
                <w:color w:val="auto"/>
                <w:sz w:val="16"/>
                <w:szCs w:val="16"/>
                <w:lang w:val="en-GB"/>
              </w:rPr>
              <w:t>No</w:t>
            </w:r>
          </w:p>
        </w:tc>
      </w:tr>
      <w:tr w:rsidR="004531DA" w:rsidRPr="00A2365F" w:rsidTr="003475C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510AC4" w:rsidRPr="00971E22" w:rsidRDefault="00510AC4" w:rsidP="00510AC4">
            <w:pPr>
              <w:keepNext/>
              <w:keepLines/>
              <w:suppressAutoHyphens/>
              <w:rPr>
                <w:rFonts w:ascii="Gill Sans MT" w:hAnsi="Gill Sans MT"/>
                <w:bCs w:val="0"/>
                <w:color w:val="auto"/>
                <w:sz w:val="16"/>
                <w:szCs w:val="16"/>
                <w:lang w:val="en-GB"/>
              </w:rPr>
            </w:pPr>
            <w:r w:rsidRPr="00971E22">
              <w:rPr>
                <w:rFonts w:ascii="Gill Sans MT" w:hAnsi="Gill Sans MT"/>
                <w:bCs w:val="0"/>
                <w:color w:val="auto"/>
                <w:sz w:val="16"/>
                <w:szCs w:val="16"/>
                <w:lang w:val="en-GB"/>
              </w:rPr>
              <w:t>7</w:t>
            </w:r>
          </w:p>
        </w:tc>
        <w:tc>
          <w:tcPr>
            <w:tcW w:w="1201" w:type="pct"/>
          </w:tcPr>
          <w:p w:rsidR="00510AC4" w:rsidRPr="00971E22" w:rsidRDefault="00510AC4" w:rsidP="00510AC4">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pacing w:val="-2"/>
                <w:sz w:val="16"/>
                <w:szCs w:val="16"/>
                <w:lang w:val="en-GB"/>
              </w:rPr>
            </w:pPr>
            <w:r w:rsidRPr="00971E22">
              <w:rPr>
                <w:rFonts w:ascii="Gill Sans MT" w:hAnsi="Gill Sans MT"/>
                <w:color w:val="auto"/>
                <w:spacing w:val="-2"/>
                <w:sz w:val="16"/>
                <w:szCs w:val="16"/>
                <w:lang w:val="en-GB"/>
              </w:rPr>
              <w:t>Foreign firm + Work platform</w:t>
            </w:r>
          </w:p>
        </w:tc>
        <w:tc>
          <w:tcPr>
            <w:tcW w:w="234" w:type="pct"/>
          </w:tcPr>
          <w:p w:rsidR="00510AC4" w:rsidRPr="00971E22" w:rsidRDefault="00510AC4" w:rsidP="00510AC4">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w:t>
            </w:r>
          </w:p>
        </w:tc>
        <w:tc>
          <w:tcPr>
            <w:tcW w:w="411" w:type="pct"/>
          </w:tcPr>
          <w:p w:rsidR="00510AC4" w:rsidRPr="00971E22" w:rsidRDefault="00510AC4" w:rsidP="00510AC4">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360" w:type="pct"/>
          </w:tcPr>
          <w:p w:rsidR="00510AC4" w:rsidRPr="00971E22" w:rsidRDefault="00510AC4" w:rsidP="00510AC4">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971E22">
              <w:rPr>
                <w:rFonts w:ascii="Gill Sans MT" w:hAnsi="Gill Sans MT"/>
                <w:bCs/>
                <w:color w:val="auto"/>
                <w:sz w:val="16"/>
                <w:szCs w:val="16"/>
                <w:lang w:val="en-GB"/>
              </w:rPr>
              <w:t>GD07</w:t>
            </w:r>
          </w:p>
        </w:tc>
        <w:tc>
          <w:tcPr>
            <w:tcW w:w="911" w:type="pct"/>
            <w:noWrap/>
          </w:tcPr>
          <w:p w:rsidR="00510AC4" w:rsidRPr="00971E22" w:rsidRDefault="00510AC4" w:rsidP="00510AC4">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Employee/</w:t>
            </w:r>
            <w:r w:rsidR="00126D49">
              <w:rPr>
                <w:rFonts w:ascii="Gill Sans MT" w:hAnsi="Gill Sans MT"/>
                <w:color w:val="auto"/>
                <w:sz w:val="16"/>
                <w:szCs w:val="16"/>
                <w:lang w:val="en-GB"/>
              </w:rPr>
              <w:t>Freelancer</w:t>
            </w:r>
            <w:r w:rsidRPr="00971E22">
              <w:rPr>
                <w:rFonts w:ascii="Gill Sans MT" w:hAnsi="Gill Sans MT"/>
                <w:color w:val="auto"/>
                <w:sz w:val="16"/>
                <w:szCs w:val="16"/>
                <w:lang w:val="en-GB"/>
              </w:rPr>
              <w:t>/Student</w:t>
            </w:r>
          </w:p>
        </w:tc>
        <w:tc>
          <w:tcPr>
            <w:tcW w:w="201" w:type="pct"/>
          </w:tcPr>
          <w:p w:rsidR="00510AC4" w:rsidRPr="00971E22" w:rsidRDefault="00510AC4" w:rsidP="00510AC4">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22</w:t>
            </w:r>
          </w:p>
        </w:tc>
        <w:tc>
          <w:tcPr>
            <w:tcW w:w="304" w:type="pct"/>
          </w:tcPr>
          <w:p w:rsidR="00510AC4" w:rsidRPr="00971E22" w:rsidRDefault="00D735D3" w:rsidP="00510AC4">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Female</w:t>
            </w:r>
          </w:p>
        </w:tc>
        <w:tc>
          <w:tcPr>
            <w:tcW w:w="403" w:type="pct"/>
          </w:tcPr>
          <w:p w:rsidR="00510AC4" w:rsidRPr="00971E22" w:rsidRDefault="00510AC4" w:rsidP="00510AC4">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971E22">
              <w:rPr>
                <w:rFonts w:ascii="Gill Sans MT" w:hAnsi="Gill Sans MT"/>
                <w:color w:val="auto"/>
                <w:sz w:val="16"/>
                <w:szCs w:val="16"/>
                <w:lang w:val="en-GB"/>
              </w:rPr>
              <w:t>–</w:t>
            </w:r>
          </w:p>
        </w:tc>
        <w:tc>
          <w:tcPr>
            <w:tcW w:w="271" w:type="pct"/>
          </w:tcPr>
          <w:p w:rsidR="00510AC4" w:rsidRPr="00971E22" w:rsidRDefault="00510AC4" w:rsidP="00510AC4">
            <w:pPr>
              <w:cnfStyle w:val="000000100000" w:firstRow="0" w:lastRow="0" w:firstColumn="0" w:lastColumn="0" w:oddVBand="0" w:evenVBand="0" w:oddHBand="1" w:evenHBand="0" w:firstRowFirstColumn="0" w:firstRowLastColumn="0" w:lastRowFirstColumn="0" w:lastRowLastColumn="0"/>
              <w:rPr>
                <w:sz w:val="16"/>
                <w:szCs w:val="16"/>
              </w:rPr>
            </w:pPr>
            <w:r w:rsidRPr="00971E22">
              <w:rPr>
                <w:rFonts w:ascii="Gill Sans MT" w:hAnsi="Gill Sans MT"/>
                <w:color w:val="auto"/>
                <w:sz w:val="16"/>
                <w:szCs w:val="16"/>
                <w:lang w:val="en-GB"/>
              </w:rPr>
              <w:t>No</w:t>
            </w:r>
          </w:p>
        </w:tc>
        <w:tc>
          <w:tcPr>
            <w:tcW w:w="478" w:type="pct"/>
          </w:tcPr>
          <w:p w:rsidR="00510AC4" w:rsidRDefault="00510AC4" w:rsidP="00510AC4">
            <w:pPr>
              <w:cnfStyle w:val="000000100000" w:firstRow="0" w:lastRow="0" w:firstColumn="0" w:lastColumn="0" w:oddVBand="0" w:evenVBand="0" w:oddHBand="1" w:evenHBand="0" w:firstRowFirstColumn="0" w:firstRowLastColumn="0" w:lastRowFirstColumn="0" w:lastRowLastColumn="0"/>
            </w:pPr>
            <w:r w:rsidRPr="00971E22">
              <w:rPr>
                <w:rFonts w:ascii="Gill Sans MT" w:hAnsi="Gill Sans MT"/>
                <w:color w:val="auto"/>
                <w:sz w:val="16"/>
                <w:szCs w:val="16"/>
                <w:lang w:val="en-GB"/>
              </w:rPr>
              <w:t>No</w:t>
            </w:r>
          </w:p>
        </w:tc>
      </w:tr>
    </w:tbl>
    <w:p w:rsidR="00DE76D8" w:rsidRDefault="00D22BD6" w:rsidP="00BB1350">
      <w:pPr>
        <w:spacing w:before="90"/>
        <w:jc w:val="both"/>
        <w:rPr>
          <w:rFonts w:ascii="Gill Sans MT" w:hAnsi="Gill Sans MT"/>
          <w:color w:val="auto"/>
          <w:sz w:val="18"/>
          <w:lang w:val="en-GB"/>
        </w:rPr>
      </w:pPr>
      <w:r>
        <w:rPr>
          <w:rFonts w:ascii="Century Schoolbook" w:hAnsi="Century Schoolbook"/>
          <w:noProof/>
        </w:rPr>
        <mc:AlternateContent>
          <mc:Choice Requires="wps">
            <w:drawing>
              <wp:anchor distT="0" distB="0" distL="114300" distR="114300" simplePos="0" relativeHeight="251671552" behindDoc="0" locked="1" layoutInCell="1" allowOverlap="1" wp14:anchorId="07A05E1C" wp14:editId="2E4712C4">
                <wp:simplePos x="0" y="0"/>
                <wp:positionH relativeFrom="column">
                  <wp:posOffset>-1398905</wp:posOffset>
                </wp:positionH>
                <wp:positionV relativeFrom="paragraph">
                  <wp:posOffset>-247650</wp:posOffset>
                </wp:positionV>
                <wp:extent cx="1356995" cy="280670"/>
                <wp:effectExtent l="4763" t="0" r="0" b="0"/>
                <wp:wrapNone/>
                <wp:docPr id="20" name="Casella di testo 20"/>
                <wp:cNvGraphicFramePr/>
                <a:graphic xmlns:a="http://schemas.openxmlformats.org/drawingml/2006/main">
                  <a:graphicData uri="http://schemas.microsoft.com/office/word/2010/wordprocessingShape">
                    <wps:wsp>
                      <wps:cNvSpPr txBox="1"/>
                      <wps:spPr>
                        <a:xfrm rot="5400000">
                          <a:off x="0" y="0"/>
                          <a:ext cx="1356995" cy="280670"/>
                        </a:xfrm>
                        <a:prstGeom prst="rect">
                          <a:avLst/>
                        </a:prstGeom>
                        <a:solidFill>
                          <a:schemeClr val="lt1"/>
                        </a:solidFill>
                        <a:ln w="6350">
                          <a:noFill/>
                        </a:ln>
                      </wps:spPr>
                      <wps:txbx>
                        <w:txbxContent>
                          <w:p w:rsidR="00E974ED" w:rsidRPr="00D22BD6" w:rsidRDefault="00E974ED" w:rsidP="00D22BD6">
                            <w:pPr>
                              <w:spacing w:line="240" w:lineRule="auto"/>
                              <w:jc w:val="center"/>
                              <w:rPr>
                                <w:rFonts w:ascii="Helvetica" w:hAnsi="Helvetica"/>
                                <w:color w:val="2E74B5" w:themeColor="accent5" w:themeShade="BF"/>
                                <w:sz w:val="21"/>
                                <w:lang w:val="it-IT"/>
                              </w:rPr>
                            </w:pPr>
                            <w:r>
                              <w:rPr>
                                <w:rFonts w:ascii="Helvetica" w:hAnsi="Helvetica"/>
                                <w:color w:val="2E74B5" w:themeColor="accent5" w:themeShade="BF"/>
                                <w:sz w:val="21"/>
                                <w:lang w:val="it-IT"/>
                              </w:rPr>
                              <w:t>100</w:t>
                            </w:r>
                          </w:p>
                          <w:p w:rsidR="00E974ED" w:rsidRPr="00975D00" w:rsidRDefault="00E974ED" w:rsidP="00D22BD6">
                            <w:pP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05E1C" id="Casella di testo 20" o:spid="_x0000_s1035" type="#_x0000_t202" style="position:absolute;left:0;text-align:left;margin-left:-110.15pt;margin-top:-19.5pt;width:106.85pt;height:22.1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" fillcolor="white [3201]" stroked="f" strokeweight=".5pt">
                <v:textbox>
                  <w:txbxContent>
                    <w:p w:rsidR="00E974ED" w:rsidRPr="00D22BD6" w:rsidRDefault="00E974ED" w:rsidP="00D22BD6">
                      <w:pPr>
                        <w:spacing w:line="240" w:lineRule="auto"/>
                        <w:jc w:val="center"/>
                        <w:rPr>
                          <w:rFonts w:ascii="Helvetica" w:hAnsi="Helvetica"/>
                          <w:color w:val="2E74B5" w:themeColor="accent5" w:themeShade="BF"/>
                          <w:sz w:val="21"/>
                          <w:lang w:val="it-IT"/>
                        </w:rPr>
                      </w:pPr>
                      <w:r>
                        <w:rPr>
                          <w:rFonts w:ascii="Helvetica" w:hAnsi="Helvetica"/>
                          <w:color w:val="2E74B5" w:themeColor="accent5" w:themeShade="BF"/>
                          <w:sz w:val="21"/>
                          <w:lang w:val="it-IT"/>
                        </w:rPr>
                        <w:t>100</w:t>
                      </w:r>
                    </w:p>
                    <w:p w:rsidR="00E974ED" w:rsidRPr="00975D00" w:rsidRDefault="00E974ED" w:rsidP="00D22BD6">
                      <w:pPr>
                        <w:rPr>
                          <w:rFonts w:ascii="Helvetica" w:hAnsi="Helvetica"/>
                        </w:rPr>
                      </w:pPr>
                    </w:p>
                  </w:txbxContent>
                </v:textbox>
                <w10:anchorlock/>
              </v:shape>
            </w:pict>
          </mc:Fallback>
        </mc:AlternateContent>
      </w:r>
      <w:r w:rsidR="00AD5606">
        <w:rPr>
          <w:rFonts w:ascii="Century Schoolbook" w:hAnsi="Century Schoolbook"/>
          <w:noProof/>
        </w:rPr>
        <mc:AlternateContent>
          <mc:Choice Requires="wps">
            <w:drawing>
              <wp:anchor distT="0" distB="0" distL="114300" distR="114300" simplePos="0" relativeHeight="251663360" behindDoc="0" locked="1" layoutInCell="1" allowOverlap="1" wp14:anchorId="6C836570" wp14:editId="07D7649D">
                <wp:simplePos x="0" y="0"/>
                <wp:positionH relativeFrom="column">
                  <wp:posOffset>8202930</wp:posOffset>
                </wp:positionH>
                <wp:positionV relativeFrom="paragraph">
                  <wp:posOffset>-252730</wp:posOffset>
                </wp:positionV>
                <wp:extent cx="1356995" cy="280670"/>
                <wp:effectExtent l="4763" t="0" r="0" b="0"/>
                <wp:wrapNone/>
                <wp:docPr id="17" name="Casella di testo 17"/>
                <wp:cNvGraphicFramePr/>
                <a:graphic xmlns:a="http://schemas.openxmlformats.org/drawingml/2006/main">
                  <a:graphicData uri="http://schemas.microsoft.com/office/word/2010/wordprocessingShape">
                    <wps:wsp>
                      <wps:cNvSpPr txBox="1"/>
                      <wps:spPr>
                        <a:xfrm rot="5400000">
                          <a:off x="0" y="0"/>
                          <a:ext cx="1356995" cy="280670"/>
                        </a:xfrm>
                        <a:prstGeom prst="rect">
                          <a:avLst/>
                        </a:prstGeom>
                        <a:solidFill>
                          <a:schemeClr val="lt1"/>
                        </a:solidFill>
                        <a:ln w="6350">
                          <a:noFill/>
                        </a:ln>
                      </wps:spPr>
                      <wps:txbx>
                        <w:txbxContent>
                          <w:p w:rsidR="00E974ED" w:rsidRPr="007D38CC" w:rsidRDefault="00E974ED" w:rsidP="007D38CC">
                            <w:pPr>
                              <w:pStyle w:val="Intestazione"/>
                              <w:spacing w:line="240" w:lineRule="auto"/>
                              <w:jc w:val="center"/>
                              <w:rPr>
                                <w:rFonts w:ascii="Helvetica" w:hAnsi="Helvetica"/>
                                <w:color w:val="2E74B5" w:themeColor="accent5" w:themeShade="BF"/>
                                <w:sz w:val="20"/>
                                <w:lang w:val="it-IT"/>
                              </w:rPr>
                            </w:pPr>
                            <w:r w:rsidRPr="00975D00">
                              <w:rPr>
                                <w:rFonts w:ascii="Helvetica" w:hAnsi="Helvetica"/>
                                <w:color w:val="2E74B5" w:themeColor="accent5" w:themeShade="BF"/>
                                <w:sz w:val="20"/>
                                <w:lang w:val="it-IT"/>
                              </w:rPr>
                              <w:t>IR-CREA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36570" id="Casella di testo 17" o:spid="_x0000_s1036" type="#_x0000_t202" style="position:absolute;left:0;text-align:left;margin-left:645.9pt;margin-top:-19.9pt;width:106.85pt;height:22.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" fillcolor="white [3201]" stroked="f" strokeweight=".5pt">
                <v:textbox>
                  <w:txbxContent>
                    <w:p w:rsidR="00E974ED" w:rsidRPr="007D38CC" w:rsidRDefault="00E974ED" w:rsidP="007D38CC">
                      <w:pPr>
                        <w:pStyle w:val="Intestazione"/>
                        <w:spacing w:line="240" w:lineRule="auto"/>
                        <w:jc w:val="center"/>
                        <w:rPr>
                          <w:rFonts w:ascii="Helvetica" w:hAnsi="Helvetica"/>
                          <w:color w:val="2E74B5" w:themeColor="accent5" w:themeShade="BF"/>
                          <w:sz w:val="20"/>
                          <w:lang w:val="it-IT"/>
                        </w:rPr>
                      </w:pPr>
                      <w:r w:rsidRPr="00975D00">
                        <w:rPr>
                          <w:rFonts w:ascii="Helvetica" w:hAnsi="Helvetica"/>
                          <w:color w:val="2E74B5" w:themeColor="accent5" w:themeShade="BF"/>
                          <w:sz w:val="20"/>
                          <w:lang w:val="it-IT"/>
                        </w:rPr>
                        <w:t>IR-CREA Project</w:t>
                      </w:r>
                    </w:p>
                  </w:txbxContent>
                </v:textbox>
                <w10:anchorlock/>
              </v:shape>
            </w:pict>
          </mc:Fallback>
        </mc:AlternateContent>
      </w:r>
      <w:r w:rsidR="00DE76D8" w:rsidRPr="00DE76D8">
        <w:rPr>
          <w:rFonts w:ascii="Gill Sans MT" w:hAnsi="Gill Sans MT"/>
          <w:color w:val="auto"/>
          <w:sz w:val="18"/>
          <w:lang w:val="en-GB"/>
        </w:rPr>
        <w:t xml:space="preserve">* Number of persons working in the </w:t>
      </w:r>
      <w:r w:rsidR="00912E44">
        <w:rPr>
          <w:rFonts w:ascii="Gill Sans MT" w:hAnsi="Gill Sans MT"/>
          <w:color w:val="auto"/>
          <w:sz w:val="18"/>
          <w:lang w:val="en-GB"/>
        </w:rPr>
        <w:t>organisation</w:t>
      </w:r>
      <w:r w:rsidR="00DE76D8" w:rsidRPr="00DE76D8">
        <w:rPr>
          <w:rFonts w:ascii="Gill Sans MT" w:hAnsi="Gill Sans MT"/>
          <w:color w:val="auto"/>
          <w:sz w:val="18"/>
          <w:lang w:val="en-GB"/>
        </w:rPr>
        <w:t>, including owners, employees and freelance associates</w:t>
      </w:r>
    </w:p>
    <w:p w:rsidR="00BB1350" w:rsidRPr="00DE76D8" w:rsidRDefault="00BB1350" w:rsidP="00BB1350">
      <w:pPr>
        <w:spacing w:after="90"/>
        <w:jc w:val="both"/>
        <w:rPr>
          <w:rFonts w:ascii="Gill Sans MT" w:hAnsi="Gill Sans MT"/>
          <w:color w:val="auto"/>
          <w:sz w:val="18"/>
        </w:rPr>
      </w:pPr>
      <w:r>
        <w:rPr>
          <w:rFonts w:ascii="Gill Sans MT" w:hAnsi="Gill Sans MT"/>
          <w:color w:val="auto"/>
          <w:sz w:val="18"/>
          <w:lang w:val="en-GB"/>
        </w:rPr>
        <w:t xml:space="preserve">** </w:t>
      </w:r>
      <w:r w:rsidR="0025445C">
        <w:rPr>
          <w:rFonts w:ascii="Gill Sans MT" w:hAnsi="Gill Sans MT"/>
          <w:color w:val="auto"/>
          <w:sz w:val="18"/>
          <w:lang w:val="en-GB"/>
        </w:rPr>
        <w:t>This column refers specifically to the interviewee’s individual membership to AIAP</w:t>
      </w:r>
    </w:p>
    <w:p w:rsidR="00DE76D8" w:rsidRPr="0032480D" w:rsidRDefault="00DE76D8" w:rsidP="00DE76D8">
      <w:pPr>
        <w:spacing w:after="200" w:line="276" w:lineRule="auto"/>
        <w:rPr>
          <w:rFonts w:ascii="Century Schoolbook" w:eastAsiaTheme="minorEastAsia" w:hAnsi="Century Schoolbook" w:cstheme="minorBidi"/>
          <w:b/>
          <w:bCs/>
          <w:color w:val="2F5496" w:themeColor="accent1" w:themeShade="BF"/>
          <w:sz w:val="18"/>
          <w:szCs w:val="18"/>
        </w:rPr>
      </w:pPr>
    </w:p>
    <w:p w:rsidR="00DE76D8" w:rsidRPr="00DE76D8" w:rsidRDefault="00B9488C" w:rsidP="00DE76D8">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Pr>
          <w:rFonts w:ascii="Century Schoolbook" w:hAnsi="Century Schoolbook"/>
          <w:noProof/>
        </w:rPr>
        <w:lastRenderedPageBreak/>
        <mc:AlternateContent>
          <mc:Choice Requires="wps">
            <w:drawing>
              <wp:anchor distT="0" distB="0" distL="114300" distR="114300" simplePos="0" relativeHeight="251673600" behindDoc="0" locked="0" layoutInCell="1" allowOverlap="1" wp14:anchorId="3C572962" wp14:editId="76DB7781">
                <wp:simplePos x="0" y="0"/>
                <wp:positionH relativeFrom="column">
                  <wp:posOffset>-1429068</wp:posOffset>
                </wp:positionH>
                <wp:positionV relativeFrom="paragraph">
                  <wp:posOffset>2468986</wp:posOffset>
                </wp:positionV>
                <wp:extent cx="1356995" cy="280670"/>
                <wp:effectExtent l="4763" t="0" r="0" b="0"/>
                <wp:wrapNone/>
                <wp:docPr id="21" name="Casella di testo 21"/>
                <wp:cNvGraphicFramePr/>
                <a:graphic xmlns:a="http://schemas.openxmlformats.org/drawingml/2006/main">
                  <a:graphicData uri="http://schemas.microsoft.com/office/word/2010/wordprocessingShape">
                    <wps:wsp>
                      <wps:cNvSpPr txBox="1"/>
                      <wps:spPr>
                        <a:xfrm rot="5400000">
                          <a:off x="0" y="0"/>
                          <a:ext cx="1356995" cy="280670"/>
                        </a:xfrm>
                        <a:prstGeom prst="rect">
                          <a:avLst/>
                        </a:prstGeom>
                        <a:solidFill>
                          <a:schemeClr val="lt1"/>
                        </a:solidFill>
                        <a:ln w="6350">
                          <a:noFill/>
                        </a:ln>
                      </wps:spPr>
                      <wps:txbx>
                        <w:txbxContent>
                          <w:p w:rsidR="00E974ED" w:rsidRPr="00D22BD6" w:rsidRDefault="00E974ED" w:rsidP="006429D5">
                            <w:pPr>
                              <w:spacing w:line="240" w:lineRule="auto"/>
                              <w:jc w:val="center"/>
                              <w:rPr>
                                <w:rFonts w:ascii="Helvetica" w:hAnsi="Helvetica"/>
                                <w:color w:val="2E74B5" w:themeColor="accent5" w:themeShade="BF"/>
                                <w:sz w:val="21"/>
                                <w:lang w:val="it-IT"/>
                              </w:rPr>
                            </w:pPr>
                            <w:r>
                              <w:rPr>
                                <w:rFonts w:ascii="Helvetica" w:hAnsi="Helvetica"/>
                                <w:color w:val="2E74B5" w:themeColor="accent5" w:themeShade="BF"/>
                                <w:sz w:val="21"/>
                                <w:lang w:val="it-IT"/>
                              </w:rPr>
                              <w:t>101</w:t>
                            </w:r>
                          </w:p>
                          <w:p w:rsidR="00E974ED" w:rsidRPr="00975D00" w:rsidRDefault="00E974ED" w:rsidP="006429D5">
                            <w:pP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72962" id="Casella di testo 21" o:spid="_x0000_s1037" type="#_x0000_t202" style="position:absolute;left:0;text-align:left;margin-left:-112.55pt;margin-top:194.4pt;width:106.85pt;height:22.1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" fillcolor="white [3201]" stroked="f" strokeweight=".5pt">
                <v:textbox>
                  <w:txbxContent>
                    <w:p w:rsidR="00E974ED" w:rsidRPr="00D22BD6" w:rsidRDefault="00E974ED" w:rsidP="006429D5">
                      <w:pPr>
                        <w:spacing w:line="240" w:lineRule="auto"/>
                        <w:jc w:val="center"/>
                        <w:rPr>
                          <w:rFonts w:ascii="Helvetica" w:hAnsi="Helvetica"/>
                          <w:color w:val="2E74B5" w:themeColor="accent5" w:themeShade="BF"/>
                          <w:sz w:val="21"/>
                          <w:lang w:val="it-IT"/>
                        </w:rPr>
                      </w:pPr>
                      <w:r>
                        <w:rPr>
                          <w:rFonts w:ascii="Helvetica" w:hAnsi="Helvetica"/>
                          <w:color w:val="2E74B5" w:themeColor="accent5" w:themeShade="BF"/>
                          <w:sz w:val="21"/>
                          <w:lang w:val="it-IT"/>
                        </w:rPr>
                        <w:t>101</w:t>
                      </w:r>
                    </w:p>
                    <w:p w:rsidR="00E974ED" w:rsidRPr="00975D00" w:rsidRDefault="00E974ED" w:rsidP="006429D5">
                      <w:pPr>
                        <w:rPr>
                          <w:rFonts w:ascii="Helvetica" w:hAnsi="Helvetica"/>
                        </w:rPr>
                      </w:pPr>
                    </w:p>
                  </w:txbxContent>
                </v:textbox>
              </v:shape>
            </w:pict>
          </mc:Fallback>
        </mc:AlternateContent>
      </w:r>
      <w:r w:rsidR="00975D00">
        <w:rPr>
          <w:rFonts w:ascii="Century Schoolbook" w:hAnsi="Century Schoolbook"/>
          <w:noProof/>
        </w:rPr>
        <mc:AlternateContent>
          <mc:Choice Requires="wps">
            <w:drawing>
              <wp:anchor distT="0" distB="0" distL="114300" distR="114300" simplePos="0" relativeHeight="251665408" behindDoc="0" locked="1" layoutInCell="1" allowOverlap="1" wp14:anchorId="36266AA0" wp14:editId="7AD55343">
                <wp:simplePos x="0" y="0"/>
                <wp:positionH relativeFrom="column">
                  <wp:posOffset>8241665</wp:posOffset>
                </wp:positionH>
                <wp:positionV relativeFrom="paragraph">
                  <wp:posOffset>2468245</wp:posOffset>
                </wp:positionV>
                <wp:extent cx="1356995" cy="280670"/>
                <wp:effectExtent l="4763" t="0" r="0" b="0"/>
                <wp:wrapNone/>
                <wp:docPr id="18" name="Casella di testo 18"/>
                <wp:cNvGraphicFramePr/>
                <a:graphic xmlns:a="http://schemas.openxmlformats.org/drawingml/2006/main">
                  <a:graphicData uri="http://schemas.microsoft.com/office/word/2010/wordprocessingShape">
                    <wps:wsp>
                      <wps:cNvSpPr txBox="1"/>
                      <wps:spPr>
                        <a:xfrm rot="5400000">
                          <a:off x="0" y="0"/>
                          <a:ext cx="1356995" cy="280670"/>
                        </a:xfrm>
                        <a:prstGeom prst="rect">
                          <a:avLst/>
                        </a:prstGeom>
                        <a:solidFill>
                          <a:schemeClr val="lt1"/>
                        </a:solidFill>
                        <a:ln w="6350">
                          <a:noFill/>
                        </a:ln>
                      </wps:spPr>
                      <wps:txbx>
                        <w:txbxContent>
                          <w:p w:rsidR="00E974ED" w:rsidRPr="007D38CC" w:rsidRDefault="00E974ED" w:rsidP="007D38CC">
                            <w:pPr>
                              <w:pStyle w:val="Intestazione"/>
                              <w:spacing w:line="240" w:lineRule="auto"/>
                              <w:jc w:val="center"/>
                              <w:rPr>
                                <w:rFonts w:ascii="Helvetica" w:hAnsi="Helvetica"/>
                                <w:color w:val="2E74B5" w:themeColor="accent5" w:themeShade="BF"/>
                                <w:sz w:val="20"/>
                                <w:lang w:val="en-GB"/>
                              </w:rPr>
                            </w:pPr>
                            <w:r w:rsidRPr="00975D00">
                              <w:rPr>
                                <w:rFonts w:ascii="Helvetica" w:hAnsi="Helvetica"/>
                                <w:color w:val="2E74B5" w:themeColor="accent5" w:themeShade="BF"/>
                                <w:sz w:val="20"/>
                                <w:lang w:val="en-GB"/>
                              </w:rPr>
                              <w:t>Country report: Italy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6AA0" id="Casella di testo 18" o:spid="_x0000_s1038" type="#_x0000_t202" style="position:absolute;left:0;text-align:left;margin-left:648.95pt;margin-top:194.35pt;width:106.85pt;height:22.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" fillcolor="white [3201]" stroked="f" strokeweight=".5pt">
                <v:textbox>
                  <w:txbxContent>
                    <w:p w:rsidR="00E974ED" w:rsidRPr="007D38CC" w:rsidRDefault="00E974ED" w:rsidP="007D38CC">
                      <w:pPr>
                        <w:pStyle w:val="Intestazione"/>
                        <w:spacing w:line="240" w:lineRule="auto"/>
                        <w:jc w:val="center"/>
                        <w:rPr>
                          <w:rFonts w:ascii="Helvetica" w:hAnsi="Helvetica"/>
                          <w:color w:val="2E74B5" w:themeColor="accent5" w:themeShade="BF"/>
                          <w:sz w:val="20"/>
                          <w:lang w:val="en-GB"/>
                        </w:rPr>
                      </w:pPr>
                      <w:r w:rsidRPr="00975D00">
                        <w:rPr>
                          <w:rFonts w:ascii="Helvetica" w:hAnsi="Helvetica"/>
                          <w:color w:val="2E74B5" w:themeColor="accent5" w:themeShade="BF"/>
                          <w:sz w:val="20"/>
                          <w:lang w:val="en-GB"/>
                        </w:rPr>
                        <w:t>Country report: Italy</w:t>
                      </w:r>
                    </w:p>
                  </w:txbxContent>
                </v:textbox>
                <w10:anchorlock/>
              </v:shape>
            </w:pict>
          </mc:Fallback>
        </mc:AlternateContent>
      </w:r>
      <w:r w:rsidR="00DE76D8" w:rsidRPr="00DE76D8">
        <w:rPr>
          <w:rFonts w:ascii="Gill Sans MT" w:hAnsi="Gill Sans MT"/>
          <w:i/>
          <w:color w:val="4472C4" w:themeColor="accent1"/>
          <w:sz w:val="23"/>
          <w:szCs w:val="23"/>
          <w:lang w:val="en-GB"/>
        </w:rPr>
        <w:t>Video game developers</w:t>
      </w:r>
    </w:p>
    <w:tbl>
      <w:tblPr>
        <w:tblStyle w:val="Tabellaelenco3-colore2"/>
        <w:tblW w:w="5000" w:type="pct"/>
        <w:tblLook w:val="04A0" w:firstRow="1" w:lastRow="0" w:firstColumn="1" w:lastColumn="0" w:noHBand="0" w:noVBand="1"/>
      </w:tblPr>
      <w:tblGrid>
        <w:gridCol w:w="581"/>
        <w:gridCol w:w="3045"/>
        <w:gridCol w:w="603"/>
        <w:gridCol w:w="1043"/>
        <w:gridCol w:w="926"/>
        <w:gridCol w:w="2354"/>
        <w:gridCol w:w="519"/>
        <w:gridCol w:w="781"/>
        <w:gridCol w:w="1016"/>
        <w:gridCol w:w="853"/>
        <w:gridCol w:w="1139"/>
      </w:tblGrid>
      <w:tr w:rsidR="002A2056" w:rsidRPr="00A2365F" w:rsidTr="00C2464A">
        <w:trPr>
          <w:cnfStyle w:val="100000000000" w:firstRow="1" w:lastRow="0" w:firstColumn="0" w:lastColumn="0" w:oddVBand="0" w:evenVBand="0" w:oddHBand="0" w:evenHBand="0" w:firstRowFirstColumn="0" w:firstRowLastColumn="0" w:lastRowFirstColumn="0" w:lastRowLastColumn="0"/>
          <w:trHeight w:val="254"/>
          <w:tblHeader/>
        </w:trPr>
        <w:tc>
          <w:tcPr>
            <w:cnfStyle w:val="001000000100" w:firstRow="0" w:lastRow="0" w:firstColumn="1" w:lastColumn="0" w:oddVBand="0" w:evenVBand="0" w:oddHBand="0" w:evenHBand="0" w:firstRowFirstColumn="1" w:firstRowLastColumn="0" w:lastRowFirstColumn="0" w:lastRowLastColumn="0"/>
            <w:tcW w:w="226" w:type="pct"/>
            <w:vMerge w:val="restart"/>
            <w:noWrap/>
          </w:tcPr>
          <w:p w:rsidR="002A2056" w:rsidRPr="00A2365F" w:rsidRDefault="002A2056" w:rsidP="002A4A52">
            <w:pPr>
              <w:keepNext/>
              <w:keepLines/>
              <w:suppressAutoHyphens/>
              <w:spacing w:line="240" w:lineRule="auto"/>
              <w:rPr>
                <w:rFonts w:ascii="Gill Sans MT" w:hAnsi="Gill Sans MT"/>
                <w:bCs w:val="0"/>
                <w:color w:val="FFFFFF" w:themeColor="background1"/>
                <w:sz w:val="16"/>
                <w:szCs w:val="16"/>
                <w:lang w:val="en-GB"/>
              </w:rPr>
            </w:pPr>
            <w:r w:rsidRPr="00A2365F">
              <w:rPr>
                <w:rFonts w:ascii="Gill Sans MT" w:hAnsi="Gill Sans MT"/>
                <w:bCs w:val="0"/>
                <w:color w:val="FFFFFF" w:themeColor="background1"/>
                <w:sz w:val="16"/>
                <w:szCs w:val="16"/>
                <w:lang w:val="en-GB"/>
              </w:rPr>
              <w:t>Case</w:t>
            </w:r>
          </w:p>
          <w:p w:rsidR="002A2056" w:rsidRPr="00A2365F" w:rsidRDefault="002A2056" w:rsidP="002A4A52">
            <w:pPr>
              <w:keepNext/>
              <w:keepLines/>
              <w:suppressAutoHyphens/>
              <w:spacing w:line="240" w:lineRule="auto"/>
              <w:rPr>
                <w:rFonts w:ascii="Gill Sans MT" w:hAnsi="Gill Sans MT"/>
                <w:bCs w:val="0"/>
                <w:color w:val="FFFFFF" w:themeColor="background1"/>
                <w:sz w:val="16"/>
                <w:szCs w:val="16"/>
                <w:lang w:val="en-GB"/>
              </w:rPr>
            </w:pPr>
            <w:r>
              <w:rPr>
                <w:rFonts w:ascii="Gill Sans MT" w:hAnsi="Gill Sans MT"/>
                <w:bCs w:val="0"/>
                <w:color w:val="FFFFFF" w:themeColor="background1"/>
                <w:sz w:val="16"/>
                <w:szCs w:val="16"/>
                <w:lang w:val="en-GB"/>
              </w:rPr>
              <w:t>No.</w:t>
            </w:r>
          </w:p>
        </w:tc>
        <w:tc>
          <w:tcPr>
            <w:tcW w:w="1838" w:type="pct"/>
            <w:gridSpan w:val="3"/>
          </w:tcPr>
          <w:p w:rsidR="002A2056" w:rsidRPr="00A2365F" w:rsidRDefault="002A2056" w:rsidP="002A4A52">
            <w:pPr>
              <w:keepNext/>
              <w:keepLines/>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FFFFFF" w:themeColor="background1"/>
                <w:sz w:val="16"/>
                <w:szCs w:val="16"/>
                <w:lang w:val="en-GB"/>
              </w:rPr>
            </w:pPr>
            <w:r>
              <w:rPr>
                <w:rFonts w:ascii="Gill Sans MT" w:hAnsi="Gill Sans MT"/>
                <w:color w:val="FFFFFF" w:themeColor="background1"/>
                <w:sz w:val="16"/>
                <w:szCs w:val="16"/>
                <w:lang w:val="en-GB"/>
              </w:rPr>
              <w:t>Characteristics of the company</w:t>
            </w:r>
          </w:p>
        </w:tc>
        <w:tc>
          <w:tcPr>
            <w:tcW w:w="367" w:type="pct"/>
            <w:vMerge w:val="restart"/>
          </w:tcPr>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6"/>
                <w:szCs w:val="16"/>
                <w:lang w:val="en-GB"/>
              </w:rPr>
            </w:pPr>
            <w:r w:rsidRPr="00A2365F">
              <w:rPr>
                <w:rFonts w:ascii="Gill Sans MT" w:hAnsi="Gill Sans MT"/>
                <w:bCs w:val="0"/>
                <w:color w:val="FFFFFF" w:themeColor="background1"/>
                <w:sz w:val="16"/>
                <w:szCs w:val="16"/>
                <w:lang w:val="en-GB"/>
              </w:rPr>
              <w:t>Interview</w:t>
            </w:r>
          </w:p>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 w:val="0"/>
                <w:color w:val="FFFFFF" w:themeColor="background1"/>
                <w:sz w:val="16"/>
                <w:szCs w:val="16"/>
                <w:lang w:val="en-GB"/>
              </w:rPr>
            </w:pPr>
            <w:r w:rsidRPr="00A2365F">
              <w:rPr>
                <w:rFonts w:ascii="Gill Sans MT" w:hAnsi="Gill Sans MT"/>
                <w:bCs w:val="0"/>
                <w:color w:val="FFFFFF" w:themeColor="background1"/>
                <w:sz w:val="16"/>
                <w:szCs w:val="16"/>
                <w:lang w:val="en-GB"/>
              </w:rPr>
              <w:t>code</w:t>
            </w:r>
          </w:p>
        </w:tc>
        <w:tc>
          <w:tcPr>
            <w:tcW w:w="2569" w:type="pct"/>
            <w:gridSpan w:val="6"/>
            <w:noWrap/>
          </w:tcPr>
          <w:p w:rsidR="002A2056" w:rsidRPr="00A2365F" w:rsidRDefault="002A2056" w:rsidP="002A4A52">
            <w:pPr>
              <w:keepNext/>
              <w:keepLines/>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rFonts w:ascii="Gill Sans MT" w:hAnsi="Gill Sans MT"/>
                <w:bCs w:val="0"/>
                <w:color w:val="FFFFFF" w:themeColor="background1"/>
                <w:sz w:val="16"/>
                <w:szCs w:val="16"/>
                <w:lang w:val="en-GB"/>
              </w:rPr>
            </w:pPr>
            <w:r>
              <w:rPr>
                <w:rFonts w:ascii="Gill Sans MT" w:hAnsi="Gill Sans MT"/>
                <w:bCs w:val="0"/>
                <w:color w:val="FFFFFF" w:themeColor="background1"/>
                <w:sz w:val="16"/>
                <w:szCs w:val="16"/>
                <w:lang w:val="en-GB"/>
              </w:rPr>
              <w:t>Characteristics of the person interviewed</w:t>
            </w:r>
          </w:p>
        </w:tc>
      </w:tr>
      <w:tr w:rsidR="002A2056" w:rsidRPr="00A2365F" w:rsidTr="00C2464A">
        <w:trPr>
          <w:cnfStyle w:val="100000000000" w:firstRow="1" w:lastRow="0" w:firstColumn="0" w:lastColumn="0" w:oddVBand="0" w:evenVBand="0" w:oddHBand="0" w:evenHBand="0" w:firstRowFirstColumn="0" w:firstRowLastColumn="0" w:lastRowFirstColumn="0" w:lastRowLastColumn="0"/>
          <w:trHeight w:val="47"/>
          <w:tblHeader/>
        </w:trPr>
        <w:tc>
          <w:tcPr>
            <w:cnfStyle w:val="001000000100" w:firstRow="0" w:lastRow="0" w:firstColumn="1" w:lastColumn="0" w:oddVBand="0" w:evenVBand="0" w:oddHBand="0" w:evenHBand="0" w:firstRowFirstColumn="1" w:firstRowLastColumn="0" w:lastRowFirstColumn="0" w:lastRowLastColumn="0"/>
            <w:tcW w:w="226" w:type="pct"/>
            <w:vMerge/>
            <w:noWrap/>
          </w:tcPr>
          <w:p w:rsidR="002A2056" w:rsidRPr="00A2365F" w:rsidRDefault="002A2056" w:rsidP="002A4A52">
            <w:pPr>
              <w:keepNext/>
              <w:keepLines/>
              <w:suppressAutoHyphens/>
              <w:spacing w:line="240" w:lineRule="auto"/>
              <w:rPr>
                <w:rFonts w:ascii="Gill Sans MT" w:hAnsi="Gill Sans MT"/>
                <w:b w:val="0"/>
                <w:bCs w:val="0"/>
                <w:color w:val="FFFFFF" w:themeColor="background1"/>
                <w:sz w:val="16"/>
                <w:szCs w:val="16"/>
                <w:lang w:val="en-GB"/>
              </w:rPr>
            </w:pPr>
          </w:p>
        </w:tc>
        <w:tc>
          <w:tcPr>
            <w:tcW w:w="1192" w:type="pct"/>
            <w:shd w:val="clear" w:color="auto" w:fill="auto"/>
          </w:tcPr>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Organisational setting</w:t>
            </w:r>
          </w:p>
        </w:tc>
        <w:tc>
          <w:tcPr>
            <w:tcW w:w="234" w:type="pct"/>
            <w:shd w:val="clear" w:color="auto" w:fill="auto"/>
          </w:tcPr>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Size*</w:t>
            </w:r>
          </w:p>
        </w:tc>
        <w:tc>
          <w:tcPr>
            <w:tcW w:w="412" w:type="pct"/>
            <w:shd w:val="clear" w:color="auto" w:fill="auto"/>
          </w:tcPr>
          <w:p w:rsidR="004531DA" w:rsidRDefault="004531DA" w:rsidP="004531DA">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Pr>
                <w:rFonts w:ascii="Gill Sans MT" w:hAnsi="Gill Sans MT"/>
                <w:color w:val="000000" w:themeColor="text1"/>
                <w:sz w:val="16"/>
                <w:szCs w:val="16"/>
                <w:lang w:val="en-GB"/>
              </w:rPr>
              <w:t>Member of e</w:t>
            </w:r>
            <w:r w:rsidRPr="00A2365F">
              <w:rPr>
                <w:rFonts w:ascii="Gill Sans MT" w:hAnsi="Gill Sans MT"/>
                <w:color w:val="000000" w:themeColor="text1"/>
                <w:sz w:val="16"/>
                <w:szCs w:val="16"/>
                <w:lang w:val="en-GB"/>
              </w:rPr>
              <w:t>mployers’ or trade association</w:t>
            </w:r>
          </w:p>
          <w:p w:rsidR="004531DA" w:rsidRPr="00A2365F" w:rsidRDefault="004531DA" w:rsidP="004531DA">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Pr>
                <w:rFonts w:ascii="Gill Sans MT" w:hAnsi="Gill Sans MT"/>
                <w:color w:val="000000" w:themeColor="text1"/>
                <w:sz w:val="16"/>
                <w:szCs w:val="16"/>
                <w:lang w:val="en-GB"/>
              </w:rPr>
              <w:t>(EA/TA)</w:t>
            </w:r>
          </w:p>
        </w:tc>
        <w:tc>
          <w:tcPr>
            <w:tcW w:w="367" w:type="pct"/>
            <w:vMerge/>
          </w:tcPr>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FFFFFF" w:themeColor="background1"/>
                <w:sz w:val="16"/>
                <w:szCs w:val="16"/>
                <w:lang w:val="en-GB"/>
              </w:rPr>
            </w:pPr>
          </w:p>
        </w:tc>
        <w:tc>
          <w:tcPr>
            <w:tcW w:w="926" w:type="pct"/>
            <w:shd w:val="clear" w:color="auto" w:fill="auto"/>
            <w:noWrap/>
          </w:tcPr>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Occupational status</w:t>
            </w:r>
          </w:p>
        </w:tc>
        <w:tc>
          <w:tcPr>
            <w:tcW w:w="210" w:type="pct"/>
            <w:shd w:val="clear" w:color="auto" w:fill="auto"/>
          </w:tcPr>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Age</w:t>
            </w:r>
          </w:p>
        </w:tc>
        <w:tc>
          <w:tcPr>
            <w:tcW w:w="304" w:type="pct"/>
            <w:shd w:val="clear" w:color="auto" w:fill="auto"/>
          </w:tcPr>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sidRPr="00A2365F">
              <w:rPr>
                <w:rFonts w:ascii="Gill Sans MT" w:hAnsi="Gill Sans MT"/>
                <w:bCs w:val="0"/>
                <w:color w:val="000000" w:themeColor="text1"/>
                <w:sz w:val="16"/>
                <w:szCs w:val="16"/>
                <w:lang w:val="en-GB"/>
              </w:rPr>
              <w:t>Gender</w:t>
            </w:r>
          </w:p>
        </w:tc>
        <w:tc>
          <w:tcPr>
            <w:tcW w:w="398" w:type="pct"/>
            <w:shd w:val="clear" w:color="auto" w:fill="auto"/>
          </w:tcPr>
          <w:p w:rsidR="002A2056"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Pr>
                <w:rFonts w:ascii="Gill Sans MT" w:hAnsi="Gill Sans MT"/>
                <w:color w:val="000000" w:themeColor="text1"/>
                <w:sz w:val="16"/>
                <w:szCs w:val="16"/>
                <w:lang w:val="en-GB"/>
              </w:rPr>
              <w:t>Bargaining</w:t>
            </w:r>
          </w:p>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sidRPr="00A2365F">
              <w:rPr>
                <w:rFonts w:ascii="Gill Sans MT" w:hAnsi="Gill Sans MT"/>
                <w:color w:val="000000" w:themeColor="text1"/>
                <w:sz w:val="16"/>
                <w:szCs w:val="16"/>
                <w:lang w:val="en-GB"/>
              </w:rPr>
              <w:t>coverage</w:t>
            </w:r>
          </w:p>
        </w:tc>
        <w:tc>
          <w:tcPr>
            <w:tcW w:w="267" w:type="pct"/>
            <w:shd w:val="clear" w:color="auto" w:fill="auto"/>
          </w:tcPr>
          <w:p w:rsidR="002A2056" w:rsidRDefault="004531DA"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Pr>
                <w:rFonts w:ascii="Gill Sans MT" w:hAnsi="Gill Sans MT"/>
                <w:bCs w:val="0"/>
                <w:color w:val="000000" w:themeColor="text1"/>
                <w:sz w:val="16"/>
                <w:szCs w:val="16"/>
                <w:lang w:val="en-GB"/>
              </w:rPr>
              <w:t>Member of t</w:t>
            </w:r>
            <w:r w:rsidR="002A2056">
              <w:rPr>
                <w:rFonts w:ascii="Gill Sans MT" w:hAnsi="Gill Sans MT"/>
                <w:bCs w:val="0"/>
                <w:color w:val="000000" w:themeColor="text1"/>
                <w:sz w:val="16"/>
                <w:szCs w:val="16"/>
                <w:lang w:val="en-GB"/>
              </w:rPr>
              <w:t>rade</w:t>
            </w:r>
          </w:p>
          <w:p w:rsidR="002A2056" w:rsidRPr="00A2365F" w:rsidRDefault="002A2056"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Pr>
                <w:rFonts w:ascii="Gill Sans MT" w:hAnsi="Gill Sans MT"/>
                <w:bCs w:val="0"/>
                <w:color w:val="000000" w:themeColor="text1"/>
                <w:sz w:val="16"/>
                <w:szCs w:val="16"/>
                <w:lang w:val="en-GB"/>
              </w:rPr>
              <w:t>union</w:t>
            </w:r>
          </w:p>
        </w:tc>
        <w:tc>
          <w:tcPr>
            <w:tcW w:w="464" w:type="pct"/>
            <w:shd w:val="clear" w:color="auto" w:fill="auto"/>
          </w:tcPr>
          <w:p w:rsidR="004531DA" w:rsidRDefault="004531DA"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Pr>
                <w:rFonts w:ascii="Gill Sans MT" w:hAnsi="Gill Sans MT"/>
                <w:bCs w:val="0"/>
                <w:color w:val="000000" w:themeColor="text1"/>
                <w:sz w:val="16"/>
                <w:szCs w:val="16"/>
                <w:lang w:val="en-GB"/>
              </w:rPr>
              <w:t>Member of</w:t>
            </w:r>
          </w:p>
          <w:p w:rsidR="002A2056" w:rsidRPr="00A2365F" w:rsidRDefault="004531DA" w:rsidP="002A4A52">
            <w:pPr>
              <w:keepNext/>
              <w:keepLines/>
              <w:suppressAutoHyphens/>
              <w:spacing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bCs w:val="0"/>
                <w:color w:val="000000" w:themeColor="text1"/>
                <w:sz w:val="16"/>
                <w:szCs w:val="16"/>
                <w:lang w:val="en-GB"/>
              </w:rPr>
            </w:pPr>
            <w:r>
              <w:rPr>
                <w:rFonts w:ascii="Gill Sans MT" w:hAnsi="Gill Sans MT"/>
                <w:bCs w:val="0"/>
                <w:color w:val="000000" w:themeColor="text1"/>
                <w:sz w:val="16"/>
                <w:szCs w:val="16"/>
                <w:lang w:val="en-GB"/>
              </w:rPr>
              <w:t>p</w:t>
            </w:r>
            <w:r w:rsidR="002A2056">
              <w:rPr>
                <w:rFonts w:ascii="Gill Sans MT" w:hAnsi="Gill Sans MT"/>
                <w:bCs w:val="0"/>
                <w:color w:val="000000" w:themeColor="text1"/>
                <w:sz w:val="16"/>
                <w:szCs w:val="16"/>
                <w:lang w:val="en-GB"/>
              </w:rPr>
              <w:t>rofessional association</w:t>
            </w:r>
          </w:p>
        </w:tc>
      </w:tr>
      <w:tr w:rsidR="004531DA" w:rsidRPr="00971E22"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4531DA" w:rsidRDefault="00C2464A" w:rsidP="00C2464A">
            <w:pPr>
              <w:keepNext/>
              <w:keepLines/>
              <w:suppressAutoHyphens/>
              <w:rPr>
                <w:rFonts w:ascii="Gill Sans MT" w:hAnsi="Gill Sans MT"/>
                <w:b w:val="0"/>
                <w:bCs w:val="0"/>
                <w:color w:val="auto"/>
                <w:sz w:val="16"/>
                <w:szCs w:val="16"/>
                <w:lang w:val="en-GB"/>
              </w:rPr>
            </w:pPr>
            <w:r w:rsidRPr="004531DA">
              <w:rPr>
                <w:rFonts w:ascii="Gill Sans MT" w:hAnsi="Gill Sans MT"/>
                <w:b w:val="0"/>
                <w:bCs w:val="0"/>
                <w:color w:val="auto"/>
                <w:sz w:val="16"/>
                <w:szCs w:val="16"/>
                <w:lang w:val="en-GB"/>
              </w:rPr>
              <w:t>1</w:t>
            </w:r>
          </w:p>
        </w:tc>
        <w:tc>
          <w:tcPr>
            <w:tcW w:w="1192"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Large firm</w:t>
            </w:r>
          </w:p>
        </w:tc>
        <w:tc>
          <w:tcPr>
            <w:tcW w:w="234"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170</w:t>
            </w:r>
          </w:p>
        </w:tc>
        <w:tc>
          <w:tcPr>
            <w:tcW w:w="412" w:type="pct"/>
          </w:tcPr>
          <w:p w:rsidR="00C2464A" w:rsidRPr="004531DA" w:rsidRDefault="00E94DCD"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w:t>
            </w:r>
            <w:r w:rsidR="00C2464A" w:rsidRPr="004531DA">
              <w:rPr>
                <w:rFonts w:ascii="Gill Sans MT" w:hAnsi="Gill Sans MT" w:cs="Century Schoolbook"/>
                <w:color w:val="00000A"/>
                <w:sz w:val="16"/>
                <w:szCs w:val="16"/>
              </w:rPr>
              <w:t>A</w:t>
            </w:r>
          </w:p>
        </w:tc>
        <w:tc>
          <w:tcPr>
            <w:tcW w:w="367"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VG01a</w:t>
            </w:r>
          </w:p>
        </w:tc>
        <w:tc>
          <w:tcPr>
            <w:tcW w:w="926" w:type="pct"/>
            <w:noWrap/>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Employee</w:t>
            </w:r>
          </w:p>
        </w:tc>
        <w:tc>
          <w:tcPr>
            <w:tcW w:w="210"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30+</w:t>
            </w:r>
          </w:p>
        </w:tc>
        <w:tc>
          <w:tcPr>
            <w:tcW w:w="304"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4531DA">
              <w:rPr>
                <w:rFonts w:ascii="Gill Sans MT" w:hAnsi="Gill Sans MT"/>
                <w:color w:val="auto"/>
                <w:sz w:val="16"/>
                <w:szCs w:val="16"/>
                <w:lang w:val="en-GB"/>
              </w:rPr>
              <w:t>Female</w:t>
            </w:r>
          </w:p>
        </w:tc>
        <w:tc>
          <w:tcPr>
            <w:tcW w:w="398"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C2464A" w:rsidRPr="004531DA" w:rsidRDefault="00C2464A" w:rsidP="00C2464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C2464A" w:rsidRPr="004531DA" w:rsidRDefault="00C2464A" w:rsidP="00C2464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auto"/>
                <w:sz w:val="16"/>
                <w:szCs w:val="16"/>
                <w:lang w:val="en-GB"/>
              </w:rPr>
            </w:pPr>
            <w:r w:rsidRPr="004531DA">
              <w:rPr>
                <w:rFonts w:ascii="Gill Sans MT" w:hAnsi="Gill Sans MT"/>
                <w:b w:val="0"/>
                <w:bCs w:val="0"/>
                <w:color w:val="auto"/>
                <w:sz w:val="16"/>
                <w:szCs w:val="16"/>
                <w:lang w:val="en-GB"/>
              </w:rPr>
              <w:t>1</w:t>
            </w:r>
          </w:p>
        </w:tc>
        <w:tc>
          <w:tcPr>
            <w:tcW w:w="119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Large firm</w:t>
            </w:r>
          </w:p>
        </w:tc>
        <w:tc>
          <w:tcPr>
            <w:tcW w:w="23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170</w:t>
            </w:r>
          </w:p>
        </w:tc>
        <w:tc>
          <w:tcPr>
            <w:tcW w:w="41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VG01b</w:t>
            </w:r>
          </w:p>
        </w:tc>
        <w:tc>
          <w:tcPr>
            <w:tcW w:w="926" w:type="pct"/>
            <w:noWrap/>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Employee</w:t>
            </w:r>
          </w:p>
        </w:tc>
        <w:tc>
          <w:tcPr>
            <w:tcW w:w="210"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30</w:t>
            </w:r>
          </w:p>
        </w:tc>
        <w:tc>
          <w:tcPr>
            <w:tcW w:w="30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auto"/>
                <w:sz w:val="16"/>
                <w:szCs w:val="16"/>
                <w:lang w:val="en-GB"/>
              </w:rPr>
            </w:pPr>
            <w:r w:rsidRPr="004531DA">
              <w:rPr>
                <w:rFonts w:ascii="Gill Sans MT" w:hAnsi="Gill Sans MT"/>
                <w:b w:val="0"/>
                <w:bCs w:val="0"/>
                <w:color w:val="auto"/>
                <w:sz w:val="16"/>
                <w:szCs w:val="16"/>
                <w:lang w:val="en-GB"/>
              </w:rPr>
              <w:t>1</w:t>
            </w:r>
          </w:p>
        </w:tc>
        <w:tc>
          <w:tcPr>
            <w:tcW w:w="119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Large firm</w:t>
            </w:r>
          </w:p>
        </w:tc>
        <w:tc>
          <w:tcPr>
            <w:tcW w:w="234"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170</w:t>
            </w:r>
          </w:p>
        </w:tc>
        <w:tc>
          <w:tcPr>
            <w:tcW w:w="41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VG01c</w:t>
            </w:r>
          </w:p>
        </w:tc>
        <w:tc>
          <w:tcPr>
            <w:tcW w:w="926" w:type="pct"/>
            <w:noWrap/>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Employee</w:t>
            </w:r>
          </w:p>
        </w:tc>
        <w:tc>
          <w:tcPr>
            <w:tcW w:w="210"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30</w:t>
            </w:r>
          </w:p>
        </w:tc>
        <w:tc>
          <w:tcPr>
            <w:tcW w:w="30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trHeight w:val="272"/>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auto"/>
                <w:sz w:val="16"/>
                <w:szCs w:val="16"/>
                <w:lang w:val="en-GB"/>
              </w:rPr>
            </w:pPr>
            <w:r w:rsidRPr="004531DA">
              <w:rPr>
                <w:rFonts w:ascii="Gill Sans MT" w:hAnsi="Gill Sans MT"/>
                <w:b w:val="0"/>
                <w:bCs w:val="0"/>
                <w:color w:val="auto"/>
                <w:sz w:val="16"/>
                <w:szCs w:val="16"/>
                <w:lang w:val="en-GB"/>
              </w:rPr>
              <w:t>2</w:t>
            </w:r>
          </w:p>
        </w:tc>
        <w:tc>
          <w:tcPr>
            <w:tcW w:w="119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Large firm</w:t>
            </w:r>
          </w:p>
        </w:tc>
        <w:tc>
          <w:tcPr>
            <w:tcW w:w="23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50</w:t>
            </w:r>
          </w:p>
        </w:tc>
        <w:tc>
          <w:tcPr>
            <w:tcW w:w="41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VG02a</w:t>
            </w:r>
          </w:p>
        </w:tc>
        <w:tc>
          <w:tcPr>
            <w:tcW w:w="926" w:type="pct"/>
            <w:noWrap/>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rPr>
              <w:t>Employer</w:t>
            </w:r>
          </w:p>
        </w:tc>
        <w:tc>
          <w:tcPr>
            <w:tcW w:w="210" w:type="pct"/>
          </w:tcPr>
          <w:p w:rsidR="004531DA" w:rsidRPr="004531DA" w:rsidRDefault="00D735D3"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Pr>
                <w:rFonts w:ascii="Gill Sans MT" w:hAnsi="Gill Sans MT"/>
                <w:bCs/>
                <w:color w:val="auto"/>
                <w:sz w:val="16"/>
                <w:szCs w:val="16"/>
                <w:lang w:val="en-GB"/>
              </w:rPr>
              <w:t>45</w:t>
            </w:r>
            <w:r w:rsidR="004531DA" w:rsidRPr="004531DA">
              <w:rPr>
                <w:rFonts w:ascii="Gill Sans MT" w:hAnsi="Gill Sans MT"/>
                <w:bCs/>
                <w:color w:val="auto"/>
                <w:sz w:val="16"/>
                <w:szCs w:val="16"/>
                <w:lang w:val="en-GB"/>
              </w:rPr>
              <w:t>+</w:t>
            </w:r>
          </w:p>
        </w:tc>
        <w:tc>
          <w:tcPr>
            <w:tcW w:w="30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000000" w:themeColor="text1"/>
                <w:sz w:val="16"/>
                <w:szCs w:val="16"/>
                <w:lang w:val="en-GB"/>
              </w:rPr>
            </w:pPr>
            <w:r w:rsidRPr="004531DA">
              <w:rPr>
                <w:rFonts w:ascii="Gill Sans MT" w:hAnsi="Gill Sans MT"/>
                <w:b w:val="0"/>
                <w:bCs w:val="0"/>
                <w:color w:val="000000" w:themeColor="text1"/>
                <w:sz w:val="16"/>
                <w:szCs w:val="16"/>
                <w:lang w:val="en-GB"/>
              </w:rPr>
              <w:t>2</w:t>
            </w:r>
          </w:p>
        </w:tc>
        <w:tc>
          <w:tcPr>
            <w:tcW w:w="119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Large firm</w:t>
            </w:r>
          </w:p>
        </w:tc>
        <w:tc>
          <w:tcPr>
            <w:tcW w:w="234"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50</w:t>
            </w:r>
          </w:p>
        </w:tc>
        <w:tc>
          <w:tcPr>
            <w:tcW w:w="41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VG02b</w:t>
            </w:r>
          </w:p>
        </w:tc>
        <w:tc>
          <w:tcPr>
            <w:tcW w:w="926" w:type="pct"/>
            <w:noWrap/>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rPr>
              <w:t>Employee</w:t>
            </w:r>
          </w:p>
        </w:tc>
        <w:tc>
          <w:tcPr>
            <w:tcW w:w="210"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35</w:t>
            </w:r>
          </w:p>
        </w:tc>
        <w:tc>
          <w:tcPr>
            <w:tcW w:w="30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000000" w:themeColor="text1"/>
                <w:sz w:val="16"/>
                <w:szCs w:val="16"/>
                <w:lang w:val="en-GB"/>
              </w:rPr>
            </w:pPr>
            <w:r w:rsidRPr="004531DA">
              <w:rPr>
                <w:rFonts w:ascii="Gill Sans MT" w:hAnsi="Gill Sans MT"/>
                <w:b w:val="0"/>
                <w:bCs w:val="0"/>
                <w:color w:val="000000" w:themeColor="text1"/>
                <w:sz w:val="16"/>
                <w:szCs w:val="16"/>
                <w:lang w:val="en-GB"/>
              </w:rPr>
              <w:t>2</w:t>
            </w:r>
          </w:p>
        </w:tc>
        <w:tc>
          <w:tcPr>
            <w:tcW w:w="119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Large firm</w:t>
            </w:r>
          </w:p>
        </w:tc>
        <w:tc>
          <w:tcPr>
            <w:tcW w:w="23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50</w:t>
            </w:r>
          </w:p>
        </w:tc>
        <w:tc>
          <w:tcPr>
            <w:tcW w:w="41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VG02c</w:t>
            </w:r>
          </w:p>
        </w:tc>
        <w:tc>
          <w:tcPr>
            <w:tcW w:w="926" w:type="pct"/>
            <w:noWrap/>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rPr>
              <w:t>Freelancer</w:t>
            </w:r>
          </w:p>
        </w:tc>
        <w:tc>
          <w:tcPr>
            <w:tcW w:w="210"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40</w:t>
            </w:r>
          </w:p>
        </w:tc>
        <w:tc>
          <w:tcPr>
            <w:tcW w:w="30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000000" w:themeColor="text1"/>
                <w:sz w:val="16"/>
                <w:szCs w:val="16"/>
                <w:lang w:val="en-GB"/>
              </w:rPr>
            </w:pPr>
            <w:r w:rsidRPr="004531DA">
              <w:rPr>
                <w:rFonts w:ascii="Gill Sans MT" w:hAnsi="Gill Sans MT"/>
                <w:b w:val="0"/>
                <w:bCs w:val="0"/>
                <w:color w:val="000000" w:themeColor="text1"/>
                <w:sz w:val="16"/>
                <w:szCs w:val="16"/>
                <w:lang w:val="en-GB"/>
              </w:rPr>
              <w:t>3</w:t>
            </w:r>
          </w:p>
        </w:tc>
        <w:tc>
          <w:tcPr>
            <w:tcW w:w="119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Small firm</w:t>
            </w:r>
          </w:p>
        </w:tc>
        <w:tc>
          <w:tcPr>
            <w:tcW w:w="234"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17</w:t>
            </w:r>
          </w:p>
        </w:tc>
        <w:tc>
          <w:tcPr>
            <w:tcW w:w="41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VG03a</w:t>
            </w:r>
          </w:p>
        </w:tc>
        <w:tc>
          <w:tcPr>
            <w:tcW w:w="926" w:type="pct"/>
            <w:noWrap/>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Employer</w:t>
            </w:r>
          </w:p>
        </w:tc>
        <w:tc>
          <w:tcPr>
            <w:tcW w:w="210"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45+</w:t>
            </w:r>
          </w:p>
        </w:tc>
        <w:tc>
          <w:tcPr>
            <w:tcW w:w="30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trHeight w:val="285"/>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000000" w:themeColor="text1"/>
                <w:sz w:val="16"/>
                <w:szCs w:val="16"/>
                <w:lang w:val="en-GB"/>
              </w:rPr>
            </w:pPr>
            <w:r w:rsidRPr="004531DA">
              <w:rPr>
                <w:rFonts w:ascii="Gill Sans MT" w:hAnsi="Gill Sans MT"/>
                <w:b w:val="0"/>
                <w:bCs w:val="0"/>
                <w:color w:val="000000" w:themeColor="text1"/>
                <w:sz w:val="16"/>
                <w:szCs w:val="16"/>
                <w:lang w:val="en-GB"/>
              </w:rPr>
              <w:t>3</w:t>
            </w:r>
          </w:p>
        </w:tc>
        <w:tc>
          <w:tcPr>
            <w:tcW w:w="119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Small firm</w:t>
            </w:r>
          </w:p>
        </w:tc>
        <w:tc>
          <w:tcPr>
            <w:tcW w:w="23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17</w:t>
            </w:r>
          </w:p>
        </w:tc>
        <w:tc>
          <w:tcPr>
            <w:tcW w:w="41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VG03b</w:t>
            </w:r>
          </w:p>
        </w:tc>
        <w:tc>
          <w:tcPr>
            <w:tcW w:w="926" w:type="pct"/>
            <w:noWrap/>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Employee</w:t>
            </w:r>
          </w:p>
        </w:tc>
        <w:tc>
          <w:tcPr>
            <w:tcW w:w="210"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30</w:t>
            </w:r>
          </w:p>
        </w:tc>
        <w:tc>
          <w:tcPr>
            <w:tcW w:w="30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000000" w:themeColor="text1"/>
                <w:sz w:val="16"/>
                <w:szCs w:val="16"/>
                <w:lang w:val="en-GB"/>
              </w:rPr>
            </w:pPr>
            <w:r w:rsidRPr="004531DA">
              <w:rPr>
                <w:rFonts w:ascii="Gill Sans MT" w:hAnsi="Gill Sans MT"/>
                <w:color w:val="auto"/>
                <w:sz w:val="16"/>
                <w:szCs w:val="16"/>
                <w:lang w:val="en-GB"/>
              </w:rPr>
              <w:t>Female</w:t>
            </w:r>
          </w:p>
        </w:tc>
        <w:tc>
          <w:tcPr>
            <w:tcW w:w="398"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000000" w:themeColor="text1"/>
                <w:sz w:val="16"/>
                <w:szCs w:val="16"/>
                <w:lang w:val="en-GB"/>
              </w:rPr>
            </w:pPr>
            <w:r w:rsidRPr="004531DA">
              <w:rPr>
                <w:rFonts w:ascii="Gill Sans MT" w:hAnsi="Gill Sans MT"/>
                <w:b w:val="0"/>
                <w:bCs w:val="0"/>
                <w:color w:val="000000" w:themeColor="text1"/>
                <w:sz w:val="16"/>
                <w:szCs w:val="16"/>
                <w:lang w:val="en-GB"/>
              </w:rPr>
              <w:t>3</w:t>
            </w:r>
          </w:p>
        </w:tc>
        <w:tc>
          <w:tcPr>
            <w:tcW w:w="119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Small firm</w:t>
            </w:r>
          </w:p>
        </w:tc>
        <w:tc>
          <w:tcPr>
            <w:tcW w:w="234"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17</w:t>
            </w:r>
          </w:p>
        </w:tc>
        <w:tc>
          <w:tcPr>
            <w:tcW w:w="41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VG03c</w:t>
            </w:r>
          </w:p>
        </w:tc>
        <w:tc>
          <w:tcPr>
            <w:tcW w:w="926" w:type="pct"/>
            <w:noWrap/>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Employee</w:t>
            </w:r>
          </w:p>
        </w:tc>
        <w:tc>
          <w:tcPr>
            <w:tcW w:w="210"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27</w:t>
            </w:r>
          </w:p>
        </w:tc>
        <w:tc>
          <w:tcPr>
            <w:tcW w:w="30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trHeight w:val="285"/>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000000" w:themeColor="text1"/>
                <w:sz w:val="16"/>
                <w:szCs w:val="16"/>
                <w:lang w:val="en-GB"/>
              </w:rPr>
            </w:pPr>
            <w:r w:rsidRPr="004531DA">
              <w:rPr>
                <w:rFonts w:ascii="Gill Sans MT" w:hAnsi="Gill Sans MT"/>
                <w:b w:val="0"/>
                <w:bCs w:val="0"/>
                <w:color w:val="000000" w:themeColor="text1"/>
                <w:sz w:val="16"/>
                <w:szCs w:val="16"/>
                <w:lang w:val="en-GB"/>
              </w:rPr>
              <w:t>4</w:t>
            </w:r>
          </w:p>
        </w:tc>
        <w:tc>
          <w:tcPr>
            <w:tcW w:w="119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Large firm</w:t>
            </w:r>
          </w:p>
        </w:tc>
        <w:tc>
          <w:tcPr>
            <w:tcW w:w="23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60</w:t>
            </w:r>
          </w:p>
        </w:tc>
        <w:tc>
          <w:tcPr>
            <w:tcW w:w="41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VG04a</w:t>
            </w:r>
          </w:p>
        </w:tc>
        <w:tc>
          <w:tcPr>
            <w:tcW w:w="926" w:type="pct"/>
            <w:noWrap/>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Employee</w:t>
            </w:r>
          </w:p>
        </w:tc>
        <w:tc>
          <w:tcPr>
            <w:tcW w:w="210"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26</w:t>
            </w:r>
          </w:p>
        </w:tc>
        <w:tc>
          <w:tcPr>
            <w:tcW w:w="30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971E22"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auto"/>
                <w:sz w:val="16"/>
                <w:szCs w:val="16"/>
                <w:lang w:val="en-GB"/>
              </w:rPr>
            </w:pPr>
            <w:r w:rsidRPr="004531DA">
              <w:rPr>
                <w:rFonts w:ascii="Gill Sans MT" w:hAnsi="Gill Sans MT"/>
                <w:b w:val="0"/>
                <w:bCs w:val="0"/>
                <w:color w:val="auto"/>
                <w:sz w:val="16"/>
                <w:szCs w:val="16"/>
                <w:lang w:val="en-GB"/>
              </w:rPr>
              <w:t>4</w:t>
            </w:r>
          </w:p>
        </w:tc>
        <w:tc>
          <w:tcPr>
            <w:tcW w:w="119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Large firm</w:t>
            </w:r>
          </w:p>
        </w:tc>
        <w:tc>
          <w:tcPr>
            <w:tcW w:w="234"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60</w:t>
            </w:r>
          </w:p>
        </w:tc>
        <w:tc>
          <w:tcPr>
            <w:tcW w:w="412"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VG04b</w:t>
            </w:r>
          </w:p>
        </w:tc>
        <w:tc>
          <w:tcPr>
            <w:tcW w:w="926" w:type="pct"/>
            <w:noWrap/>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Employee</w:t>
            </w:r>
          </w:p>
        </w:tc>
        <w:tc>
          <w:tcPr>
            <w:tcW w:w="210"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35</w:t>
            </w:r>
          </w:p>
        </w:tc>
        <w:tc>
          <w:tcPr>
            <w:tcW w:w="30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4531DA" w:rsidRPr="004531DA" w:rsidRDefault="004531DA" w:rsidP="004531D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4531DA" w:rsidRPr="00A2365F" w:rsidTr="00C2464A">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4531DA" w:rsidRPr="004531DA" w:rsidRDefault="004531DA" w:rsidP="004531DA">
            <w:pPr>
              <w:keepNext/>
              <w:keepLines/>
              <w:suppressAutoHyphens/>
              <w:rPr>
                <w:rFonts w:ascii="Gill Sans MT" w:hAnsi="Gill Sans MT"/>
                <w:b w:val="0"/>
                <w:bCs w:val="0"/>
                <w:color w:val="auto"/>
                <w:sz w:val="16"/>
                <w:szCs w:val="16"/>
                <w:lang w:val="en-GB"/>
              </w:rPr>
            </w:pPr>
            <w:r w:rsidRPr="004531DA">
              <w:rPr>
                <w:rFonts w:ascii="Gill Sans MT" w:hAnsi="Gill Sans MT"/>
                <w:b w:val="0"/>
                <w:bCs w:val="0"/>
                <w:color w:val="auto"/>
                <w:sz w:val="16"/>
                <w:szCs w:val="16"/>
                <w:lang w:val="en-GB"/>
              </w:rPr>
              <w:t>5</w:t>
            </w:r>
          </w:p>
        </w:tc>
        <w:tc>
          <w:tcPr>
            <w:tcW w:w="119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Small firm</w:t>
            </w:r>
          </w:p>
        </w:tc>
        <w:tc>
          <w:tcPr>
            <w:tcW w:w="23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12</w:t>
            </w:r>
          </w:p>
        </w:tc>
        <w:tc>
          <w:tcPr>
            <w:tcW w:w="412"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rPr>
              <w:t>Yes, TA</w:t>
            </w:r>
          </w:p>
        </w:tc>
        <w:tc>
          <w:tcPr>
            <w:tcW w:w="367"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VG05</w:t>
            </w:r>
          </w:p>
        </w:tc>
        <w:tc>
          <w:tcPr>
            <w:tcW w:w="926" w:type="pct"/>
            <w:noWrap/>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Freelancer</w:t>
            </w:r>
          </w:p>
        </w:tc>
        <w:tc>
          <w:tcPr>
            <w:tcW w:w="210"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28</w:t>
            </w:r>
          </w:p>
        </w:tc>
        <w:tc>
          <w:tcPr>
            <w:tcW w:w="304"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sidRPr="004531DA">
              <w:rPr>
                <w:rFonts w:ascii="Gill Sans MT" w:hAnsi="Gill Sans MT"/>
                <w:color w:val="auto"/>
                <w:sz w:val="16"/>
                <w:szCs w:val="16"/>
                <w:lang w:val="en-GB"/>
              </w:rPr>
              <w:t>Female</w:t>
            </w:r>
          </w:p>
        </w:tc>
        <w:tc>
          <w:tcPr>
            <w:tcW w:w="398" w:type="pct"/>
          </w:tcPr>
          <w:p w:rsidR="004531DA" w:rsidRPr="004531DA" w:rsidRDefault="004531DA" w:rsidP="004531D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Yes</w:t>
            </w:r>
          </w:p>
        </w:tc>
        <w:tc>
          <w:tcPr>
            <w:tcW w:w="267"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4531DA" w:rsidRPr="004531DA" w:rsidRDefault="004531DA" w:rsidP="004531DA">
            <w:pPr>
              <w:cnfStyle w:val="000000000000" w:firstRow="0" w:lastRow="0" w:firstColumn="0" w:lastColumn="0" w:oddVBand="0" w:evenVBand="0" w:oddHBand="0"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C2464A" w:rsidRPr="00A2365F"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4531DA" w:rsidRDefault="00C2464A" w:rsidP="00C2464A">
            <w:pPr>
              <w:keepNext/>
              <w:keepLines/>
              <w:suppressAutoHyphens/>
              <w:rPr>
                <w:rFonts w:ascii="Gill Sans MT" w:hAnsi="Gill Sans MT"/>
                <w:b w:val="0"/>
                <w:bCs w:val="0"/>
                <w:color w:val="auto"/>
                <w:sz w:val="16"/>
                <w:szCs w:val="16"/>
                <w:lang w:val="en-GB"/>
              </w:rPr>
            </w:pPr>
            <w:r w:rsidRPr="004531DA">
              <w:rPr>
                <w:rFonts w:ascii="Gill Sans MT" w:hAnsi="Gill Sans MT"/>
                <w:b w:val="0"/>
                <w:bCs w:val="0"/>
                <w:color w:val="auto"/>
                <w:sz w:val="16"/>
                <w:szCs w:val="16"/>
                <w:lang w:val="en-GB"/>
              </w:rPr>
              <w:t>6</w:t>
            </w:r>
          </w:p>
        </w:tc>
        <w:tc>
          <w:tcPr>
            <w:tcW w:w="1192"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Individual firm</w:t>
            </w:r>
          </w:p>
        </w:tc>
        <w:tc>
          <w:tcPr>
            <w:tcW w:w="234"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1</w:t>
            </w:r>
          </w:p>
        </w:tc>
        <w:tc>
          <w:tcPr>
            <w:tcW w:w="412"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No</w:t>
            </w:r>
          </w:p>
        </w:tc>
        <w:tc>
          <w:tcPr>
            <w:tcW w:w="367"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4531DA">
              <w:rPr>
                <w:rFonts w:ascii="Gill Sans MT" w:hAnsi="Gill Sans MT"/>
                <w:bCs/>
                <w:color w:val="auto"/>
                <w:sz w:val="16"/>
                <w:szCs w:val="16"/>
                <w:lang w:val="en-GB"/>
              </w:rPr>
              <w:t>VG06</w:t>
            </w:r>
          </w:p>
        </w:tc>
        <w:tc>
          <w:tcPr>
            <w:tcW w:w="926" w:type="pct"/>
            <w:noWrap/>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Employer</w:t>
            </w:r>
          </w:p>
        </w:tc>
        <w:tc>
          <w:tcPr>
            <w:tcW w:w="210" w:type="pct"/>
          </w:tcPr>
          <w:p w:rsidR="00C2464A" w:rsidRPr="004531DA" w:rsidRDefault="00D735D3"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Pr>
                <w:rFonts w:ascii="Gill Sans MT" w:hAnsi="Gill Sans MT"/>
                <w:bCs/>
                <w:color w:val="auto"/>
                <w:sz w:val="16"/>
                <w:szCs w:val="16"/>
                <w:lang w:val="en-GB"/>
              </w:rPr>
              <w:t>45</w:t>
            </w:r>
            <w:r w:rsidR="00C2464A" w:rsidRPr="004531DA">
              <w:rPr>
                <w:rFonts w:ascii="Gill Sans MT" w:hAnsi="Gill Sans MT"/>
                <w:bCs/>
                <w:color w:val="auto"/>
                <w:sz w:val="16"/>
                <w:szCs w:val="16"/>
                <w:lang w:val="en-GB"/>
              </w:rPr>
              <w:t>+</w:t>
            </w:r>
          </w:p>
        </w:tc>
        <w:tc>
          <w:tcPr>
            <w:tcW w:w="304" w:type="pct"/>
          </w:tcPr>
          <w:p w:rsidR="00C2464A" w:rsidRPr="004531DA" w:rsidRDefault="00C2464A" w:rsidP="00C2464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olor w:val="auto"/>
                <w:sz w:val="16"/>
                <w:szCs w:val="16"/>
                <w:lang w:val="en-GB"/>
              </w:rPr>
              <w:t>Male</w:t>
            </w:r>
          </w:p>
        </w:tc>
        <w:tc>
          <w:tcPr>
            <w:tcW w:w="398" w:type="pct"/>
          </w:tcPr>
          <w:p w:rsidR="00C2464A" w:rsidRPr="004531D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sidRPr="004531DA">
              <w:rPr>
                <w:rFonts w:ascii="Gill Sans MT" w:hAnsi="Gill Sans MT" w:cs="Century Schoolbook"/>
                <w:color w:val="00000A"/>
                <w:sz w:val="16"/>
                <w:szCs w:val="16"/>
                <w:lang w:val="en-GB"/>
              </w:rPr>
              <w:t>N/a</w:t>
            </w:r>
          </w:p>
        </w:tc>
        <w:tc>
          <w:tcPr>
            <w:tcW w:w="267" w:type="pct"/>
          </w:tcPr>
          <w:p w:rsidR="00C2464A" w:rsidRPr="004531DA" w:rsidRDefault="00C2464A" w:rsidP="00C2464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c>
          <w:tcPr>
            <w:tcW w:w="464" w:type="pct"/>
          </w:tcPr>
          <w:p w:rsidR="00C2464A" w:rsidRPr="004531DA" w:rsidRDefault="00C2464A" w:rsidP="00C2464A">
            <w:pPr>
              <w:cnfStyle w:val="000000100000" w:firstRow="0" w:lastRow="0" w:firstColumn="0" w:lastColumn="0" w:oddVBand="0" w:evenVBand="0" w:oddHBand="1" w:evenHBand="0" w:firstRowFirstColumn="0" w:firstRowLastColumn="0" w:lastRowFirstColumn="0" w:lastRowLastColumn="0"/>
            </w:pPr>
            <w:r w:rsidRPr="004531DA">
              <w:rPr>
                <w:rFonts w:ascii="Gill Sans MT" w:hAnsi="Gill Sans MT" w:cs="Century Schoolbook"/>
                <w:color w:val="00000A"/>
                <w:sz w:val="16"/>
                <w:szCs w:val="16"/>
                <w:lang w:val="en-GB"/>
              </w:rPr>
              <w:t>No</w:t>
            </w:r>
          </w:p>
        </w:tc>
      </w:tr>
      <w:tr w:rsidR="00C2464A" w:rsidRPr="00A2365F" w:rsidTr="00C2464A">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7</w:t>
            </w:r>
          </w:p>
        </w:tc>
        <w:tc>
          <w:tcPr>
            <w:tcW w:w="119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lang w:val="en-GB"/>
              </w:rPr>
              <w:t>Freelancer</w:t>
            </w:r>
          </w:p>
        </w:tc>
        <w:tc>
          <w:tcPr>
            <w:tcW w:w="234"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N/a</w:t>
            </w:r>
          </w:p>
        </w:tc>
        <w:tc>
          <w:tcPr>
            <w:tcW w:w="41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VG07</w:t>
            </w:r>
          </w:p>
        </w:tc>
        <w:tc>
          <w:tcPr>
            <w:tcW w:w="926" w:type="pct"/>
            <w:noWrap/>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rPr>
              <w:t>Freelancer</w:t>
            </w:r>
          </w:p>
        </w:tc>
        <w:tc>
          <w:tcPr>
            <w:tcW w:w="210" w:type="pct"/>
          </w:tcPr>
          <w:p w:rsidR="00C2464A" w:rsidRPr="00C2464A" w:rsidRDefault="00D735D3"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Pr>
                <w:rFonts w:ascii="Gill Sans MT" w:hAnsi="Gill Sans MT"/>
                <w:bCs/>
                <w:color w:val="auto"/>
                <w:sz w:val="16"/>
                <w:szCs w:val="16"/>
                <w:lang w:val="en-GB"/>
              </w:rPr>
              <w:t>50</w:t>
            </w:r>
            <w:r w:rsidR="00C2464A" w:rsidRPr="00C2464A">
              <w:rPr>
                <w:rFonts w:ascii="Gill Sans MT" w:hAnsi="Gill Sans MT"/>
                <w:bCs/>
                <w:color w:val="auto"/>
                <w:sz w:val="16"/>
                <w:szCs w:val="16"/>
                <w:lang w:val="en-GB"/>
              </w:rPr>
              <w:t>+</w:t>
            </w:r>
          </w:p>
        </w:tc>
        <w:tc>
          <w:tcPr>
            <w:tcW w:w="304"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3528BF">
              <w:rPr>
                <w:rFonts w:ascii="Gill Sans MT" w:hAnsi="Gill Sans MT"/>
                <w:color w:val="auto"/>
                <w:sz w:val="16"/>
                <w:szCs w:val="16"/>
                <w:lang w:val="en-GB"/>
              </w:rPr>
              <w:t>Male</w:t>
            </w:r>
          </w:p>
        </w:tc>
        <w:tc>
          <w:tcPr>
            <w:tcW w:w="398"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r w:rsidR="00C2464A" w:rsidRPr="00A2365F"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8</w:t>
            </w:r>
          </w:p>
        </w:tc>
        <w:tc>
          <w:tcPr>
            <w:tcW w:w="119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rPr>
              <w:t>Small team</w:t>
            </w:r>
          </w:p>
        </w:tc>
        <w:tc>
          <w:tcPr>
            <w:tcW w:w="234"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3</w:t>
            </w:r>
          </w:p>
        </w:tc>
        <w:tc>
          <w:tcPr>
            <w:tcW w:w="41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VG08</w:t>
            </w:r>
          </w:p>
        </w:tc>
        <w:tc>
          <w:tcPr>
            <w:tcW w:w="926" w:type="pct"/>
            <w:noWrap/>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rPr>
              <w:t>Freelancer</w:t>
            </w:r>
          </w:p>
        </w:tc>
        <w:tc>
          <w:tcPr>
            <w:tcW w:w="210" w:type="pct"/>
          </w:tcPr>
          <w:p w:rsidR="00C2464A" w:rsidRP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34</w:t>
            </w:r>
          </w:p>
        </w:tc>
        <w:tc>
          <w:tcPr>
            <w:tcW w:w="304"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3528BF">
              <w:rPr>
                <w:rFonts w:ascii="Gill Sans MT" w:hAnsi="Gill Sans MT"/>
                <w:color w:val="auto"/>
                <w:sz w:val="16"/>
                <w:szCs w:val="16"/>
                <w:lang w:val="en-GB"/>
              </w:rPr>
              <w:t>Male</w:t>
            </w:r>
          </w:p>
        </w:tc>
        <w:tc>
          <w:tcPr>
            <w:tcW w:w="398"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r w:rsidR="00C2464A" w:rsidRPr="00A2365F" w:rsidTr="00C2464A">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9</w:t>
            </w:r>
          </w:p>
        </w:tc>
        <w:tc>
          <w:tcPr>
            <w:tcW w:w="119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lang w:val="en-GB"/>
              </w:rPr>
              <w:t>Small team</w:t>
            </w:r>
          </w:p>
        </w:tc>
        <w:tc>
          <w:tcPr>
            <w:tcW w:w="234"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3</w:t>
            </w:r>
          </w:p>
        </w:tc>
        <w:tc>
          <w:tcPr>
            <w:tcW w:w="41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VG09</w:t>
            </w:r>
          </w:p>
        </w:tc>
        <w:tc>
          <w:tcPr>
            <w:tcW w:w="926" w:type="pct"/>
            <w:noWrap/>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eastAsia="Times New Roman" w:hAnsi="Gill Sans MT" w:cs="Century Schoolbook"/>
                <w:color w:val="00000A"/>
                <w:sz w:val="16"/>
                <w:szCs w:val="16"/>
              </w:rPr>
              <w:t>Employee/Founder</w:t>
            </w:r>
          </w:p>
        </w:tc>
        <w:tc>
          <w:tcPr>
            <w:tcW w:w="210" w:type="pct"/>
          </w:tcPr>
          <w:p w:rsidR="00C2464A" w:rsidRP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26</w:t>
            </w:r>
          </w:p>
        </w:tc>
        <w:tc>
          <w:tcPr>
            <w:tcW w:w="304"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3528BF">
              <w:rPr>
                <w:rFonts w:ascii="Gill Sans MT" w:hAnsi="Gill Sans MT"/>
                <w:color w:val="auto"/>
                <w:sz w:val="16"/>
                <w:szCs w:val="16"/>
                <w:lang w:val="en-GB"/>
              </w:rPr>
              <w:t>Male</w:t>
            </w:r>
          </w:p>
        </w:tc>
        <w:tc>
          <w:tcPr>
            <w:tcW w:w="398"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eastAsia="Times New Roman"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r w:rsidR="00C2464A" w:rsidRPr="00A2365F"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10</w:t>
            </w:r>
          </w:p>
        </w:tc>
        <w:tc>
          <w:tcPr>
            <w:tcW w:w="119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rPr>
              <w:t>Small team</w:t>
            </w:r>
          </w:p>
        </w:tc>
        <w:tc>
          <w:tcPr>
            <w:tcW w:w="234"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2</w:t>
            </w:r>
          </w:p>
        </w:tc>
        <w:tc>
          <w:tcPr>
            <w:tcW w:w="41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VG10</w:t>
            </w:r>
          </w:p>
        </w:tc>
        <w:tc>
          <w:tcPr>
            <w:tcW w:w="926" w:type="pct"/>
            <w:noWrap/>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eastAsia="Times New Roman" w:hAnsi="Gill Sans MT" w:cs="Century Schoolbook"/>
                <w:color w:val="00000A"/>
                <w:sz w:val="16"/>
                <w:szCs w:val="16"/>
              </w:rPr>
              <w:t>Employee/Founder</w:t>
            </w:r>
          </w:p>
        </w:tc>
        <w:tc>
          <w:tcPr>
            <w:tcW w:w="210" w:type="pct"/>
          </w:tcPr>
          <w:p w:rsidR="00C2464A" w:rsidRP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26</w:t>
            </w:r>
          </w:p>
        </w:tc>
        <w:tc>
          <w:tcPr>
            <w:tcW w:w="304"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3528BF">
              <w:rPr>
                <w:rFonts w:ascii="Gill Sans MT" w:hAnsi="Gill Sans MT"/>
                <w:color w:val="auto"/>
                <w:sz w:val="16"/>
                <w:szCs w:val="16"/>
                <w:lang w:val="en-GB"/>
              </w:rPr>
              <w:t>Male</w:t>
            </w:r>
          </w:p>
        </w:tc>
        <w:tc>
          <w:tcPr>
            <w:tcW w:w="398"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r w:rsidR="00C2464A" w:rsidRPr="00A2365F" w:rsidTr="00C2464A">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11</w:t>
            </w:r>
          </w:p>
        </w:tc>
        <w:tc>
          <w:tcPr>
            <w:tcW w:w="119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sidRPr="00D735D3">
              <w:rPr>
                <w:rFonts w:ascii="Gill Sans MT" w:hAnsi="Gill Sans MT" w:cs="Century Schoolbook"/>
                <w:iCs/>
                <w:color w:val="00000A"/>
                <w:sz w:val="16"/>
                <w:szCs w:val="16"/>
              </w:rPr>
              <w:t>I</w:t>
            </w:r>
            <w:r>
              <w:rPr>
                <w:rFonts w:ascii="Gill Sans MT" w:hAnsi="Gill Sans MT" w:cs="Century Schoolbook"/>
                <w:color w:val="00000A"/>
                <w:sz w:val="16"/>
                <w:szCs w:val="16"/>
              </w:rPr>
              <w:t>ndividual firm</w:t>
            </w:r>
          </w:p>
        </w:tc>
        <w:tc>
          <w:tcPr>
            <w:tcW w:w="234"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1</w:t>
            </w:r>
          </w:p>
        </w:tc>
        <w:tc>
          <w:tcPr>
            <w:tcW w:w="41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VG11</w:t>
            </w:r>
          </w:p>
        </w:tc>
        <w:tc>
          <w:tcPr>
            <w:tcW w:w="926" w:type="pct"/>
            <w:noWrap/>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eastAsia="Times New Roman" w:hAnsi="Gill Sans MT" w:cs="Century Schoolbook"/>
                <w:color w:val="00000A"/>
                <w:sz w:val="16"/>
                <w:szCs w:val="16"/>
              </w:rPr>
              <w:t>Freelancer/Founder</w:t>
            </w:r>
          </w:p>
        </w:tc>
        <w:tc>
          <w:tcPr>
            <w:tcW w:w="210" w:type="pct"/>
          </w:tcPr>
          <w:p w:rsidR="00C2464A" w:rsidRP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28</w:t>
            </w:r>
          </w:p>
        </w:tc>
        <w:tc>
          <w:tcPr>
            <w:tcW w:w="304"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3528BF">
              <w:rPr>
                <w:rFonts w:ascii="Gill Sans MT" w:hAnsi="Gill Sans MT"/>
                <w:color w:val="auto"/>
                <w:sz w:val="16"/>
                <w:szCs w:val="16"/>
                <w:lang w:val="en-GB"/>
              </w:rPr>
              <w:t>Male</w:t>
            </w:r>
          </w:p>
        </w:tc>
        <w:tc>
          <w:tcPr>
            <w:tcW w:w="398"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eastAsia="Times New Roman"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r w:rsidR="00C2464A" w:rsidRPr="00A2365F"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12</w:t>
            </w:r>
          </w:p>
        </w:tc>
        <w:tc>
          <w:tcPr>
            <w:tcW w:w="119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lang w:val="en-GB"/>
              </w:rPr>
              <w:t>Small firm</w:t>
            </w:r>
          </w:p>
        </w:tc>
        <w:tc>
          <w:tcPr>
            <w:tcW w:w="234"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2</w:t>
            </w:r>
          </w:p>
        </w:tc>
        <w:tc>
          <w:tcPr>
            <w:tcW w:w="41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VG12a</w:t>
            </w:r>
          </w:p>
        </w:tc>
        <w:tc>
          <w:tcPr>
            <w:tcW w:w="926" w:type="pct"/>
            <w:noWrap/>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eastAsia="Times New Roman" w:hAnsi="Gill Sans MT" w:cs="Century Schoolbook"/>
                <w:color w:val="00000A"/>
                <w:sz w:val="16"/>
                <w:szCs w:val="16"/>
              </w:rPr>
              <w:t>Employee/Founder</w:t>
            </w:r>
          </w:p>
        </w:tc>
        <w:tc>
          <w:tcPr>
            <w:tcW w:w="210" w:type="pct"/>
          </w:tcPr>
          <w:p w:rsidR="00C2464A" w:rsidRPr="00C2464A" w:rsidRDefault="00D735D3"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Pr>
                <w:rFonts w:ascii="Gill Sans MT" w:hAnsi="Gill Sans MT"/>
                <w:bCs/>
                <w:color w:val="auto"/>
                <w:sz w:val="16"/>
                <w:szCs w:val="16"/>
                <w:lang w:val="en-GB"/>
              </w:rPr>
              <w:t>45</w:t>
            </w:r>
            <w:r w:rsidR="00C2464A" w:rsidRPr="00C2464A">
              <w:rPr>
                <w:rFonts w:ascii="Gill Sans MT" w:hAnsi="Gill Sans MT"/>
                <w:bCs/>
                <w:color w:val="auto"/>
                <w:sz w:val="16"/>
                <w:szCs w:val="16"/>
                <w:lang w:val="en-GB"/>
              </w:rPr>
              <w:t>+</w:t>
            </w:r>
          </w:p>
        </w:tc>
        <w:tc>
          <w:tcPr>
            <w:tcW w:w="304" w:type="pct"/>
          </w:tcPr>
          <w:p w:rsidR="00C2464A" w:rsidRPr="00971E22"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CE3B56">
              <w:rPr>
                <w:rFonts w:ascii="Gill Sans MT" w:hAnsi="Gill Sans MT"/>
                <w:color w:val="auto"/>
                <w:sz w:val="16"/>
                <w:szCs w:val="16"/>
                <w:lang w:val="en-GB"/>
              </w:rPr>
              <w:t>Male</w:t>
            </w:r>
          </w:p>
        </w:tc>
        <w:tc>
          <w:tcPr>
            <w:tcW w:w="398"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r w:rsidR="00C2464A" w:rsidRPr="00A2365F" w:rsidTr="00C2464A">
        <w:trPr>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12</w:t>
            </w:r>
          </w:p>
        </w:tc>
        <w:tc>
          <w:tcPr>
            <w:tcW w:w="119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lang w:val="en-GB"/>
              </w:rPr>
              <w:t>Small firm</w:t>
            </w:r>
          </w:p>
        </w:tc>
        <w:tc>
          <w:tcPr>
            <w:tcW w:w="234"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2</w:t>
            </w:r>
          </w:p>
        </w:tc>
        <w:tc>
          <w:tcPr>
            <w:tcW w:w="412"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VG12b</w:t>
            </w:r>
          </w:p>
        </w:tc>
        <w:tc>
          <w:tcPr>
            <w:tcW w:w="926" w:type="pct"/>
            <w:noWrap/>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s="Century Schoolbook"/>
                <w:color w:val="00000A"/>
                <w:sz w:val="16"/>
                <w:szCs w:val="16"/>
              </w:rPr>
            </w:pPr>
            <w:r>
              <w:rPr>
                <w:rFonts w:ascii="Gill Sans MT" w:eastAsia="Times New Roman" w:hAnsi="Gill Sans MT" w:cs="Century Schoolbook"/>
                <w:color w:val="00000A"/>
                <w:sz w:val="16"/>
                <w:szCs w:val="16"/>
              </w:rPr>
              <w:t>Employee/Founder</w:t>
            </w:r>
          </w:p>
        </w:tc>
        <w:tc>
          <w:tcPr>
            <w:tcW w:w="210" w:type="pct"/>
          </w:tcPr>
          <w:p w:rsidR="00C2464A" w:rsidRP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40</w:t>
            </w:r>
          </w:p>
        </w:tc>
        <w:tc>
          <w:tcPr>
            <w:tcW w:w="304" w:type="pct"/>
          </w:tcPr>
          <w:p w:rsidR="00C2464A" w:rsidRPr="00971E22"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hAnsi="Gill Sans MT"/>
                <w:color w:val="auto"/>
                <w:sz w:val="16"/>
                <w:szCs w:val="16"/>
                <w:lang w:val="en-GB"/>
              </w:rPr>
            </w:pPr>
            <w:r>
              <w:rPr>
                <w:rFonts w:ascii="Gill Sans MT" w:hAnsi="Gill Sans MT"/>
                <w:color w:val="auto"/>
                <w:sz w:val="16"/>
                <w:szCs w:val="16"/>
                <w:lang w:val="en-GB"/>
              </w:rPr>
              <w:t>Female</w:t>
            </w:r>
          </w:p>
        </w:tc>
        <w:tc>
          <w:tcPr>
            <w:tcW w:w="398" w:type="pct"/>
          </w:tcPr>
          <w:p w:rsidR="00C2464A" w:rsidRDefault="00C2464A" w:rsidP="00C2464A">
            <w:pPr>
              <w:keepNext/>
              <w:keepLines/>
              <w:suppressAutoHyphens/>
              <w:cnfStyle w:val="000000000000" w:firstRow="0" w:lastRow="0" w:firstColumn="0" w:lastColumn="0" w:oddVBand="0" w:evenVBand="0" w:oddHBand="0" w:evenHBand="0" w:firstRowFirstColumn="0" w:firstRowLastColumn="0" w:lastRowFirstColumn="0" w:lastRowLastColumn="0"/>
              <w:rPr>
                <w:rFonts w:ascii="Gill Sans MT" w:eastAsia="Times New Roman"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000000" w:firstRow="0" w:lastRow="0" w:firstColumn="0" w:lastColumn="0" w:oddVBand="0" w:evenVBand="0" w:oddHBand="0"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r w:rsidR="004531DA" w:rsidRPr="00A2365F" w:rsidTr="00C24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6" w:type="pct"/>
            <w:noWrap/>
          </w:tcPr>
          <w:p w:rsidR="00C2464A" w:rsidRPr="00C2464A" w:rsidRDefault="00C2464A" w:rsidP="00C2464A">
            <w:pPr>
              <w:keepNext/>
              <w:keepLines/>
              <w:suppressAutoHyphens/>
              <w:rPr>
                <w:rFonts w:ascii="Gill Sans MT" w:hAnsi="Gill Sans MT"/>
                <w:b w:val="0"/>
                <w:bCs w:val="0"/>
                <w:color w:val="auto"/>
                <w:sz w:val="16"/>
                <w:szCs w:val="16"/>
                <w:lang w:val="en-GB"/>
              </w:rPr>
            </w:pPr>
            <w:r w:rsidRPr="00C2464A">
              <w:rPr>
                <w:rFonts w:ascii="Gill Sans MT" w:hAnsi="Gill Sans MT"/>
                <w:b w:val="0"/>
                <w:bCs w:val="0"/>
                <w:color w:val="auto"/>
                <w:sz w:val="16"/>
                <w:szCs w:val="16"/>
                <w:lang w:val="en-GB"/>
              </w:rPr>
              <w:t>13</w:t>
            </w:r>
          </w:p>
        </w:tc>
        <w:tc>
          <w:tcPr>
            <w:tcW w:w="119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hAnsi="Gill Sans MT" w:cs="Century Schoolbook"/>
                <w:color w:val="00000A"/>
                <w:sz w:val="16"/>
                <w:szCs w:val="16"/>
              </w:rPr>
              <w:t>Small firm</w:t>
            </w:r>
          </w:p>
        </w:tc>
        <w:tc>
          <w:tcPr>
            <w:tcW w:w="234"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rPr>
              <w:t>8</w:t>
            </w:r>
          </w:p>
        </w:tc>
        <w:tc>
          <w:tcPr>
            <w:tcW w:w="412"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lang w:val="en-GB"/>
              </w:rPr>
            </w:pPr>
            <w:r>
              <w:rPr>
                <w:rFonts w:ascii="Gill Sans MT" w:hAnsi="Gill Sans MT" w:cs="Century Schoolbook"/>
                <w:color w:val="00000A"/>
                <w:sz w:val="16"/>
                <w:szCs w:val="16"/>
                <w:lang w:val="en-GB"/>
              </w:rPr>
              <w:t>No</w:t>
            </w:r>
          </w:p>
        </w:tc>
        <w:tc>
          <w:tcPr>
            <w:tcW w:w="367" w:type="pct"/>
          </w:tcPr>
          <w:p w:rsidR="00C2464A" w:rsidRP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VG13</w:t>
            </w:r>
          </w:p>
        </w:tc>
        <w:tc>
          <w:tcPr>
            <w:tcW w:w="926" w:type="pct"/>
            <w:noWrap/>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s="Century Schoolbook"/>
                <w:color w:val="00000A"/>
                <w:sz w:val="16"/>
                <w:szCs w:val="16"/>
              </w:rPr>
            </w:pPr>
            <w:r>
              <w:rPr>
                <w:rFonts w:ascii="Gill Sans MT" w:eastAsia="Times New Roman" w:hAnsi="Gill Sans MT" w:cs="Century Schoolbook"/>
                <w:color w:val="00000A"/>
                <w:sz w:val="16"/>
                <w:szCs w:val="16"/>
              </w:rPr>
              <w:t>Freelancer/Founder</w:t>
            </w:r>
          </w:p>
        </w:tc>
        <w:tc>
          <w:tcPr>
            <w:tcW w:w="210" w:type="pct"/>
          </w:tcPr>
          <w:p w:rsidR="00C2464A" w:rsidRP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bCs/>
                <w:color w:val="auto"/>
                <w:sz w:val="16"/>
                <w:szCs w:val="16"/>
                <w:lang w:val="en-GB"/>
              </w:rPr>
            </w:pPr>
            <w:r w:rsidRPr="00C2464A">
              <w:rPr>
                <w:rFonts w:ascii="Gill Sans MT" w:hAnsi="Gill Sans MT"/>
                <w:bCs/>
                <w:color w:val="auto"/>
                <w:sz w:val="16"/>
                <w:szCs w:val="16"/>
                <w:lang w:val="en-GB"/>
              </w:rPr>
              <w:t>28</w:t>
            </w:r>
          </w:p>
        </w:tc>
        <w:tc>
          <w:tcPr>
            <w:tcW w:w="304" w:type="pct"/>
          </w:tcPr>
          <w:p w:rsidR="00C2464A" w:rsidRPr="00971E22"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hAnsi="Gill Sans MT"/>
                <w:color w:val="auto"/>
                <w:sz w:val="16"/>
                <w:szCs w:val="16"/>
                <w:lang w:val="en-GB"/>
              </w:rPr>
            </w:pPr>
            <w:r w:rsidRPr="00CE3B56">
              <w:rPr>
                <w:rFonts w:ascii="Gill Sans MT" w:hAnsi="Gill Sans MT"/>
                <w:color w:val="auto"/>
                <w:sz w:val="16"/>
                <w:szCs w:val="16"/>
                <w:lang w:val="en-GB"/>
              </w:rPr>
              <w:t>Male</w:t>
            </w:r>
          </w:p>
        </w:tc>
        <w:tc>
          <w:tcPr>
            <w:tcW w:w="398" w:type="pct"/>
          </w:tcPr>
          <w:p w:rsidR="00C2464A" w:rsidRDefault="00C2464A" w:rsidP="00C2464A">
            <w:pPr>
              <w:keepNext/>
              <w:keepLines/>
              <w:suppressAutoHyphens/>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Century Schoolbook"/>
                <w:color w:val="00000A"/>
                <w:sz w:val="16"/>
                <w:szCs w:val="16"/>
              </w:rPr>
            </w:pPr>
            <w:r>
              <w:rPr>
                <w:rFonts w:ascii="Gill Sans MT" w:hAnsi="Gill Sans MT" w:cs="Century Schoolbook"/>
                <w:color w:val="00000A"/>
                <w:sz w:val="16"/>
                <w:szCs w:val="16"/>
                <w:lang w:val="en-GB"/>
              </w:rPr>
              <w:t>N/a</w:t>
            </w:r>
          </w:p>
        </w:tc>
        <w:tc>
          <w:tcPr>
            <w:tcW w:w="267"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c>
          <w:tcPr>
            <w:tcW w:w="464" w:type="pct"/>
          </w:tcPr>
          <w:p w:rsidR="00C2464A" w:rsidRDefault="00C2464A" w:rsidP="00C2464A">
            <w:pPr>
              <w:cnfStyle w:val="000000100000" w:firstRow="0" w:lastRow="0" w:firstColumn="0" w:lastColumn="0" w:oddVBand="0" w:evenVBand="0" w:oddHBand="1" w:evenHBand="0" w:firstRowFirstColumn="0" w:firstRowLastColumn="0" w:lastRowFirstColumn="0" w:lastRowLastColumn="0"/>
            </w:pPr>
            <w:r w:rsidRPr="00BC4C53">
              <w:rPr>
                <w:rFonts w:ascii="Gill Sans MT" w:hAnsi="Gill Sans MT" w:cs="Century Schoolbook"/>
                <w:color w:val="00000A"/>
                <w:sz w:val="16"/>
                <w:szCs w:val="16"/>
                <w:lang w:val="en-GB"/>
              </w:rPr>
              <w:t>No</w:t>
            </w:r>
          </w:p>
        </w:tc>
      </w:tr>
    </w:tbl>
    <w:p w:rsidR="00DE76D8" w:rsidRPr="00DE76D8" w:rsidRDefault="00DE76D8" w:rsidP="00DE76D8">
      <w:pPr>
        <w:spacing w:before="90" w:after="90"/>
        <w:jc w:val="both"/>
        <w:rPr>
          <w:rFonts w:ascii="Gill Sans MT" w:hAnsi="Gill Sans MT"/>
          <w:color w:val="auto"/>
          <w:sz w:val="18"/>
        </w:rPr>
      </w:pPr>
      <w:r w:rsidRPr="00DE76D8">
        <w:rPr>
          <w:rFonts w:ascii="Gill Sans MT" w:hAnsi="Gill Sans MT"/>
          <w:color w:val="auto"/>
          <w:sz w:val="18"/>
          <w:lang w:val="en-GB"/>
        </w:rPr>
        <w:t>* Number of persons working in the firm, including owners, employees and freelance associates</w:t>
      </w:r>
    </w:p>
    <w:p w:rsidR="00A517B0" w:rsidRDefault="00A517B0" w:rsidP="00231FBC">
      <w:pPr>
        <w:pStyle w:val="Titolo1"/>
        <w:keepNext/>
        <w:keepLines/>
        <w:tabs>
          <w:tab w:val="left" w:pos="284"/>
        </w:tabs>
        <w:spacing w:before="540" w:after="300"/>
        <w:ind w:left="284" w:hanging="284"/>
        <w:jc w:val="both"/>
        <w:rPr>
          <w:rFonts w:ascii="Century Schoolbook" w:hAnsi="Century Schoolbook"/>
          <w:color w:val="auto"/>
          <w:sz w:val="20"/>
          <w:szCs w:val="18"/>
          <w:lang w:val="en-GB"/>
        </w:rPr>
        <w:sectPr w:rsidR="00A517B0" w:rsidSect="00A517B0">
          <w:headerReference w:type="even" r:id="rId33"/>
          <w:headerReference w:type="default" r:id="rId34"/>
          <w:footerReference w:type="even" r:id="rId35"/>
          <w:footerReference w:type="default" r:id="rId36"/>
          <w:pgSz w:w="16840" w:h="11900" w:orient="landscape"/>
          <w:pgMar w:top="1843" w:right="1985" w:bottom="1843" w:left="1985" w:header="709" w:footer="709" w:gutter="0"/>
          <w:cols w:space="720"/>
          <w:docGrid w:linePitch="360"/>
        </w:sectPr>
      </w:pPr>
    </w:p>
    <w:p w:rsidR="00143068" w:rsidRPr="0059777A" w:rsidRDefault="0073389C" w:rsidP="00231FBC">
      <w:pPr>
        <w:pStyle w:val="Titolo1"/>
        <w:keepNext/>
        <w:keepLines/>
        <w:tabs>
          <w:tab w:val="left" w:pos="284"/>
        </w:tabs>
        <w:spacing w:before="540" w:after="300"/>
        <w:ind w:left="284" w:hanging="284"/>
        <w:jc w:val="both"/>
        <w:rPr>
          <w:rFonts w:ascii="Gill Sans MT" w:hAnsi="Gill Sans MT"/>
          <w:b/>
          <w:color w:val="4472C4" w:themeColor="accent1"/>
          <w:sz w:val="25"/>
          <w:szCs w:val="25"/>
          <w:lang w:val="en-GB"/>
        </w:rPr>
      </w:pPr>
      <w:r w:rsidRPr="0059777A">
        <w:rPr>
          <w:rFonts w:ascii="Gill Sans MT" w:hAnsi="Gill Sans MT"/>
          <w:b/>
          <w:color w:val="4472C4" w:themeColor="accent1"/>
          <w:sz w:val="25"/>
          <w:szCs w:val="25"/>
          <w:lang w:val="en-GB"/>
        </w:rPr>
        <w:lastRenderedPageBreak/>
        <w:t>ANNEX</w:t>
      </w:r>
      <w:r w:rsidR="00BB7C30">
        <w:rPr>
          <w:rFonts w:ascii="Gill Sans MT" w:hAnsi="Gill Sans MT"/>
          <w:b/>
          <w:color w:val="4472C4" w:themeColor="accent1"/>
          <w:sz w:val="25"/>
          <w:szCs w:val="25"/>
          <w:lang w:val="en-GB"/>
        </w:rPr>
        <w:t xml:space="preserve"> 2</w:t>
      </w:r>
      <w:r w:rsidRPr="0059777A">
        <w:rPr>
          <w:rFonts w:ascii="Gill Sans MT" w:hAnsi="Gill Sans MT"/>
          <w:b/>
          <w:color w:val="4472C4" w:themeColor="accent1"/>
          <w:sz w:val="25"/>
          <w:szCs w:val="25"/>
          <w:lang w:val="en-GB"/>
        </w:rPr>
        <w:t>. LISTS OF NAMES, ABBREVIATIONS AND ACRONYMS</w:t>
      </w:r>
    </w:p>
    <w:p w:rsidR="00192DC3" w:rsidRPr="00585A7B" w:rsidRDefault="00432D6D" w:rsidP="00AA0FEA">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sidRPr="00585A7B">
        <w:rPr>
          <w:rFonts w:ascii="Gill Sans MT" w:hAnsi="Gill Sans MT"/>
          <w:i/>
          <w:color w:val="4472C4" w:themeColor="accent1"/>
          <w:sz w:val="23"/>
          <w:szCs w:val="23"/>
          <w:lang w:val="en-GB"/>
        </w:rPr>
        <w:t xml:space="preserve">Employers’ </w:t>
      </w:r>
      <w:r w:rsidR="00AA0FEA" w:rsidRPr="00585A7B">
        <w:rPr>
          <w:rFonts w:ascii="Gill Sans MT" w:hAnsi="Gill Sans MT"/>
          <w:i/>
          <w:color w:val="4472C4" w:themeColor="accent1"/>
          <w:sz w:val="23"/>
          <w:szCs w:val="23"/>
          <w:lang w:val="en-GB"/>
        </w:rPr>
        <w:t xml:space="preserve">and trade </w:t>
      </w:r>
      <w:r w:rsidRPr="00585A7B">
        <w:rPr>
          <w:rFonts w:ascii="Gill Sans MT" w:hAnsi="Gill Sans MT"/>
          <w:i/>
          <w:color w:val="4472C4" w:themeColor="accent1"/>
          <w:sz w:val="23"/>
          <w:szCs w:val="23"/>
          <w:lang w:val="en-GB"/>
        </w:rPr>
        <w:t>associations</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Aeranti – Associazione delle radio e TV locali, satellitari, via internet, agenzie di informazione e concessionarie pubblicitarie radiotelevisive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AESVI – Associazione editori sviluppatori videogiochi italiani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AFI – Associazione dei fonografici italiani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AGCI – Associazione generale cooperative italiane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AGCI </w:t>
      </w:r>
      <w:proofErr w:type="spellStart"/>
      <w:r w:rsidRPr="00115490">
        <w:rPr>
          <w:rFonts w:ascii="Palatino Linotype" w:hAnsi="Palatino Linotype"/>
          <w:color w:val="auto"/>
          <w:sz w:val="18"/>
          <w:lang w:val="it-IT"/>
        </w:rPr>
        <w:t>Culturalia</w:t>
      </w:r>
      <w:proofErr w:type="spellEnd"/>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AGIS – Associazione generale italiana dello spettacolo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AIE – Associazione italiana editori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AISM – Associazione italiana sviluppo marketing</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ANCRIT – Associazione nazionale delle compagnie e delle residenze di innovazione teatrale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ANEC – Associazione nazionale esercenti cinema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ANEM – Associazione nazionale editori musicali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ANES – Associazione nazionale editoria periodica specializzata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ANET – Associazione nazionale esercizi teatrali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Anfols</w:t>
      </w:r>
      <w:proofErr w:type="spellEnd"/>
      <w:r w:rsidRPr="00115490">
        <w:rPr>
          <w:rFonts w:ascii="Palatino Linotype" w:hAnsi="Palatino Linotype"/>
          <w:color w:val="auto"/>
          <w:sz w:val="18"/>
          <w:lang w:val="it-IT"/>
        </w:rPr>
        <w:t xml:space="preserve"> – Associazione nazionale fondazioni liriche e sinfoniche </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ANICA – Associazione nazionale industrie cinematografiche, audiovisive e multimediali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ANTAC –  Associazione nazionale teatri stabili d’arte contemporanea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ANTPI – Associazione nazionale teatro privato indipendente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APT – Associazione produttori televisivi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ASIG – Associazione stampatori italiana giornali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Assocarta</w:t>
      </w:r>
      <w:proofErr w:type="spellEnd"/>
      <w:r w:rsidRPr="00115490">
        <w:rPr>
          <w:rFonts w:ascii="Palatino Linotype" w:hAnsi="Palatino Linotype"/>
          <w:color w:val="auto"/>
          <w:sz w:val="18"/>
          <w:lang w:val="it-IT"/>
        </w:rPr>
        <w:t xml:space="preserve"> – Associazione italiana fra gli industriali della carta, cartoni e paste per carta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Assocom</w:t>
      </w:r>
      <w:proofErr w:type="spellEnd"/>
      <w:r w:rsidRPr="00115490">
        <w:rPr>
          <w:rFonts w:ascii="Palatino Linotype" w:hAnsi="Palatino Linotype"/>
          <w:color w:val="auto"/>
          <w:sz w:val="18"/>
          <w:lang w:val="it-IT"/>
        </w:rPr>
        <w:t xml:space="preserve"> – Associazione aziende di comunicazione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Assofotolabo</w:t>
      </w:r>
      <w:proofErr w:type="spellEnd"/>
      <w:r w:rsidRPr="00115490">
        <w:rPr>
          <w:rFonts w:ascii="Palatino Linotype" w:hAnsi="Palatino Linotype"/>
          <w:color w:val="auto"/>
          <w:sz w:val="18"/>
          <w:lang w:val="it-IT"/>
        </w:rPr>
        <w:t xml:space="preserve"> – Associazione fotolaboratori italiani conto terzi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Assografici</w:t>
      </w:r>
      <w:proofErr w:type="spellEnd"/>
      <w:r w:rsidRPr="00115490">
        <w:rPr>
          <w:rFonts w:ascii="Palatino Linotype" w:hAnsi="Palatino Linotype"/>
          <w:color w:val="auto"/>
          <w:sz w:val="18"/>
          <w:lang w:val="it-IT"/>
        </w:rPr>
        <w:t xml:space="preserve"> – Associazione nazionale italiana industrie grafiche, cartotecniche e trasformatrici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Assolombarda – Associazione industriale lombarda dei territori di Milano, Lodi, Monza e Brianza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Assorel</w:t>
      </w:r>
      <w:proofErr w:type="spellEnd"/>
      <w:r w:rsidRPr="00115490">
        <w:rPr>
          <w:rFonts w:ascii="Palatino Linotype" w:hAnsi="Palatino Linotype"/>
          <w:color w:val="auto"/>
          <w:sz w:val="18"/>
          <w:lang w:val="it-IT"/>
        </w:rPr>
        <w:t xml:space="preserve"> – Associazione italiana delle imprese di comunicazione e relazioni pubbliche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ANTAC – Associazione nazionale teatri stabili d’arte contemporanea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Casartigiani</w:t>
      </w:r>
      <w:proofErr w:type="spellEnd"/>
      <w:r w:rsidRPr="00115490">
        <w:rPr>
          <w:rFonts w:ascii="Palatino Linotype" w:hAnsi="Palatino Linotype"/>
          <w:color w:val="auto"/>
          <w:sz w:val="18"/>
          <w:lang w:val="it-IT"/>
        </w:rPr>
        <w:t xml:space="preserve"> – Confederazione autonoma sindacati artigiani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CLAAI – Confederazione libere associazioni artigiane italiane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CNA – Confederazione nazionale dell’artigianato e della piccola e media impresa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CNA Comunicazione e Terziario Avanzato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Confapi</w:t>
      </w:r>
      <w:proofErr w:type="spellEnd"/>
      <w:r w:rsidRPr="00115490">
        <w:rPr>
          <w:rFonts w:ascii="Palatino Linotype" w:hAnsi="Palatino Linotype"/>
          <w:color w:val="auto"/>
          <w:sz w:val="18"/>
          <w:lang w:val="it-IT"/>
        </w:rPr>
        <w:t xml:space="preserve"> – Confederazione italiana della piccola e media industria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Confartigianato – Confederazione generale italiana dell’artigianato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Confartigianato Comunicazione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Confcommercio – Confederazione generale italiana delle imprese, delle attività professionali e del lavoro autonomo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Confcooperative</w:t>
      </w:r>
      <w:proofErr w:type="spellEnd"/>
      <w:r w:rsidRPr="00115490">
        <w:rPr>
          <w:rFonts w:ascii="Palatino Linotype" w:hAnsi="Palatino Linotype"/>
          <w:color w:val="auto"/>
          <w:sz w:val="18"/>
          <w:lang w:val="it-IT"/>
        </w:rPr>
        <w:t xml:space="preserve"> – Confederazione cooperative italiane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Confcultura</w:t>
      </w:r>
      <w:proofErr w:type="spellEnd"/>
      <w:r w:rsidRPr="00115490">
        <w:rPr>
          <w:rFonts w:ascii="Palatino Linotype" w:hAnsi="Palatino Linotype"/>
          <w:color w:val="auto"/>
          <w:sz w:val="18"/>
          <w:lang w:val="it-IT"/>
        </w:rPr>
        <w:t xml:space="preserve"> – Associazione operatori servizi gestione, valorizzazione e promozione beni culturali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lastRenderedPageBreak/>
        <w:t>Confesercenti – Confederazione italiana esercenti attività commerciali, turistiche e dei servizi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Confimea</w:t>
      </w:r>
      <w:proofErr w:type="spellEnd"/>
      <w:r w:rsidRPr="00115490">
        <w:rPr>
          <w:rFonts w:ascii="Palatino Linotype" w:hAnsi="Palatino Linotype"/>
          <w:color w:val="auto"/>
          <w:sz w:val="18"/>
          <w:lang w:val="it-IT"/>
        </w:rPr>
        <w:t xml:space="preserve"> – Confederazione italiana dell’impresa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Confimprenditori</w:t>
      </w:r>
      <w:proofErr w:type="spellEnd"/>
      <w:r w:rsidRPr="00115490">
        <w:rPr>
          <w:rFonts w:ascii="Palatino Linotype" w:hAnsi="Palatino Linotype"/>
          <w:color w:val="auto"/>
          <w:sz w:val="18"/>
          <w:lang w:val="it-IT"/>
        </w:rPr>
        <w:t xml:space="preserve"> – Confederazione italiana autonoma delle piccole e medie imprese del commercio, artigianato, edilizia, turismo, trasporto, attività del terziario, liberi professionisti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Confimprese</w:t>
      </w:r>
      <w:proofErr w:type="spellEnd"/>
      <w:r w:rsidRPr="00115490">
        <w:rPr>
          <w:rFonts w:ascii="Palatino Linotype" w:hAnsi="Palatino Linotype"/>
          <w:color w:val="auto"/>
          <w:sz w:val="18"/>
          <w:lang w:val="it-IT"/>
        </w:rPr>
        <w:t xml:space="preserve"> Italia – Confederazione sindacale datoriale delle micro, piccole e medie imprese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Conflavoro</w:t>
      </w:r>
      <w:proofErr w:type="spellEnd"/>
      <w:r w:rsidRPr="00115490">
        <w:rPr>
          <w:rFonts w:ascii="Palatino Linotype" w:hAnsi="Palatino Linotype"/>
          <w:color w:val="auto"/>
          <w:sz w:val="18"/>
          <w:lang w:val="it-IT"/>
        </w:rPr>
        <w:t>-PMI – Confederazione nazionale delle piccole e medie imprese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Confindustria – Confederazione generale dell’industria italiana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Confprofessioni</w:t>
      </w:r>
      <w:proofErr w:type="spellEnd"/>
      <w:r w:rsidRPr="00115490">
        <w:rPr>
          <w:rFonts w:ascii="Palatino Linotype" w:hAnsi="Palatino Linotype"/>
          <w:color w:val="auto"/>
          <w:sz w:val="18"/>
          <w:lang w:val="it-IT"/>
        </w:rPr>
        <w:t xml:space="preserve"> – Confederazione italiana delle libere professioni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Corallo – Consorzio radio-televisioni libere locali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COS – Coordinamento operatori spettacolo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CRTV – Confindustria Radio Televisioni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Esaarco</w:t>
      </w:r>
      <w:proofErr w:type="spellEnd"/>
      <w:r w:rsidRPr="00115490">
        <w:rPr>
          <w:rFonts w:ascii="Palatino Linotype" w:hAnsi="Palatino Linotype"/>
          <w:color w:val="auto"/>
          <w:sz w:val="18"/>
          <w:lang w:val="it-IT"/>
        </w:rPr>
        <w:t xml:space="preserve"> – Confederazione esercenti agricoltura, artigianato e commercio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Federcultura</w:t>
      </w:r>
      <w:proofErr w:type="spellEnd"/>
      <w:r w:rsidRPr="00115490">
        <w:rPr>
          <w:rFonts w:ascii="Palatino Linotype" w:hAnsi="Palatino Linotype"/>
          <w:color w:val="auto"/>
          <w:sz w:val="18"/>
          <w:lang w:val="it-IT"/>
        </w:rPr>
        <w:t xml:space="preserve"> – </w:t>
      </w:r>
      <w:proofErr w:type="spellStart"/>
      <w:r w:rsidRPr="00115490">
        <w:rPr>
          <w:rFonts w:ascii="Palatino Linotype" w:hAnsi="Palatino Linotype"/>
          <w:color w:val="auto"/>
          <w:sz w:val="18"/>
          <w:lang w:val="it-IT"/>
        </w:rPr>
        <w:t>Federcultura</w:t>
      </w:r>
      <w:proofErr w:type="spellEnd"/>
      <w:r w:rsidRPr="00115490">
        <w:rPr>
          <w:rFonts w:ascii="Palatino Linotype" w:hAnsi="Palatino Linotype"/>
          <w:color w:val="auto"/>
          <w:sz w:val="18"/>
          <w:lang w:val="it-IT"/>
        </w:rPr>
        <w:t xml:space="preserve"> Turismo Sport</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Federculture</w:t>
      </w:r>
      <w:proofErr w:type="spellEnd"/>
      <w:r w:rsidRPr="00115490">
        <w:rPr>
          <w:rFonts w:ascii="Palatino Linotype" w:hAnsi="Palatino Linotype"/>
          <w:color w:val="auto"/>
          <w:sz w:val="18"/>
          <w:lang w:val="it-IT"/>
        </w:rPr>
        <w:t xml:space="preserve"> – Federazione servizi pubblici, cultura, turismo, sport, tempo libero</w:t>
      </w:r>
    </w:p>
    <w:p w:rsidR="00115490" w:rsidRPr="00115490" w:rsidRDefault="00115490" w:rsidP="00115490">
      <w:pPr>
        <w:spacing w:before="60" w:after="60" w:line="240" w:lineRule="auto"/>
        <w:ind w:left="284" w:hanging="284"/>
        <w:jc w:val="both"/>
        <w:rPr>
          <w:rFonts w:ascii="Palatino Linotype" w:hAnsi="Palatino Linotype"/>
          <w:color w:val="auto"/>
          <w:spacing w:val="-4"/>
          <w:sz w:val="18"/>
          <w:lang w:val="it-IT"/>
        </w:rPr>
      </w:pPr>
      <w:r w:rsidRPr="00115490">
        <w:rPr>
          <w:rFonts w:ascii="Palatino Linotype" w:hAnsi="Palatino Linotype"/>
          <w:color w:val="auto"/>
          <w:spacing w:val="-4"/>
          <w:sz w:val="18"/>
          <w:lang w:val="it-IT"/>
        </w:rPr>
        <w:t>Federimprese Italia – Confederazione sindacale datoriale autonoma della PMI dei servizi e professioni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Federpubblicità</w:t>
      </w:r>
      <w:proofErr w:type="spellEnd"/>
      <w:r w:rsidRPr="00115490">
        <w:rPr>
          <w:rFonts w:ascii="Palatino Linotype" w:hAnsi="Palatino Linotype"/>
          <w:color w:val="auto"/>
          <w:sz w:val="18"/>
          <w:lang w:val="it-IT"/>
        </w:rPr>
        <w:t xml:space="preserve"> – Associazione sindacale operatori della pubblicità</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FEM – Federazione editori musicali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FIEG – Federazione italiana editori giornali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FIMI – Federazione industria musicale italiana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FIPE – Federazione italiana pubblici esercizi</w:t>
      </w:r>
    </w:p>
    <w:p w:rsidR="00115490" w:rsidRPr="00115490" w:rsidRDefault="00115490" w:rsidP="00115490">
      <w:pPr>
        <w:spacing w:before="60" w:after="60" w:line="240" w:lineRule="auto"/>
        <w:ind w:left="284" w:hanging="284"/>
        <w:jc w:val="both"/>
        <w:rPr>
          <w:rFonts w:ascii="Palatino Linotype" w:hAnsi="Palatino Linotype"/>
          <w:color w:val="auto"/>
          <w:sz w:val="18"/>
        </w:rPr>
      </w:pPr>
      <w:r w:rsidRPr="00115490">
        <w:rPr>
          <w:rFonts w:ascii="Palatino Linotype" w:hAnsi="Palatino Linotype"/>
          <w:color w:val="auto"/>
          <w:sz w:val="18"/>
        </w:rPr>
        <w:t>IAB Italia – Interactive Advertising Bureau, Italia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Intersind</w:t>
      </w:r>
      <w:proofErr w:type="spellEnd"/>
      <w:r w:rsidRPr="00115490">
        <w:rPr>
          <w:rFonts w:ascii="Palatino Linotype" w:hAnsi="Palatino Linotype"/>
          <w:color w:val="auto"/>
          <w:sz w:val="18"/>
          <w:lang w:val="it-IT"/>
        </w:rPr>
        <w:t xml:space="preserve"> – Associazione sindacale delle aziende a partecipazione statale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Legacoop – Lega nazionale delle cooperative e mutue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Legacoop Settore Cultura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ODEI – Osservatorio degli editori indipendenti</w:t>
      </w:r>
    </w:p>
    <w:p w:rsidR="00115490" w:rsidRPr="00115490" w:rsidRDefault="00115490" w:rsidP="00115490">
      <w:pPr>
        <w:spacing w:before="60" w:after="60" w:line="240" w:lineRule="auto"/>
        <w:ind w:left="284" w:hanging="284"/>
        <w:jc w:val="both"/>
        <w:rPr>
          <w:rFonts w:ascii="Palatino Linotype" w:hAnsi="Palatino Linotype"/>
          <w:color w:val="auto"/>
          <w:spacing w:val="-2"/>
          <w:sz w:val="18"/>
          <w:lang w:val="it-IT"/>
        </w:rPr>
      </w:pPr>
      <w:r w:rsidRPr="00115490">
        <w:rPr>
          <w:rFonts w:ascii="Palatino Linotype" w:hAnsi="Palatino Linotype"/>
          <w:color w:val="auto"/>
          <w:spacing w:val="-2"/>
          <w:sz w:val="18"/>
          <w:lang w:val="it-IT"/>
        </w:rPr>
        <w:t>OICE – Associazione delle organizzazioni di ingegneria, architettura e consulenza tecnico-economica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Platea – Fondazione per l’arte teatrale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PMI – Associazione produttori musicali indipendenti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RNA – Radio nazionali associate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SILB – Associazione italiana locali da ballo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Unicom</w:t>
      </w:r>
      <w:proofErr w:type="spellEnd"/>
      <w:r w:rsidRPr="00115490">
        <w:rPr>
          <w:rFonts w:ascii="Palatino Linotype" w:hAnsi="Palatino Linotype"/>
          <w:color w:val="auto"/>
          <w:sz w:val="18"/>
          <w:lang w:val="it-IT"/>
        </w:rPr>
        <w:t xml:space="preserve"> – Unione nazionale imprese di comunicazione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Unigec</w:t>
      </w:r>
      <w:proofErr w:type="spellEnd"/>
      <w:r w:rsidRPr="00115490">
        <w:rPr>
          <w:rFonts w:ascii="Palatino Linotype" w:hAnsi="Palatino Linotype"/>
          <w:color w:val="auto"/>
          <w:sz w:val="18"/>
          <w:lang w:val="it-IT"/>
        </w:rPr>
        <w:t xml:space="preserve"> – Unione nazionale della piccola e media industria grafica editoriale, cartaria e cartotecnica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Univideo</w:t>
      </w:r>
      <w:proofErr w:type="spellEnd"/>
      <w:r w:rsidRPr="00115490">
        <w:rPr>
          <w:rFonts w:ascii="Palatino Linotype" w:hAnsi="Palatino Linotype"/>
          <w:color w:val="auto"/>
          <w:sz w:val="18"/>
          <w:lang w:val="it-IT"/>
        </w:rPr>
        <w:t xml:space="preserve"> – Associazione unione italiana editoria audiovisiva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USPI – Unione stampa periodica italiana</w:t>
      </w:r>
    </w:p>
    <w:p w:rsidR="00143068" w:rsidRPr="00BB1350" w:rsidRDefault="00143068" w:rsidP="00AA0FEA">
      <w:pPr>
        <w:pStyle w:val="Titolo1"/>
        <w:keepNext/>
        <w:keepLines/>
        <w:tabs>
          <w:tab w:val="left" w:pos="284"/>
        </w:tabs>
        <w:spacing w:before="360" w:after="180"/>
        <w:ind w:left="284" w:hanging="284"/>
        <w:rPr>
          <w:rFonts w:ascii="Gill Sans MT" w:hAnsi="Gill Sans MT"/>
          <w:i/>
          <w:color w:val="4472C4" w:themeColor="accent1"/>
          <w:sz w:val="23"/>
          <w:szCs w:val="23"/>
          <w:lang w:val="it-IT"/>
        </w:rPr>
      </w:pPr>
      <w:r w:rsidRPr="00BB1350">
        <w:rPr>
          <w:rFonts w:ascii="Gill Sans MT" w:hAnsi="Gill Sans MT"/>
          <w:i/>
          <w:color w:val="4472C4" w:themeColor="accent1"/>
          <w:sz w:val="23"/>
          <w:szCs w:val="23"/>
          <w:lang w:val="it-IT"/>
        </w:rPr>
        <w:t xml:space="preserve">Trade </w:t>
      </w:r>
      <w:proofErr w:type="spellStart"/>
      <w:r w:rsidRPr="00BB1350">
        <w:rPr>
          <w:rFonts w:ascii="Gill Sans MT" w:hAnsi="Gill Sans MT"/>
          <w:i/>
          <w:color w:val="4472C4" w:themeColor="accent1"/>
          <w:sz w:val="23"/>
          <w:szCs w:val="23"/>
          <w:lang w:val="it-IT"/>
        </w:rPr>
        <w:t>unions</w:t>
      </w:r>
      <w:proofErr w:type="spellEnd"/>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100autori – Associazione della autorialità cinetelevisiva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Agenquadri</w:t>
      </w:r>
      <w:proofErr w:type="spellEnd"/>
      <w:r w:rsidRPr="00115490">
        <w:rPr>
          <w:rFonts w:ascii="Palatino Linotype" w:hAnsi="Palatino Linotype"/>
          <w:color w:val="auto"/>
          <w:sz w:val="18"/>
          <w:lang w:val="it-IT"/>
        </w:rPr>
        <w:t xml:space="preserve"> – Associazione generale quadri, professionisti e alte professionalità</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AIDAC – Associazione italiana dialoghisti adattatori cinetelevisivi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ALAI – Associazione dei lavoratori atipici e interinali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ANART – Associazione nazionale autori radiotelevisivi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APQ – Associazione progetto quadri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lastRenderedPageBreak/>
        <w:t>ASIDA – Associazione per la tutela dei diritti degli autori di opere dell’ingegno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CGIL – Confederazione generale italiana del lavoro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CIDA – Confederazione italiana dirigenti e alte professionalità</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CIQ – Coordinamento italiano quadri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CISAL – Confederazione italiana sindacati autonomi lavoratori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CISAL Terziario – Sindacato autonomo lavoratori del commercio, artigianato, scuole paritarie e private, turismo, vigilanza, università telematiche, servizi, colf e badanti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CISL – Confederazione italiana sindacati lavoratori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CIU – Confederazione italiana di unione delle professioni intellettuali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CLACS – Coordinamento lavoratori autonomi del commercio e servizi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CLB – Coordinamento lavoratori del broadcast</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Confsal</w:t>
      </w:r>
      <w:proofErr w:type="spellEnd"/>
      <w:r w:rsidRPr="00115490">
        <w:rPr>
          <w:rFonts w:ascii="Palatino Linotype" w:hAnsi="Palatino Linotype"/>
          <w:color w:val="auto"/>
          <w:sz w:val="18"/>
          <w:lang w:val="it-IT"/>
        </w:rPr>
        <w:t xml:space="preserve"> – Confederazione dei sindacati autonomi dei lavoratori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Consulta del Lavoro Professionale della CGIL</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Coordinamento Attori </w:t>
      </w:r>
      <w:proofErr w:type="spellStart"/>
      <w:r w:rsidRPr="00115490">
        <w:rPr>
          <w:rFonts w:ascii="Palatino Linotype" w:hAnsi="Palatino Linotype"/>
          <w:color w:val="auto"/>
          <w:sz w:val="18"/>
          <w:lang w:val="it-IT"/>
        </w:rPr>
        <w:t>Uilcom</w:t>
      </w:r>
      <w:proofErr w:type="spellEnd"/>
      <w:r w:rsidRPr="00115490">
        <w:rPr>
          <w:rFonts w:ascii="Palatino Linotype" w:hAnsi="Palatino Linotype"/>
          <w:color w:val="auto"/>
          <w:sz w:val="18"/>
          <w:lang w:val="it-IT"/>
        </w:rPr>
        <w:t>-UIL</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FAI – Forum artisti interpreti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Federmanager</w:t>
      </w:r>
      <w:proofErr w:type="spellEnd"/>
      <w:r w:rsidRPr="00115490">
        <w:rPr>
          <w:rFonts w:ascii="Palatino Linotype" w:hAnsi="Palatino Linotype"/>
          <w:color w:val="auto"/>
          <w:sz w:val="18"/>
          <w:lang w:val="it-IT"/>
        </w:rPr>
        <w:t xml:space="preserve"> – Federazione nazionale dirigenti aziende industriali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Felsa</w:t>
      </w:r>
      <w:proofErr w:type="spellEnd"/>
      <w:r w:rsidRPr="00115490">
        <w:rPr>
          <w:rFonts w:ascii="Palatino Linotype" w:hAnsi="Palatino Linotype"/>
          <w:color w:val="auto"/>
          <w:sz w:val="18"/>
          <w:lang w:val="it-IT"/>
        </w:rPr>
        <w:t xml:space="preserve"> – Federazione lavoratori somministrati autonomi ed atipici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Fesica</w:t>
      </w:r>
      <w:proofErr w:type="spellEnd"/>
      <w:r w:rsidRPr="00115490">
        <w:rPr>
          <w:rFonts w:ascii="Palatino Linotype" w:hAnsi="Palatino Linotype"/>
          <w:color w:val="auto"/>
          <w:sz w:val="18"/>
          <w:lang w:val="it-IT"/>
        </w:rPr>
        <w:t xml:space="preserve"> – Federazione sindacato industria commercio e artigianato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Filcams</w:t>
      </w:r>
      <w:proofErr w:type="spellEnd"/>
      <w:r w:rsidRPr="00115490">
        <w:rPr>
          <w:rFonts w:ascii="Palatino Linotype" w:hAnsi="Palatino Linotype"/>
          <w:color w:val="auto"/>
          <w:sz w:val="18"/>
          <w:lang w:val="it-IT"/>
        </w:rPr>
        <w:t xml:space="preserve"> – Federazione italiana lavoratori commercio turismo e servizi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FISALP – Federazione italiana sindacati autonomi lavoratori privati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FISALS – Federazione italiana sindacati autonomi lavoratori stranieri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FISAPI – Federazione italiana sindacati autonomi professioni intellettuali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Fisascat</w:t>
      </w:r>
      <w:proofErr w:type="spellEnd"/>
      <w:r w:rsidRPr="00115490">
        <w:rPr>
          <w:rFonts w:ascii="Palatino Linotype" w:hAnsi="Palatino Linotype"/>
          <w:color w:val="auto"/>
          <w:sz w:val="18"/>
          <w:lang w:val="it-IT"/>
        </w:rPr>
        <w:t xml:space="preserve"> – Federazione italiana sindacati addetti servizi commerciali affini turismo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Fisnalcta</w:t>
      </w:r>
      <w:proofErr w:type="spellEnd"/>
      <w:r w:rsidRPr="00115490">
        <w:rPr>
          <w:rFonts w:ascii="Palatino Linotype" w:hAnsi="Palatino Linotype"/>
          <w:color w:val="auto"/>
          <w:sz w:val="18"/>
          <w:lang w:val="it-IT"/>
        </w:rPr>
        <w:t xml:space="preserve"> –</w:t>
      </w:r>
      <w:r w:rsidRPr="00115490">
        <w:rPr>
          <w:rFonts w:ascii="Palatino Linotype" w:hAnsi="Palatino Linotype"/>
          <w:color w:val="auto"/>
          <w:lang w:val="it-IT"/>
        </w:rPr>
        <w:t xml:space="preserve"> </w:t>
      </w:r>
      <w:r w:rsidRPr="00115490">
        <w:rPr>
          <w:rFonts w:ascii="Palatino Linotype" w:hAnsi="Palatino Linotype"/>
          <w:color w:val="auto"/>
          <w:sz w:val="18"/>
          <w:lang w:val="it-IT"/>
        </w:rPr>
        <w:t>Federazione italiana sindacato nazionale lavoratori commercio turismo e affini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Fistel</w:t>
      </w:r>
      <w:proofErr w:type="spellEnd"/>
      <w:r w:rsidRPr="00115490">
        <w:rPr>
          <w:rFonts w:ascii="Palatino Linotype" w:hAnsi="Palatino Linotype"/>
          <w:color w:val="auto"/>
          <w:sz w:val="18"/>
          <w:lang w:val="it-IT"/>
        </w:rPr>
        <w:t xml:space="preserve"> – Federazione dello spettacolo, dell’informazione e delle telecomunicazioni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FNSA – Federazione nazionale sindacato autori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FNSI – Federazione nazionale stampa italiana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FP (CGIL) – Funzione pubblica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FP (CISL) – Federazione lavoratori pubblici e dei servizi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FUIS – Federazione unitaria italiana scrittori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Libersind</w:t>
      </w:r>
      <w:proofErr w:type="spellEnd"/>
      <w:r w:rsidRPr="00115490">
        <w:rPr>
          <w:rFonts w:ascii="Palatino Linotype" w:hAnsi="Palatino Linotype"/>
          <w:color w:val="auto"/>
          <w:sz w:val="18"/>
          <w:lang w:val="it-IT"/>
        </w:rPr>
        <w:t xml:space="preserve"> – Sindacato autonomo dello spettacolo, arti visive, informazione, sport</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Nidil</w:t>
      </w:r>
      <w:proofErr w:type="spellEnd"/>
      <w:r w:rsidRPr="00115490">
        <w:rPr>
          <w:rFonts w:ascii="Palatino Linotype" w:hAnsi="Palatino Linotype"/>
          <w:color w:val="auto"/>
          <w:sz w:val="18"/>
          <w:lang w:val="it-IT"/>
        </w:rPr>
        <w:t xml:space="preserve"> – Nuove identità di lavoro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SAI – Sezione attori italiani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SIAM – Sezione italiana artisti della musica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Sicel</w:t>
      </w:r>
      <w:proofErr w:type="spellEnd"/>
      <w:r w:rsidRPr="00115490">
        <w:rPr>
          <w:rFonts w:ascii="Palatino Linotype" w:hAnsi="Palatino Linotype"/>
          <w:color w:val="auto"/>
          <w:sz w:val="18"/>
          <w:lang w:val="it-IT"/>
        </w:rPr>
        <w:t xml:space="preserve"> – Sindacato italiano confederazione europea del lavoro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SILF – Sindacato italiano lavoratori fumetto e comunicazione visiva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Sinalp</w:t>
      </w:r>
      <w:proofErr w:type="spellEnd"/>
      <w:r w:rsidRPr="00115490">
        <w:rPr>
          <w:rFonts w:ascii="Palatino Linotype" w:hAnsi="Palatino Linotype"/>
          <w:color w:val="auto"/>
          <w:sz w:val="18"/>
          <w:lang w:val="it-IT"/>
        </w:rPr>
        <w:t xml:space="preserve"> – Confederazione sindacale nazionale autonoma dei lavoratori e dei pensionati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Sindacato-</w:t>
      </w:r>
      <w:proofErr w:type="spellStart"/>
      <w:r w:rsidRPr="00115490">
        <w:rPr>
          <w:rFonts w:ascii="Palatino Linotype" w:hAnsi="Palatino Linotype"/>
          <w:color w:val="auto"/>
          <w:sz w:val="18"/>
          <w:lang w:val="it-IT"/>
        </w:rPr>
        <w:t>Networkers</w:t>
      </w:r>
      <w:proofErr w:type="spellEnd"/>
      <w:r w:rsidRPr="00115490">
        <w:rPr>
          <w:rFonts w:ascii="Palatino Linotype" w:hAnsi="Palatino Linotype"/>
          <w:color w:val="auto"/>
          <w:sz w:val="18"/>
          <w:lang w:val="it-IT"/>
        </w:rPr>
        <w:t xml:space="preserve"> – Sindacato informatici </w:t>
      </w:r>
      <w:proofErr w:type="spellStart"/>
      <w:r w:rsidRPr="00115490">
        <w:rPr>
          <w:rFonts w:ascii="Palatino Linotype" w:hAnsi="Palatino Linotype"/>
          <w:color w:val="auto"/>
          <w:sz w:val="18"/>
          <w:lang w:val="it-IT"/>
        </w:rPr>
        <w:t>networkers</w:t>
      </w:r>
      <w:proofErr w:type="spellEnd"/>
      <w:r w:rsidRPr="00115490">
        <w:rPr>
          <w:rFonts w:ascii="Palatino Linotype" w:hAnsi="Palatino Linotype"/>
          <w:color w:val="auto"/>
          <w:sz w:val="18"/>
          <w:lang w:val="it-IT"/>
        </w:rPr>
        <w:t xml:space="preserve"> </w:t>
      </w:r>
      <w:proofErr w:type="spellStart"/>
      <w:r w:rsidRPr="00115490">
        <w:rPr>
          <w:rFonts w:ascii="Palatino Linotype" w:hAnsi="Palatino Linotype"/>
          <w:color w:val="auto"/>
          <w:sz w:val="18"/>
          <w:lang w:val="it-IT"/>
        </w:rPr>
        <w:t>Uiltucs</w:t>
      </w:r>
      <w:proofErr w:type="spellEnd"/>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SLC – Sindacato lavoratori della comunicazione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SLSI – Sindacato libero scrittori italiani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SNATER – Sindacato nazionale autonomo telecomunicazione e radiotelevisioni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SNS – Sezione nazionale scrittori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lastRenderedPageBreak/>
        <w:t>SOS – Sindacato operatori spettacolo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Strade – Sezione traduttori editoriali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UGL – Unione generale del lavoro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UGL Carta e Stampa – Sindacato nazionale carta e stampa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UGL Telecomunicazioni – Federazione nazionale telecomunicazioni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UIL – Unione italiana del lavoro</w:t>
      </w:r>
    </w:p>
    <w:p w:rsidR="00115490" w:rsidRPr="00115490" w:rsidRDefault="00115490" w:rsidP="00115490">
      <w:pPr>
        <w:spacing w:before="60" w:after="60" w:line="240" w:lineRule="auto"/>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Uilpa</w:t>
      </w:r>
      <w:proofErr w:type="spellEnd"/>
      <w:r w:rsidRPr="00115490">
        <w:rPr>
          <w:rFonts w:ascii="Palatino Linotype" w:hAnsi="Palatino Linotype"/>
          <w:color w:val="auto"/>
          <w:sz w:val="18"/>
          <w:lang w:val="it-IT"/>
        </w:rPr>
        <w:t xml:space="preserve"> – UIL Pubblica amministrazione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Uilcom</w:t>
      </w:r>
      <w:proofErr w:type="spellEnd"/>
      <w:r w:rsidRPr="00115490">
        <w:rPr>
          <w:rFonts w:ascii="Palatino Linotype" w:hAnsi="Palatino Linotype"/>
          <w:color w:val="auto"/>
          <w:sz w:val="18"/>
          <w:lang w:val="it-IT"/>
        </w:rPr>
        <w:t xml:space="preserve"> – Unione italiana lavoratori della comunicazione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Uilsic</w:t>
      </w:r>
      <w:proofErr w:type="spellEnd"/>
      <w:r w:rsidRPr="00115490">
        <w:rPr>
          <w:rFonts w:ascii="Palatino Linotype" w:hAnsi="Palatino Linotype"/>
          <w:color w:val="auto"/>
          <w:sz w:val="18"/>
          <w:lang w:val="it-IT"/>
        </w:rPr>
        <w:t xml:space="preserve"> – Sindacato lavoratori cartai cartotecnici tipografici stampa spettacolo e cultura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Uiltemp</w:t>
      </w:r>
      <w:proofErr w:type="spellEnd"/>
      <w:r w:rsidRPr="00115490">
        <w:rPr>
          <w:rFonts w:ascii="Palatino Linotype" w:hAnsi="Palatino Linotype"/>
          <w:color w:val="auto"/>
          <w:sz w:val="18"/>
          <w:lang w:val="it-IT"/>
        </w:rPr>
        <w:t xml:space="preserve"> – Categoria nazionale dei lavoratori temporanei autonomi atipici e partite iva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Uiltucs</w:t>
      </w:r>
      <w:proofErr w:type="spellEnd"/>
      <w:r w:rsidRPr="00115490">
        <w:rPr>
          <w:rFonts w:ascii="Palatino Linotype" w:hAnsi="Palatino Linotype"/>
          <w:color w:val="auto"/>
          <w:sz w:val="18"/>
          <w:lang w:val="it-IT"/>
        </w:rPr>
        <w:t xml:space="preserve"> – Unione italiana lavoratori turismo commercio e servizi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UNSA – Unione nazionale scrittori e artisti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Usigrai</w:t>
      </w:r>
      <w:proofErr w:type="spellEnd"/>
      <w:r w:rsidRPr="00115490">
        <w:rPr>
          <w:rFonts w:ascii="Palatino Linotype" w:hAnsi="Palatino Linotype"/>
          <w:color w:val="auto"/>
          <w:sz w:val="18"/>
          <w:lang w:val="it-IT"/>
        </w:rPr>
        <w:t xml:space="preserve"> – Unione sindacale giornalisti RAI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Usil</w:t>
      </w:r>
      <w:proofErr w:type="spellEnd"/>
      <w:r w:rsidRPr="00115490">
        <w:rPr>
          <w:rFonts w:ascii="Palatino Linotype" w:hAnsi="Palatino Linotype"/>
          <w:color w:val="auto"/>
          <w:sz w:val="18"/>
          <w:lang w:val="it-IT"/>
        </w:rPr>
        <w:t xml:space="preserve"> – Unione sindacati lavoratori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Vivace – Community dei lavoratori indipendenti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WGI – Writers </w:t>
      </w:r>
      <w:proofErr w:type="spellStart"/>
      <w:r w:rsidRPr="00115490">
        <w:rPr>
          <w:rFonts w:ascii="Palatino Linotype" w:hAnsi="Palatino Linotype"/>
          <w:color w:val="auto"/>
          <w:sz w:val="18"/>
          <w:lang w:val="it-IT"/>
        </w:rPr>
        <w:t>guild</w:t>
      </w:r>
      <w:proofErr w:type="spellEnd"/>
      <w:r w:rsidRPr="00115490">
        <w:rPr>
          <w:rFonts w:ascii="Palatino Linotype" w:hAnsi="Palatino Linotype"/>
          <w:color w:val="auto"/>
          <w:sz w:val="18"/>
          <w:lang w:val="it-IT"/>
        </w:rPr>
        <w:t xml:space="preserve"> Italia</w:t>
      </w:r>
    </w:p>
    <w:p w:rsidR="00143068" w:rsidRPr="00CE2B8D" w:rsidRDefault="00143068" w:rsidP="00AA0FEA">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sidRPr="00CE2B8D">
        <w:rPr>
          <w:rFonts w:ascii="Gill Sans MT" w:hAnsi="Gill Sans MT"/>
          <w:i/>
          <w:color w:val="4472C4" w:themeColor="accent1"/>
          <w:sz w:val="23"/>
          <w:szCs w:val="23"/>
          <w:lang w:val="en-GB"/>
        </w:rPr>
        <w:t>Professional associations</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ACI – Associazione calligrafica italiana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ACPI – Associazione consulenti pubblicitari italiani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ACSG – Associazione culturale studi grafici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ADA – Associazione donne architetto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ADCI – Art </w:t>
      </w:r>
      <w:proofErr w:type="spellStart"/>
      <w:r w:rsidRPr="00115490">
        <w:rPr>
          <w:rFonts w:ascii="Palatino Linotype" w:hAnsi="Palatino Linotype"/>
          <w:color w:val="auto"/>
          <w:sz w:val="18"/>
          <w:lang w:val="it-IT"/>
        </w:rPr>
        <w:t>directors</w:t>
      </w:r>
      <w:proofErr w:type="spellEnd"/>
      <w:r w:rsidRPr="00115490">
        <w:rPr>
          <w:rFonts w:ascii="Palatino Linotype" w:hAnsi="Palatino Linotype"/>
          <w:color w:val="auto"/>
          <w:sz w:val="18"/>
          <w:lang w:val="it-IT"/>
        </w:rPr>
        <w:t>’ club italiano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ADI – Associazione per il disegno industriale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ANAC – Associazione nazionale autori cinematografici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 – Associazione autori d’immagini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AIAP – Associazione italiana design della comunicazione visiva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AIB – Associazione italiana biblioteche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AICA – Associazione italiana per l’informatica ed il calcolo automatico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AIDIA – Associazione italiana donne ingegneri e architetti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AIP – Associazione informatici professionisti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AIPI – Associazione italiana progettisti d’interni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Aisdesign</w:t>
      </w:r>
      <w:proofErr w:type="spellEnd"/>
      <w:r w:rsidRPr="00115490">
        <w:rPr>
          <w:rFonts w:ascii="Palatino Linotype" w:hAnsi="Palatino Linotype"/>
          <w:color w:val="auto"/>
          <w:sz w:val="18"/>
          <w:lang w:val="it-IT"/>
        </w:rPr>
        <w:t xml:space="preserve"> – Associazione italiana degli storici del design</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AISF – Associazione italiana software e formazione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AITI – Associazione italiana traduttori e interpreti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ALA </w:t>
      </w:r>
      <w:proofErr w:type="spellStart"/>
      <w:r w:rsidRPr="00115490">
        <w:rPr>
          <w:rFonts w:ascii="Palatino Linotype" w:hAnsi="Palatino Linotype"/>
          <w:color w:val="auto"/>
          <w:sz w:val="18"/>
          <w:lang w:val="it-IT"/>
        </w:rPr>
        <w:t>Assoarchitetti</w:t>
      </w:r>
      <w:proofErr w:type="spellEnd"/>
      <w:r w:rsidRPr="00115490">
        <w:rPr>
          <w:rFonts w:ascii="Palatino Linotype" w:hAnsi="Palatino Linotype"/>
          <w:color w:val="auto"/>
          <w:sz w:val="18"/>
          <w:lang w:val="it-IT"/>
        </w:rPr>
        <w:t xml:space="preserve"> – Associazione liberi architetti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ALPAI – Associazione dei lavoratori e pensionati autonomi italiani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ALSI – Associazione laureati in scienze dell’informazione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ANAI – Associazione nazionale archivistica italiana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ANIPA – Associazione nazionale informatici pubblici e aziendali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ANITI – Associazione nazionale traduttori ed interpreti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ANLUI – Associazione nazionale lavoratori e utenti internet</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lastRenderedPageBreak/>
        <w:t>Archim</w:t>
      </w:r>
      <w:proofErr w:type="spellEnd"/>
      <w:r w:rsidRPr="00115490">
        <w:rPr>
          <w:rFonts w:ascii="Palatino Linotype" w:hAnsi="Palatino Linotype"/>
          <w:color w:val="auto"/>
          <w:sz w:val="18"/>
          <w:lang w:val="it-IT"/>
        </w:rPr>
        <w:t xml:space="preserve"> – Archivisti in movimento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ASCAI – Associazione per lo sviluppo della comunicazione aziendale in Italia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ASIFA Italia – Associazione italiana film d’animazione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Assoarching</w:t>
      </w:r>
      <w:proofErr w:type="spellEnd"/>
      <w:r w:rsidRPr="00115490">
        <w:rPr>
          <w:rFonts w:ascii="Palatino Linotype" w:hAnsi="Palatino Linotype"/>
          <w:color w:val="auto"/>
          <w:sz w:val="18"/>
          <w:lang w:val="it-IT"/>
        </w:rPr>
        <w:t xml:space="preserve"> – Associazione regionale liberi professionisti architetti e ingegneri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Assocomunicatori</w:t>
      </w:r>
      <w:proofErr w:type="spellEnd"/>
      <w:r w:rsidRPr="00115490">
        <w:rPr>
          <w:rFonts w:ascii="Palatino Linotype" w:hAnsi="Palatino Linotype"/>
          <w:color w:val="auto"/>
          <w:sz w:val="18"/>
          <w:lang w:val="it-IT"/>
        </w:rPr>
        <w:t xml:space="preserve"> – Forum nazionale nuove professioni della comunicazione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Assolirica</w:t>
      </w:r>
      <w:proofErr w:type="spellEnd"/>
      <w:r w:rsidRPr="00115490">
        <w:rPr>
          <w:rFonts w:ascii="Palatino Linotype" w:hAnsi="Palatino Linotype"/>
          <w:color w:val="auto"/>
          <w:sz w:val="18"/>
          <w:lang w:val="it-IT"/>
        </w:rPr>
        <w:t xml:space="preserve"> – Associazione nazionale artisti della lirica</w:t>
      </w:r>
    </w:p>
    <w:p w:rsidR="00115490" w:rsidRPr="00115490" w:rsidRDefault="00115490" w:rsidP="00115490">
      <w:pPr>
        <w:spacing w:before="60" w:after="60" w:line="240" w:lineRule="auto"/>
        <w:ind w:left="284" w:hanging="284"/>
        <w:jc w:val="both"/>
        <w:rPr>
          <w:rFonts w:ascii="Palatino Linotype" w:hAnsi="Palatino Linotype"/>
          <w:color w:val="auto"/>
          <w:spacing w:val="-4"/>
          <w:sz w:val="18"/>
          <w:lang w:val="it-IT"/>
        </w:rPr>
      </w:pPr>
      <w:proofErr w:type="spellStart"/>
      <w:r w:rsidRPr="00115490">
        <w:rPr>
          <w:rFonts w:ascii="Palatino Linotype" w:hAnsi="Palatino Linotype"/>
          <w:color w:val="auto"/>
          <w:spacing w:val="-4"/>
          <w:sz w:val="18"/>
          <w:lang w:val="it-IT"/>
        </w:rPr>
        <w:t>Assotecnici</w:t>
      </w:r>
      <w:proofErr w:type="spellEnd"/>
      <w:r w:rsidRPr="00115490">
        <w:rPr>
          <w:rFonts w:ascii="Palatino Linotype" w:hAnsi="Palatino Linotype"/>
          <w:color w:val="auto"/>
          <w:spacing w:val="-4"/>
          <w:sz w:val="18"/>
          <w:lang w:val="it-IT"/>
        </w:rPr>
        <w:t xml:space="preserve"> – Associazione nazionale dei tecnici per la tutela dei beni culturali, ambientali e paesaggistici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AUSED – Associazione utilizzatori sistemi e tecnologie dell’informazione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CIPA – Confederazione italiana dei professionisti e artisti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Club TI – Club per le tecnologie dell’informazione </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CNAPPC – Consiglio nazionale degli architetti, pianificatori, paesaggisti e conservatori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Colap</w:t>
      </w:r>
      <w:proofErr w:type="spellEnd"/>
      <w:r w:rsidRPr="00115490">
        <w:rPr>
          <w:rFonts w:ascii="Palatino Linotype" w:hAnsi="Palatino Linotype"/>
          <w:color w:val="auto"/>
          <w:sz w:val="18"/>
          <w:lang w:val="it-IT"/>
        </w:rPr>
        <w:t xml:space="preserve"> – Coordinamento libere associazioni professionali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Compubblica</w:t>
      </w:r>
      <w:proofErr w:type="spellEnd"/>
      <w:r w:rsidRPr="00115490">
        <w:rPr>
          <w:rFonts w:ascii="Palatino Linotype" w:hAnsi="Palatino Linotype"/>
          <w:color w:val="auto"/>
          <w:sz w:val="18"/>
          <w:lang w:val="it-IT"/>
        </w:rPr>
        <w:t xml:space="preserve"> – Associazione italiana della comunicazione pubblica e istituzionale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CPT – Comitato professioni tecniche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Dcomedesign</w:t>
      </w:r>
      <w:proofErr w:type="spellEnd"/>
      <w:r w:rsidRPr="00115490">
        <w:rPr>
          <w:rFonts w:ascii="Palatino Linotype" w:hAnsi="Palatino Linotype"/>
          <w:color w:val="auto"/>
          <w:sz w:val="18"/>
          <w:lang w:val="it-IT"/>
        </w:rPr>
        <w:t xml:space="preserve"> – Associazione </w:t>
      </w:r>
      <w:proofErr w:type="spellStart"/>
      <w:r w:rsidRPr="00115490">
        <w:rPr>
          <w:rFonts w:ascii="Palatino Linotype" w:hAnsi="Palatino Linotype"/>
          <w:color w:val="auto"/>
          <w:sz w:val="18"/>
          <w:lang w:val="it-IT"/>
        </w:rPr>
        <w:t>Dcomedesign</w:t>
      </w:r>
      <w:proofErr w:type="spellEnd"/>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Doc/</w:t>
      </w:r>
      <w:proofErr w:type="spellStart"/>
      <w:r w:rsidRPr="00115490">
        <w:rPr>
          <w:rFonts w:ascii="Palatino Linotype" w:hAnsi="Palatino Linotype"/>
          <w:color w:val="auto"/>
          <w:sz w:val="18"/>
          <w:lang w:val="it-IT"/>
        </w:rPr>
        <w:t>it</w:t>
      </w:r>
      <w:proofErr w:type="spellEnd"/>
      <w:r w:rsidRPr="00115490">
        <w:rPr>
          <w:rFonts w:ascii="Palatino Linotype" w:hAnsi="Palatino Linotype"/>
          <w:color w:val="auto"/>
          <w:sz w:val="18"/>
          <w:lang w:val="it-IT"/>
        </w:rPr>
        <w:t xml:space="preserve"> – Documentaristi italiani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DFA Italia – Design for </w:t>
      </w:r>
      <w:proofErr w:type="spellStart"/>
      <w:r w:rsidRPr="00115490">
        <w:rPr>
          <w:rFonts w:ascii="Palatino Linotype" w:hAnsi="Palatino Linotype"/>
          <w:color w:val="auto"/>
          <w:sz w:val="18"/>
          <w:lang w:val="it-IT"/>
        </w:rPr>
        <w:t>All</w:t>
      </w:r>
      <w:proofErr w:type="spellEnd"/>
      <w:r w:rsidRPr="00115490">
        <w:rPr>
          <w:rFonts w:ascii="Palatino Linotype" w:hAnsi="Palatino Linotype"/>
          <w:color w:val="auto"/>
          <w:sz w:val="18"/>
          <w:lang w:val="it-IT"/>
        </w:rPr>
        <w:t xml:space="preserve"> Italia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FA – Federazione autori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Federprofessional</w:t>
      </w:r>
      <w:proofErr w:type="spellEnd"/>
      <w:r w:rsidRPr="00115490">
        <w:rPr>
          <w:rFonts w:ascii="Palatino Linotype" w:hAnsi="Palatino Linotype"/>
          <w:color w:val="auto"/>
          <w:sz w:val="18"/>
          <w:lang w:val="it-IT"/>
        </w:rPr>
        <w:t xml:space="preserve"> – Associazione per le alte professionalità</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FERPI – Federazione relazioni pubbliche italiana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IATI – Associazione internazionale traduttori e interpreti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ICI – </w:t>
      </w:r>
      <w:proofErr w:type="spellStart"/>
      <w:r w:rsidRPr="00115490">
        <w:rPr>
          <w:rFonts w:ascii="Palatino Linotype" w:hAnsi="Palatino Linotype"/>
          <w:color w:val="auto"/>
          <w:sz w:val="18"/>
          <w:lang w:val="it-IT"/>
        </w:rPr>
        <w:t>Interassociazione</w:t>
      </w:r>
      <w:proofErr w:type="spellEnd"/>
      <w:r w:rsidRPr="00115490">
        <w:rPr>
          <w:rFonts w:ascii="Palatino Linotype" w:hAnsi="Palatino Linotype"/>
          <w:color w:val="auto"/>
          <w:sz w:val="18"/>
          <w:lang w:val="it-IT"/>
        </w:rPr>
        <w:t xml:space="preserve"> della comunicazione d’impresa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 xml:space="preserve">IDEA – Associazione italiana </w:t>
      </w:r>
      <w:proofErr w:type="spellStart"/>
      <w:r w:rsidRPr="00115490">
        <w:rPr>
          <w:rFonts w:ascii="Palatino Linotype" w:hAnsi="Palatino Linotype"/>
          <w:color w:val="auto"/>
          <w:sz w:val="18"/>
          <w:lang w:val="it-IT"/>
        </w:rPr>
        <w:t>exhibition</w:t>
      </w:r>
      <w:proofErr w:type="spellEnd"/>
      <w:r w:rsidRPr="00115490">
        <w:rPr>
          <w:rFonts w:ascii="Palatino Linotype" w:hAnsi="Palatino Linotype"/>
          <w:color w:val="auto"/>
          <w:sz w:val="18"/>
          <w:lang w:val="it-IT"/>
        </w:rPr>
        <w:t xml:space="preserve"> designers</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Inaredis</w:t>
      </w:r>
      <w:proofErr w:type="spellEnd"/>
      <w:r w:rsidRPr="00115490">
        <w:rPr>
          <w:rFonts w:ascii="Palatino Linotype" w:hAnsi="Palatino Linotype"/>
          <w:color w:val="auto"/>
          <w:sz w:val="18"/>
          <w:lang w:val="it-IT"/>
        </w:rPr>
        <w:t xml:space="preserve"> – Sindacato ingegneri e architetti dipendenti-liberi professionisti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Inarsind</w:t>
      </w:r>
      <w:proofErr w:type="spellEnd"/>
      <w:r w:rsidRPr="00115490">
        <w:rPr>
          <w:rFonts w:ascii="Palatino Linotype" w:hAnsi="Palatino Linotype"/>
          <w:color w:val="auto"/>
          <w:sz w:val="18"/>
          <w:lang w:val="it-IT"/>
        </w:rPr>
        <w:t xml:space="preserve"> – Sindacato nazionale di architetti ed ingegneri liberi professionisti </w:t>
      </w:r>
    </w:p>
    <w:p w:rsidR="00115490" w:rsidRPr="00DE76D8" w:rsidRDefault="00115490" w:rsidP="00115490">
      <w:pPr>
        <w:spacing w:before="60" w:after="60" w:line="240" w:lineRule="auto"/>
        <w:ind w:left="284" w:hanging="284"/>
        <w:jc w:val="both"/>
        <w:rPr>
          <w:rFonts w:ascii="Palatino Linotype" w:hAnsi="Palatino Linotype"/>
          <w:color w:val="auto"/>
          <w:spacing w:val="-2"/>
          <w:sz w:val="18"/>
          <w:lang w:val="it-IT"/>
        </w:rPr>
      </w:pPr>
      <w:proofErr w:type="spellStart"/>
      <w:r w:rsidRPr="00DE76D8">
        <w:rPr>
          <w:rFonts w:ascii="Palatino Linotype" w:hAnsi="Palatino Linotype"/>
          <w:color w:val="auto"/>
          <w:spacing w:val="-2"/>
          <w:sz w:val="18"/>
          <w:lang w:val="it-IT"/>
        </w:rPr>
        <w:t>Ital</w:t>
      </w:r>
      <w:proofErr w:type="spellEnd"/>
      <w:r w:rsidRPr="00DE76D8">
        <w:rPr>
          <w:rFonts w:ascii="Palatino Linotype" w:hAnsi="Palatino Linotype"/>
          <w:color w:val="auto"/>
          <w:spacing w:val="-2"/>
          <w:sz w:val="18"/>
          <w:lang w:val="it-IT"/>
        </w:rPr>
        <w:t xml:space="preserve"> Show – Associazione degli artisti ed operatori tecnici professionisti intermittenti di musica e spettacolo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IVA sei partita – Architetti e ingegneri in viaggio con IVA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ODG – Consiglio nazionale dell’Ordine dei giornalisti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PIÙ – Professioni intellettuali unite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Rerepre</w:t>
      </w:r>
      <w:proofErr w:type="spellEnd"/>
      <w:r w:rsidRPr="00115490">
        <w:rPr>
          <w:rFonts w:ascii="Palatino Linotype" w:hAnsi="Palatino Linotype"/>
          <w:color w:val="auto"/>
          <w:sz w:val="18"/>
          <w:lang w:val="it-IT"/>
        </w:rPr>
        <w:t xml:space="preserve"> – Rete dei redattori precari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SID – Società italiana design</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SOS Musicisti – Associazione nazionale a tutela della musica e dei musicisti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Tau Visual – Associazione nazionale fotografi professionisti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TP – Associazione italiana pubblicitari professionisti</w:t>
      </w:r>
    </w:p>
    <w:p w:rsidR="00143068" w:rsidRPr="00CE2B8D" w:rsidRDefault="00143068" w:rsidP="00AA0FEA">
      <w:pPr>
        <w:pStyle w:val="Titolo1"/>
        <w:keepNext/>
        <w:keepLines/>
        <w:tabs>
          <w:tab w:val="left" w:pos="284"/>
        </w:tabs>
        <w:spacing w:before="360" w:after="180"/>
        <w:ind w:left="284" w:hanging="284"/>
        <w:rPr>
          <w:rFonts w:ascii="Gill Sans MT" w:hAnsi="Gill Sans MT"/>
          <w:i/>
          <w:color w:val="4472C4" w:themeColor="accent1"/>
          <w:sz w:val="23"/>
          <w:szCs w:val="23"/>
          <w:lang w:val="en-GB"/>
        </w:rPr>
      </w:pPr>
      <w:r w:rsidRPr="00CE2B8D">
        <w:rPr>
          <w:rFonts w:ascii="Gill Sans MT" w:hAnsi="Gill Sans MT"/>
          <w:i/>
          <w:color w:val="4472C4" w:themeColor="accent1"/>
          <w:sz w:val="23"/>
          <w:szCs w:val="23"/>
          <w:lang w:val="en-GB"/>
        </w:rPr>
        <w:t>Associations of freelancers</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ACTA – Associazione consulenti terziario avanzato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Associazione XX maggio flessibilità sicura</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CLAP – Camere del lavoro autonomo e precario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Coalizione 27 febbraio</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proofErr w:type="spellStart"/>
      <w:r w:rsidRPr="00115490">
        <w:rPr>
          <w:rFonts w:ascii="Palatino Linotype" w:hAnsi="Palatino Linotype"/>
          <w:color w:val="auto"/>
          <w:sz w:val="18"/>
          <w:lang w:val="it-IT"/>
        </w:rPr>
        <w:t>Confassociazioni</w:t>
      </w:r>
      <w:proofErr w:type="spellEnd"/>
      <w:r w:rsidRPr="00115490">
        <w:rPr>
          <w:rFonts w:ascii="Palatino Linotype" w:hAnsi="Palatino Linotype"/>
          <w:color w:val="auto"/>
          <w:sz w:val="18"/>
          <w:lang w:val="it-IT"/>
        </w:rPr>
        <w:t xml:space="preserve"> – Confederazione associazioni professionali</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pPr>
      <w:r w:rsidRPr="00115490">
        <w:rPr>
          <w:rFonts w:ascii="Palatino Linotype" w:hAnsi="Palatino Linotype"/>
          <w:color w:val="auto"/>
          <w:sz w:val="18"/>
          <w:lang w:val="it-IT"/>
        </w:rPr>
        <w:t>EQF – Comitato per l’equità fiscale</w:t>
      </w:r>
    </w:p>
    <w:p w:rsidR="00115490" w:rsidRPr="00115490" w:rsidRDefault="00115490" w:rsidP="00115490">
      <w:pPr>
        <w:spacing w:before="60" w:after="60" w:line="240" w:lineRule="auto"/>
        <w:ind w:left="284" w:hanging="284"/>
        <w:jc w:val="both"/>
        <w:rPr>
          <w:rFonts w:ascii="Palatino Linotype" w:hAnsi="Palatino Linotype"/>
          <w:color w:val="auto"/>
          <w:sz w:val="18"/>
          <w:lang w:val="it-IT"/>
        </w:rPr>
        <w:sectPr w:rsidR="00115490" w:rsidRPr="00115490" w:rsidSect="00A517B0">
          <w:headerReference w:type="even" r:id="rId37"/>
          <w:headerReference w:type="default" r:id="rId38"/>
          <w:footerReference w:type="even" r:id="rId39"/>
          <w:footerReference w:type="default" r:id="rId40"/>
          <w:pgSz w:w="11900" w:h="16840"/>
          <w:pgMar w:top="1985" w:right="1843" w:bottom="1985" w:left="1843" w:header="709" w:footer="709" w:gutter="0"/>
          <w:cols w:space="720"/>
          <w:docGrid w:linePitch="360"/>
        </w:sectPr>
      </w:pPr>
    </w:p>
    <w:p w:rsidR="00C943F6" w:rsidRDefault="00C943F6">
      <w:pPr>
        <w:spacing w:line="240" w:lineRule="auto"/>
        <w:rPr>
          <w:rFonts w:ascii="Century Schoolbook" w:hAnsi="Century Schoolbook"/>
          <w:color w:val="auto"/>
          <w:sz w:val="18"/>
          <w:lang w:val="en-GB"/>
        </w:rPr>
      </w:pPr>
    </w:p>
    <w:p w:rsidR="00C943F6" w:rsidRDefault="00C943F6">
      <w:pPr>
        <w:spacing w:line="240" w:lineRule="auto"/>
        <w:rPr>
          <w:rFonts w:ascii="Century Schoolbook" w:hAnsi="Century Schoolbook"/>
          <w:color w:val="auto"/>
          <w:sz w:val="18"/>
          <w:lang w:val="en-GB"/>
        </w:rPr>
      </w:pPr>
    </w:p>
    <w:p w:rsidR="00BC08ED" w:rsidRPr="0059777A" w:rsidRDefault="00A65958" w:rsidP="00D74331">
      <w:pPr>
        <w:spacing w:line="240" w:lineRule="auto"/>
        <w:rPr>
          <w:rFonts w:ascii="Century Schoolbook" w:hAnsi="Century Schoolbook"/>
          <w:color w:val="auto"/>
          <w:sz w:val="18"/>
          <w:lang w:val="en-GB"/>
        </w:rPr>
        <w:sectPr w:rsidR="00BC08ED" w:rsidRPr="0059777A" w:rsidSect="00EB6759">
          <w:headerReference w:type="even" r:id="rId41"/>
          <w:headerReference w:type="default" r:id="rId42"/>
          <w:footerReference w:type="even" r:id="rId43"/>
          <w:footerReference w:type="default" r:id="rId44"/>
          <w:pgSz w:w="11900" w:h="16840"/>
          <w:pgMar w:top="1985" w:right="1843" w:bottom="1985" w:left="1843" w:header="709" w:footer="709" w:gutter="0"/>
          <w:pgNumType w:start="1"/>
          <w:cols w:space="720"/>
          <w:docGrid w:linePitch="360"/>
        </w:sectPr>
      </w:pPr>
      <w:r>
        <w:rPr>
          <w:rFonts w:ascii="Century Schoolbook" w:hAnsi="Century Schoolbook"/>
          <w:noProof/>
          <w:color w:val="auto"/>
          <w:sz w:val="18"/>
          <w:lang w:val="en-GB"/>
        </w:rPr>
        <mc:AlternateContent>
          <mc:Choice Requires="wps">
            <w:drawing>
              <wp:anchor distT="0" distB="0" distL="114300" distR="114300" simplePos="0" relativeHeight="251660288" behindDoc="0" locked="0" layoutInCell="1" allowOverlap="1">
                <wp:simplePos x="0" y="0"/>
                <wp:positionH relativeFrom="column">
                  <wp:posOffset>8636049</wp:posOffset>
                </wp:positionH>
                <wp:positionV relativeFrom="paragraph">
                  <wp:posOffset>422373</wp:posOffset>
                </wp:positionV>
                <wp:extent cx="363415" cy="908538"/>
                <wp:effectExtent l="0" t="0" r="17780" b="19050"/>
                <wp:wrapNone/>
                <wp:docPr id="15" name="Casella di testo 15"/>
                <wp:cNvGraphicFramePr/>
                <a:graphic xmlns:a="http://schemas.openxmlformats.org/drawingml/2006/main">
                  <a:graphicData uri="http://schemas.microsoft.com/office/word/2010/wordprocessingShape">
                    <wps:wsp>
                      <wps:cNvSpPr txBox="1"/>
                      <wps:spPr>
                        <a:xfrm>
                          <a:off x="0" y="0"/>
                          <a:ext cx="363415" cy="908538"/>
                        </a:xfrm>
                        <a:prstGeom prst="rect">
                          <a:avLst/>
                        </a:prstGeom>
                        <a:solidFill>
                          <a:schemeClr val="lt1"/>
                        </a:solidFill>
                        <a:ln w="6350">
                          <a:solidFill>
                            <a:prstClr val="black"/>
                          </a:solidFill>
                        </a:ln>
                      </wps:spPr>
                      <wps:txbx>
                        <w:txbxContent>
                          <w:p w:rsidR="00E974ED" w:rsidRPr="00AD5606" w:rsidRDefault="00E974ED">
                            <w:pPr>
                              <w:rPr>
                                <w:lang w:val="it-IT"/>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asella di testo 15" o:spid="_x0000_s1039" type="#_x0000_t202" style="position:absolute;margin-left:680pt;margin-top:33.25pt;width:28.6pt;height:71.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" fillcolor="white [3201]" strokeweight=".5pt">
                <v:textbox style="layout-flow:vertical-ideographic">
                  <w:txbxContent>
                    <w:p w:rsidR="00E974ED" w:rsidRPr="00AD5606" w:rsidRDefault="00E974ED">
                      <w:pPr>
                        <w:rPr>
                          <w:lang w:val="it-IT"/>
                        </w:rPr>
                      </w:pPr>
                    </w:p>
                  </w:txbxContent>
                </v:textbox>
              </v:shape>
            </w:pict>
          </mc:Fallback>
        </mc:AlternateContent>
      </w:r>
    </w:p>
    <w:p w:rsidR="00BC08ED" w:rsidRPr="0059777A" w:rsidRDefault="00BC08ED" w:rsidP="00835C3A">
      <w:pPr>
        <w:spacing w:before="60" w:after="60" w:line="240" w:lineRule="auto"/>
        <w:ind w:left="284" w:hanging="284"/>
        <w:jc w:val="both"/>
        <w:rPr>
          <w:rFonts w:ascii="Century Schoolbook" w:hAnsi="Century Schoolbook"/>
          <w:color w:val="auto"/>
          <w:sz w:val="18"/>
          <w:lang w:val="en-GB"/>
        </w:rPr>
      </w:pPr>
    </w:p>
    <w:sectPr w:rsidR="00BC08ED" w:rsidRPr="0059777A" w:rsidSect="00EB6759">
      <w:headerReference w:type="default" r:id="rId45"/>
      <w:footerReference w:type="default" r:id="rId46"/>
      <w:pgSz w:w="11900" w:h="16840"/>
      <w:pgMar w:top="1985" w:right="1843" w:bottom="1985" w:left="1843"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1BD" w:rsidRDefault="006371BD" w:rsidP="009E7782">
      <w:pPr>
        <w:spacing w:line="240" w:lineRule="auto"/>
      </w:pPr>
      <w:r>
        <w:separator/>
      </w:r>
    </w:p>
  </w:endnote>
  <w:endnote w:type="continuationSeparator" w:id="0">
    <w:p w:rsidR="006371BD" w:rsidRDefault="006371BD" w:rsidP="009E77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panose1 w:val="020B0604020202020204"/>
    <w:charset w:val="00"/>
    <w:family w:val="swiss"/>
    <w:notTrueType/>
    <w:pitch w:val="default"/>
    <w:sig w:usb0="00000003" w:usb1="00000000" w:usb2="00000000" w:usb3="00000000" w:csb0="00000001" w:csb1="00000000"/>
  </w:font>
  <w:font w:name="Avenir Light">
    <w:panose1 w:val="020B0402020203020204"/>
    <w:charset w:val="4D"/>
    <w:family w:val="swiss"/>
    <w:pitch w:val="variable"/>
    <w:sig w:usb0="800000AF" w:usb1="5000204A" w:usb2="00000000" w:usb3="00000000" w:csb0="0000009B" w:csb1="00000000"/>
  </w:font>
  <w:font w:name="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Times New Roman (Corpo CS)">
    <w:panose1 w:val="020B06040202020202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Roman">
    <w:panose1 w:val="020B06040202020202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604020202020204"/>
    <w:charset w:val="00"/>
    <w:family w:val="swiss"/>
    <w:pitch w:val="variable"/>
    <w:sig w:usb0="E4002EFF" w:usb1="C000E47F" w:usb2="00000009" w:usb3="00000000" w:csb0="000001FF" w:csb1="00000000"/>
  </w:font>
  <w:font w:name="TimesNewRomanPSMT">
    <w:panose1 w:val="020B0604020202020204"/>
    <w:charset w:val="00"/>
    <w:family w:val="roman"/>
    <w:pitch w:val="variable"/>
    <w:sig w:usb0="E0002AEF" w:usb1="C0007841" w:usb2="00000009" w:usb3="00000000" w:csb0="000001FF" w:csb1="00000000"/>
  </w:font>
  <w:font w:name="Palatino1-BoldItalic">
    <w:panose1 w:val="020B0604020202020204"/>
    <w:charset w:val="00"/>
    <w:family w:val="script"/>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A517B0">
    <w:pPr>
      <w:pStyle w:val="Pidipagina"/>
      <w:framePr w:wrap="none" w:vAnchor="text" w:hAnchor="margin" w:xAlign="center" w:y="1"/>
      <w:rPr>
        <w:rStyle w:val="Numeropagina"/>
      </w:rPr>
    </w:pPr>
  </w:p>
  <w:sdt>
    <w:sdtPr>
      <w:rPr>
        <w:rStyle w:val="Numeropagina"/>
      </w:rPr>
      <w:id w:val="910344788"/>
      <w:docPartObj>
        <w:docPartGallery w:val="Page Numbers (Bottom of Page)"/>
        <w:docPartUnique/>
      </w:docPartObj>
    </w:sdtPr>
    <w:sdtContent>
      <w:p w:rsidR="00E974ED" w:rsidRDefault="00E974ED" w:rsidP="00A517B0">
        <w:pPr>
          <w:pStyle w:val="Pidipagina"/>
          <w:framePr w:wrap="none" w:vAnchor="text" w:hAnchor="margin" w:xAlign="center" w:y="1"/>
          <w:rPr>
            <w:rStyle w:val="Numeropagina"/>
          </w:rPr>
        </w:pPr>
      </w:p>
    </w:sdtContent>
  </w:sdt>
  <w:p w:rsidR="00E974ED" w:rsidRDefault="00E974ED">
    <w:pPr>
      <w:pStyle w:val="Pidipa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Pr>
      <w:pStyle w:val="Pidipa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Fonts w:ascii="Helvetica" w:hAnsi="Helvetica"/>
        <w:color w:val="2E74B5" w:themeColor="accent5" w:themeShade="BF"/>
      </w:rPr>
      <w:id w:val="1177148981"/>
      <w:docPartObj>
        <w:docPartGallery w:val="Page Numbers (Bottom of Page)"/>
        <w:docPartUnique/>
      </w:docPartObj>
    </w:sdtPr>
    <w:sdtContent>
      <w:p w:rsidR="00E974ED" w:rsidRPr="0006262A" w:rsidRDefault="00E974ED" w:rsidP="00587941">
        <w:pPr>
          <w:pStyle w:val="Pidipagina"/>
          <w:framePr w:wrap="none" w:vAnchor="text" w:hAnchor="margin" w:xAlign="center" w:y="1"/>
          <w:rPr>
            <w:rStyle w:val="Numeropagina"/>
            <w:rFonts w:ascii="Helvetica" w:hAnsi="Helvetica"/>
            <w:color w:val="2E74B5" w:themeColor="accent5" w:themeShade="BF"/>
          </w:rPr>
        </w:pPr>
        <w:r w:rsidRPr="0006262A">
          <w:rPr>
            <w:rStyle w:val="Numeropagina"/>
            <w:rFonts w:ascii="Helvetica" w:hAnsi="Helvetica"/>
            <w:color w:val="2E74B5" w:themeColor="accent5" w:themeShade="BF"/>
          </w:rPr>
          <w:fldChar w:fldCharType="begin"/>
        </w:r>
        <w:r w:rsidRPr="0006262A">
          <w:rPr>
            <w:rStyle w:val="Numeropagina"/>
            <w:rFonts w:ascii="Helvetica" w:hAnsi="Helvetica"/>
            <w:color w:val="2E74B5" w:themeColor="accent5" w:themeShade="BF"/>
          </w:rPr>
          <w:instrText xml:space="preserve"> PAGE </w:instrText>
        </w:r>
        <w:r w:rsidRPr="0006262A">
          <w:rPr>
            <w:rStyle w:val="Numeropagina"/>
            <w:rFonts w:ascii="Helvetica" w:hAnsi="Helvetica"/>
            <w:color w:val="2E74B5" w:themeColor="accent5" w:themeShade="BF"/>
          </w:rPr>
          <w:fldChar w:fldCharType="separate"/>
        </w:r>
        <w:r w:rsidRPr="0006262A">
          <w:rPr>
            <w:rStyle w:val="Numeropagina"/>
            <w:rFonts w:ascii="Helvetica" w:hAnsi="Helvetica"/>
            <w:noProof/>
            <w:color w:val="2E74B5" w:themeColor="accent5" w:themeShade="BF"/>
          </w:rPr>
          <w:t>98</w:t>
        </w:r>
        <w:r w:rsidRPr="0006262A">
          <w:rPr>
            <w:rStyle w:val="Numeropagina"/>
            <w:rFonts w:ascii="Helvetica" w:hAnsi="Helvetica"/>
            <w:color w:val="2E74B5" w:themeColor="accent5" w:themeShade="BF"/>
          </w:rPr>
          <w:fldChar w:fldCharType="end"/>
        </w:r>
      </w:p>
    </w:sdtContent>
  </w:sdt>
  <w:p w:rsidR="00E974ED" w:rsidRDefault="00E974ED">
    <w:pPr>
      <w:pStyle w:val="Pidipa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Fonts w:ascii="Helvetica" w:hAnsi="Helvetica"/>
        <w:color w:val="2E74B5" w:themeColor="accent5" w:themeShade="BF"/>
      </w:rPr>
      <w:id w:val="-1548137414"/>
      <w:docPartObj>
        <w:docPartGallery w:val="Page Numbers (Bottom of Page)"/>
        <w:docPartUnique/>
      </w:docPartObj>
    </w:sdtPr>
    <w:sdtContent>
      <w:p w:rsidR="00E974ED" w:rsidRPr="0006262A" w:rsidRDefault="00E974ED" w:rsidP="0006262A">
        <w:pPr>
          <w:pStyle w:val="Pidipagina"/>
          <w:framePr w:wrap="none" w:vAnchor="text" w:hAnchor="margin" w:xAlign="center" w:y="1"/>
          <w:rPr>
            <w:rStyle w:val="Numeropagina"/>
            <w:rFonts w:ascii="Helvetica" w:hAnsi="Helvetica"/>
            <w:color w:val="2E74B5" w:themeColor="accent5" w:themeShade="BF"/>
          </w:rPr>
        </w:pPr>
        <w:r w:rsidRPr="0006262A">
          <w:rPr>
            <w:rStyle w:val="Numeropagina"/>
            <w:rFonts w:ascii="Helvetica" w:hAnsi="Helvetica"/>
            <w:color w:val="2E74B5" w:themeColor="accent5" w:themeShade="BF"/>
          </w:rPr>
          <w:fldChar w:fldCharType="begin"/>
        </w:r>
        <w:r w:rsidRPr="0006262A">
          <w:rPr>
            <w:rStyle w:val="Numeropagina"/>
            <w:rFonts w:ascii="Helvetica" w:hAnsi="Helvetica"/>
            <w:color w:val="2E74B5" w:themeColor="accent5" w:themeShade="BF"/>
          </w:rPr>
          <w:instrText xml:space="preserve"> PAGE </w:instrText>
        </w:r>
        <w:r w:rsidRPr="0006262A">
          <w:rPr>
            <w:rStyle w:val="Numeropagina"/>
            <w:rFonts w:ascii="Helvetica" w:hAnsi="Helvetica"/>
            <w:color w:val="2E74B5" w:themeColor="accent5" w:themeShade="BF"/>
          </w:rPr>
          <w:fldChar w:fldCharType="separate"/>
        </w:r>
        <w:r w:rsidRPr="0006262A">
          <w:rPr>
            <w:rStyle w:val="Numeropagina"/>
            <w:rFonts w:ascii="Helvetica" w:hAnsi="Helvetica"/>
            <w:noProof/>
            <w:color w:val="2E74B5" w:themeColor="accent5" w:themeShade="BF"/>
          </w:rPr>
          <w:t>102</w:t>
        </w:r>
        <w:r w:rsidRPr="0006262A">
          <w:rPr>
            <w:rStyle w:val="Numeropagina"/>
            <w:rFonts w:ascii="Helvetica" w:hAnsi="Helvetica"/>
            <w:color w:val="2E74B5" w:themeColor="accent5" w:themeShade="BF"/>
          </w:rPr>
          <w:fldChar w:fldCharType="end"/>
        </w:r>
      </w:p>
    </w:sdtContent>
  </w:sdt>
  <w:p w:rsidR="00E974ED" w:rsidRDefault="00E974ED">
    <w:pPr>
      <w:pStyle w:val="Pidipagin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Pr>
      <w:pStyle w:val="Pidipagin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Pr>
      <w:pStyle w:val="Pidipagin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 w:rsidR="00E974ED" w:rsidRDefault="00E974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 w:rsidR="00E974ED" w:rsidRDefault="00E974E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 w:rsidR="00E974ED" w:rsidRDefault="00E974E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587941">
    <w:pPr>
      <w:pStyle w:val="Pidipagina"/>
      <w:framePr w:wrap="none" w:vAnchor="text" w:hAnchor="margin" w:xAlign="center" w:y="1"/>
      <w:rPr>
        <w:rStyle w:val="Numeropagina"/>
      </w:rPr>
    </w:pPr>
  </w:p>
  <w:p w:rsidR="00E974ED" w:rsidRDefault="00E974ED" w:rsidP="00A517B0">
    <w:pPr>
      <w:pStyle w:val="Pidipagina"/>
      <w:framePr w:wrap="none" w:vAnchor="text" w:hAnchor="margin" w:xAlign="center" w:y="1"/>
      <w:rPr>
        <w:rStyle w:val="Numeropagina"/>
      </w:rPr>
    </w:pPr>
  </w:p>
  <w:sdt>
    <w:sdtPr>
      <w:rPr>
        <w:rStyle w:val="Numeropagina"/>
      </w:rPr>
      <w:id w:val="-1692294644"/>
      <w:docPartObj>
        <w:docPartGallery w:val="Page Numbers (Bottom of Page)"/>
        <w:docPartUnique/>
      </w:docPartObj>
    </w:sdtPr>
    <w:sdtContent>
      <w:p w:rsidR="00E974ED" w:rsidRDefault="00E974ED" w:rsidP="00A517B0">
        <w:pPr>
          <w:pStyle w:val="Pidipagina"/>
          <w:framePr w:wrap="none" w:vAnchor="text" w:hAnchor="margin" w:xAlign="center" w:y="1"/>
          <w:rPr>
            <w:rStyle w:val="Numeropagina"/>
          </w:rPr>
        </w:pPr>
      </w:p>
    </w:sdtContent>
  </w:sdt>
  <w:p w:rsidR="00E974ED" w:rsidRDefault="00E974ED">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Pr>
      <w:pStyle w:val="Pidipa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Fonts w:ascii="Helvetica" w:hAnsi="Helvetica"/>
        <w:color w:val="2E74B5" w:themeColor="accent5" w:themeShade="BF"/>
      </w:rPr>
      <w:id w:val="-457565474"/>
      <w:docPartObj>
        <w:docPartGallery w:val="Page Numbers (Bottom of Page)"/>
        <w:docPartUnique/>
      </w:docPartObj>
    </w:sdtPr>
    <w:sdtContent>
      <w:p w:rsidR="00E974ED" w:rsidRPr="0006262A" w:rsidRDefault="00E974ED" w:rsidP="0006262A">
        <w:pPr>
          <w:pStyle w:val="Pidipagina"/>
          <w:framePr w:wrap="none" w:vAnchor="text" w:hAnchor="margin" w:xAlign="center" w:y="1"/>
          <w:jc w:val="center"/>
          <w:rPr>
            <w:rStyle w:val="Numeropagina"/>
            <w:rFonts w:ascii="Helvetica" w:hAnsi="Helvetica"/>
            <w:color w:val="2E74B5" w:themeColor="accent5" w:themeShade="BF"/>
          </w:rPr>
        </w:pPr>
        <w:r w:rsidRPr="0006262A">
          <w:rPr>
            <w:rStyle w:val="Numeropagina"/>
            <w:rFonts w:ascii="Helvetica" w:hAnsi="Helvetica"/>
            <w:color w:val="2E74B5" w:themeColor="accent5" w:themeShade="BF"/>
          </w:rPr>
          <w:fldChar w:fldCharType="begin"/>
        </w:r>
        <w:r w:rsidRPr="0006262A">
          <w:rPr>
            <w:rStyle w:val="Numeropagina"/>
            <w:rFonts w:ascii="Helvetica" w:hAnsi="Helvetica"/>
            <w:color w:val="2E74B5" w:themeColor="accent5" w:themeShade="BF"/>
          </w:rPr>
          <w:instrText xml:space="preserve"> PAGE </w:instrText>
        </w:r>
        <w:r w:rsidRPr="0006262A">
          <w:rPr>
            <w:rStyle w:val="Numeropagina"/>
            <w:rFonts w:ascii="Helvetica" w:hAnsi="Helvetica"/>
            <w:color w:val="2E74B5" w:themeColor="accent5" w:themeShade="BF"/>
          </w:rPr>
          <w:fldChar w:fldCharType="separate"/>
        </w:r>
        <w:r w:rsidRPr="0006262A">
          <w:rPr>
            <w:rStyle w:val="Numeropagina"/>
            <w:rFonts w:ascii="Helvetica" w:hAnsi="Helvetica"/>
            <w:noProof/>
            <w:color w:val="2E74B5" w:themeColor="accent5" w:themeShade="BF"/>
          </w:rPr>
          <w:t>2</w:t>
        </w:r>
        <w:r w:rsidRPr="0006262A">
          <w:rPr>
            <w:rStyle w:val="Numeropagina"/>
            <w:rFonts w:ascii="Helvetica" w:hAnsi="Helvetica"/>
            <w:color w:val="2E74B5" w:themeColor="accent5" w:themeShade="BF"/>
          </w:rPr>
          <w:fldChar w:fldCharType="end"/>
        </w:r>
      </w:p>
    </w:sdtContent>
  </w:sdt>
  <w:p w:rsidR="00E974ED" w:rsidRDefault="00E974ED">
    <w:pPr>
      <w:pStyle w:val="Pidi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Fonts w:ascii="Helvetica" w:hAnsi="Helvetica"/>
        <w:color w:val="2E74B5" w:themeColor="accent5" w:themeShade="BF"/>
      </w:rPr>
      <w:id w:val="-1943445638"/>
      <w:docPartObj>
        <w:docPartGallery w:val="Page Numbers (Bottom of Page)"/>
        <w:docPartUnique/>
      </w:docPartObj>
    </w:sdtPr>
    <w:sdtContent>
      <w:p w:rsidR="00E974ED" w:rsidRPr="0006262A" w:rsidRDefault="00E974ED" w:rsidP="0006262A">
        <w:pPr>
          <w:pStyle w:val="Pidipagina"/>
          <w:framePr w:wrap="none" w:vAnchor="text" w:hAnchor="margin" w:xAlign="center" w:y="1"/>
          <w:rPr>
            <w:rStyle w:val="Numeropagina"/>
            <w:rFonts w:ascii="Helvetica" w:hAnsi="Helvetica"/>
            <w:color w:val="2E74B5" w:themeColor="accent5" w:themeShade="BF"/>
          </w:rPr>
        </w:pPr>
        <w:r w:rsidRPr="0006262A">
          <w:rPr>
            <w:rStyle w:val="Numeropagina"/>
            <w:rFonts w:ascii="Helvetica" w:hAnsi="Helvetica"/>
            <w:color w:val="2E74B5" w:themeColor="accent5" w:themeShade="BF"/>
          </w:rPr>
          <w:fldChar w:fldCharType="begin"/>
        </w:r>
        <w:r w:rsidRPr="0006262A">
          <w:rPr>
            <w:rStyle w:val="Numeropagina"/>
            <w:rFonts w:ascii="Helvetica" w:hAnsi="Helvetica"/>
            <w:color w:val="2E74B5" w:themeColor="accent5" w:themeShade="BF"/>
          </w:rPr>
          <w:instrText xml:space="preserve"> PAGE </w:instrText>
        </w:r>
        <w:r w:rsidRPr="0006262A">
          <w:rPr>
            <w:rStyle w:val="Numeropagina"/>
            <w:rFonts w:ascii="Helvetica" w:hAnsi="Helvetica"/>
            <w:color w:val="2E74B5" w:themeColor="accent5" w:themeShade="BF"/>
          </w:rPr>
          <w:fldChar w:fldCharType="separate"/>
        </w:r>
        <w:r w:rsidRPr="0006262A">
          <w:rPr>
            <w:rStyle w:val="Numeropagina"/>
            <w:rFonts w:ascii="Helvetica" w:hAnsi="Helvetica"/>
            <w:noProof/>
            <w:color w:val="2E74B5" w:themeColor="accent5" w:themeShade="BF"/>
          </w:rPr>
          <w:t>7</w:t>
        </w:r>
        <w:r w:rsidRPr="0006262A">
          <w:rPr>
            <w:rStyle w:val="Numeropagina"/>
            <w:rFonts w:ascii="Helvetica" w:hAnsi="Helvetica"/>
            <w:color w:val="2E74B5" w:themeColor="accent5" w:themeShade="BF"/>
          </w:rPr>
          <w:fldChar w:fldCharType="end"/>
        </w:r>
      </w:p>
    </w:sdtContent>
  </w:sdt>
  <w:p w:rsidR="00E974ED" w:rsidRDefault="00E974ED">
    <w:pPr>
      <w:pStyle w:val="Pidipa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1BD" w:rsidRDefault="006371BD" w:rsidP="009E7782">
      <w:pPr>
        <w:spacing w:line="240" w:lineRule="auto"/>
      </w:pPr>
      <w:r>
        <w:separator/>
      </w:r>
    </w:p>
  </w:footnote>
  <w:footnote w:type="continuationSeparator" w:id="0">
    <w:p w:rsidR="006371BD" w:rsidRDefault="006371BD" w:rsidP="009E7782">
      <w:pPr>
        <w:spacing w:line="240" w:lineRule="auto"/>
      </w:pPr>
      <w:r>
        <w:continuationSeparator/>
      </w:r>
    </w:p>
  </w:footnote>
  <w:footnote w:id="1">
    <w:p w:rsidR="00E974ED" w:rsidRPr="00D821E0" w:rsidRDefault="00E974ED" w:rsidP="001D092D">
      <w:pPr>
        <w:pStyle w:val="Testonotaapidipagina"/>
        <w:jc w:val="both"/>
        <w:rPr>
          <w:rFonts w:ascii="Palatino Linotype" w:hAnsi="Palatino Linotype"/>
          <w:color w:val="auto"/>
          <w:sz w:val="18"/>
          <w:lang w:val="en-GB"/>
        </w:rPr>
      </w:pPr>
      <w:r w:rsidRPr="00D821E0">
        <w:rPr>
          <w:rStyle w:val="Rimandonotaapidipagina"/>
          <w:rFonts w:ascii="Palatino Linotype" w:hAnsi="Palatino Linotype"/>
          <w:color w:val="auto"/>
          <w:sz w:val="18"/>
          <w:lang w:val="en-GB"/>
        </w:rPr>
        <w:footnoteRef/>
      </w:r>
      <w:r w:rsidRPr="00D821E0">
        <w:rPr>
          <w:rFonts w:ascii="Palatino Linotype" w:hAnsi="Palatino Linotype"/>
          <w:color w:val="auto"/>
          <w:sz w:val="18"/>
          <w:lang w:val="en-GB"/>
        </w:rPr>
        <w:t xml:space="preserve"> The quotations reported in this paragraph have been translated by the authors from Italian.</w:t>
      </w:r>
    </w:p>
  </w:footnote>
  <w:footnote w:id="2">
    <w:p w:rsidR="00E974ED" w:rsidRPr="00D821E0" w:rsidRDefault="00E974ED" w:rsidP="001D092D">
      <w:pPr>
        <w:pStyle w:val="Testonotaapidipagina"/>
        <w:jc w:val="both"/>
        <w:rPr>
          <w:rFonts w:ascii="Palatino Linotype" w:hAnsi="Palatino Linotype"/>
          <w:color w:val="auto"/>
          <w:sz w:val="18"/>
          <w:lang w:val="en-US"/>
        </w:rPr>
      </w:pPr>
      <w:r w:rsidRPr="00D821E0">
        <w:rPr>
          <w:rStyle w:val="Rimandonotaapidipagina"/>
          <w:rFonts w:ascii="Palatino Linotype" w:hAnsi="Palatino Linotype"/>
          <w:color w:val="auto"/>
          <w:sz w:val="18"/>
        </w:rPr>
        <w:footnoteRef/>
      </w:r>
      <w:r w:rsidRPr="00D821E0">
        <w:rPr>
          <w:rFonts w:ascii="Palatino Linotype" w:hAnsi="Palatino Linotype"/>
          <w:color w:val="auto"/>
          <w:sz w:val="18"/>
          <w:lang w:val="en-US"/>
        </w:rPr>
        <w:t xml:space="preserve"> According to the COFOG, </w:t>
      </w:r>
      <w:r w:rsidRPr="00D821E0">
        <w:rPr>
          <w:rFonts w:ascii="Palatino Linotype" w:hAnsi="Palatino Linotype"/>
          <w:i/>
          <w:color w:val="auto"/>
          <w:sz w:val="18"/>
          <w:lang w:val="en-US"/>
        </w:rPr>
        <w:t>cultural services</w:t>
      </w:r>
      <w:r w:rsidRPr="00D821E0">
        <w:rPr>
          <w:rFonts w:ascii="Palatino Linotype" w:hAnsi="Palatino Linotype"/>
          <w:color w:val="auto"/>
          <w:sz w:val="18"/>
          <w:lang w:val="en-US"/>
        </w:rPr>
        <w:t xml:space="preserve"> include: 1) provision of cultural services; administration of cultural affairs; supervision and regulation of cultural facilities; 2) operation or support of facilities for cultural pursuits (libraries, museums, art galleries, theatres, exhibition halls, monuments, historic houses and sites, zoological and botanical gardens, aquaria, arboreta, etc.); production, operation or support of cultural events (concerts, stage and film productions, art shows, etc.); 3) grants, loans or subsidies to support individual artists, writers, designers, composers and others w</w:t>
      </w:r>
      <w:r>
        <w:rPr>
          <w:rFonts w:ascii="Palatino Linotype" w:hAnsi="Palatino Linotype"/>
          <w:color w:val="auto"/>
          <w:sz w:val="18"/>
          <w:lang w:val="en-US"/>
        </w:rPr>
        <w:t>orking in the arts or to organis</w:t>
      </w:r>
      <w:r w:rsidRPr="00D821E0">
        <w:rPr>
          <w:rFonts w:ascii="Palatino Linotype" w:hAnsi="Palatino Linotype"/>
          <w:color w:val="auto"/>
          <w:sz w:val="18"/>
          <w:lang w:val="en-US"/>
        </w:rPr>
        <w:t>ations engaged in promoting cultural activities.</w:t>
      </w:r>
    </w:p>
  </w:footnote>
  <w:footnote w:id="3">
    <w:p w:rsidR="00E974ED" w:rsidRPr="00D821E0" w:rsidRDefault="00E974ED" w:rsidP="001D092D">
      <w:pPr>
        <w:pStyle w:val="Testonotaapidipagina"/>
        <w:jc w:val="both"/>
        <w:rPr>
          <w:rFonts w:ascii="Palatino Linotype" w:hAnsi="Palatino Linotype"/>
          <w:color w:val="auto"/>
          <w:sz w:val="18"/>
          <w:lang w:val="en-US"/>
        </w:rPr>
      </w:pPr>
      <w:r w:rsidRPr="00D821E0">
        <w:rPr>
          <w:rStyle w:val="Rimandonotaapidipagina"/>
          <w:rFonts w:ascii="Palatino Linotype" w:hAnsi="Palatino Linotype"/>
          <w:color w:val="auto"/>
          <w:sz w:val="18"/>
        </w:rPr>
        <w:footnoteRef/>
      </w:r>
      <w:r w:rsidRPr="00D821E0">
        <w:rPr>
          <w:rFonts w:ascii="Palatino Linotype" w:hAnsi="Palatino Linotype"/>
          <w:color w:val="auto"/>
          <w:sz w:val="18"/>
          <w:lang w:val="en-US"/>
        </w:rPr>
        <w:t xml:space="preserve"> </w:t>
      </w:r>
      <w:r w:rsidRPr="00D821E0">
        <w:rPr>
          <w:rFonts w:ascii="Palatino Linotype" w:hAnsi="Palatino Linotype"/>
          <w:i/>
          <w:color w:val="auto"/>
          <w:sz w:val="18"/>
          <w:lang w:val="en-US"/>
        </w:rPr>
        <w:t>Broadcasting and publishing services</w:t>
      </w:r>
      <w:r w:rsidRPr="00D821E0">
        <w:rPr>
          <w:rFonts w:ascii="Palatino Linotype" w:hAnsi="Palatino Linotype"/>
          <w:color w:val="auto"/>
          <w:sz w:val="18"/>
          <w:lang w:val="en-US"/>
        </w:rPr>
        <w:t xml:space="preserve"> comprise: 1) administration of broadcasting and publishing affairs; supervision and regulation of broadcasting and publishing services; 2) operation or support of broadcasting and publishing services; 3) grants, loans or subsidies to support: the construction or acquisition of facilities for television or radio broadcasting; the construction or acquisition of plant, equipment or materials for newspaper, magazine or book publishing; the production of material for, and its presentation by, broadcasting; the gathering of news or other information; the distribution of published works.</w:t>
      </w:r>
    </w:p>
  </w:footnote>
  <w:footnote w:id="4">
    <w:p w:rsidR="00E974ED" w:rsidRPr="00D821E0" w:rsidRDefault="00E974ED" w:rsidP="00B97A31">
      <w:pPr>
        <w:pStyle w:val="Testonotaapidipagina"/>
        <w:jc w:val="both"/>
        <w:rPr>
          <w:rStyle w:val="Rimandonotaapidipagina"/>
          <w:rFonts w:ascii="Palatino Linotype" w:hAnsi="Palatino Linotype"/>
          <w:color w:val="auto"/>
          <w:sz w:val="18"/>
          <w:lang w:val="en-US"/>
        </w:rPr>
      </w:pPr>
      <w:r w:rsidRPr="00D821E0">
        <w:rPr>
          <w:rStyle w:val="Rimandonotaapidipagina"/>
          <w:rFonts w:ascii="Palatino Linotype" w:hAnsi="Palatino Linotype"/>
          <w:color w:val="auto"/>
          <w:sz w:val="18"/>
        </w:rPr>
        <w:footnoteRef/>
      </w:r>
      <w:r w:rsidRPr="00D821E0">
        <w:rPr>
          <w:rStyle w:val="Rimandonotaapidipagina"/>
          <w:rFonts w:ascii="Palatino Linotype" w:hAnsi="Palatino Linotype"/>
          <w:color w:val="auto"/>
          <w:sz w:val="18"/>
          <w:lang w:val="en-US"/>
        </w:rPr>
        <w:t xml:space="preserve"> </w:t>
      </w:r>
      <w:r w:rsidRPr="00D821E0">
        <w:rPr>
          <w:rFonts w:ascii="Palatino Linotype" w:hAnsi="Palatino Linotype"/>
          <w:color w:val="auto"/>
          <w:sz w:val="18"/>
          <w:lang w:val="en-US"/>
        </w:rPr>
        <w:t>The data on the number of members of the social partner organisations reported in this paragraph are those declared by the organisations themselves. At present, this is the only available source of representativeness data. Therefore, data tend to be overestimated, and in some cases – especially for “autonomous” organisations (see below) – are highly unreliable. An example is given by a recent newspaper article, which, referring to the case of pensioners’ trade unions has shown the difference between the data certified by INPS and those declared by the trade unions themselves, a difference of more than 400,000 individuals in the cases of UGL Pensionati and Federpensionati-Confsal and, even, 600,000 in the case of FIP-CISAL (see</w:t>
      </w:r>
      <w:r>
        <w:rPr>
          <w:rFonts w:ascii="Palatino Linotype" w:hAnsi="Palatino Linotype"/>
          <w:color w:val="auto"/>
          <w:sz w:val="18"/>
          <w:lang w:val="en-US"/>
        </w:rPr>
        <w:t>:</w:t>
      </w:r>
      <w:r w:rsidRPr="00D821E0">
        <w:rPr>
          <w:rFonts w:ascii="Palatino Linotype" w:hAnsi="Palatino Linotype"/>
          <w:color w:val="auto"/>
          <w:sz w:val="18"/>
          <w:lang w:val="en-US"/>
        </w:rPr>
        <w:t xml:space="preserve"> Marro 2015).</w:t>
      </w:r>
    </w:p>
  </w:footnote>
  <w:footnote w:id="5">
    <w:p w:rsidR="00E974ED" w:rsidRPr="00071A4B" w:rsidRDefault="00E974ED" w:rsidP="00BE4F76">
      <w:pPr>
        <w:pStyle w:val="Testonotaapidipagina"/>
        <w:jc w:val="both"/>
        <w:rPr>
          <w:rStyle w:val="Rimandonotaapidipagina"/>
          <w:rFonts w:ascii="Palatino Linotype" w:hAnsi="Palatino Linotype"/>
          <w:sz w:val="16"/>
          <w:lang w:val="en-US"/>
        </w:rPr>
      </w:pPr>
      <w:r w:rsidRPr="00071A4B">
        <w:rPr>
          <w:rStyle w:val="Rimandonotaapidipagina"/>
          <w:rFonts w:ascii="Palatino Linotype" w:hAnsi="Palatino Linotype"/>
          <w:sz w:val="16"/>
        </w:rPr>
        <w:footnoteRef/>
      </w:r>
      <w:r w:rsidRPr="00071A4B">
        <w:rPr>
          <w:rStyle w:val="Rimandonotaapidipagina"/>
          <w:rFonts w:ascii="Palatino Linotype" w:hAnsi="Palatino Linotype"/>
          <w:sz w:val="16"/>
          <w:lang w:val="en-US"/>
        </w:rPr>
        <w:t xml:space="preserve"> </w:t>
      </w:r>
      <w:r w:rsidRPr="00071A4B">
        <w:rPr>
          <w:rFonts w:ascii="Palatino Linotype" w:hAnsi="Palatino Linotype"/>
          <w:sz w:val="16"/>
          <w:lang w:val="en-US"/>
        </w:rPr>
        <w:t xml:space="preserve">It is important to notice that the way the concept of “regulated” profession is used, here, is different than usual. In ordinary usage, in effect, “protected” and “regulated” professions are often synonyms. EU law itself does not distinguish between them, speaking generally of regulated professions as those activities “access to which, the pursuit of which, or one of the modes of pursuit of which is subject, directly or </w:t>
      </w:r>
      <w:r w:rsidRPr="00071A4B">
        <w:rPr>
          <w:rFonts w:ascii="Palatino Linotype" w:hAnsi="Palatino Linotype" w:cs="Times New Roman (Corpo CS)"/>
          <w:sz w:val="16"/>
          <w:lang w:val="en-US"/>
        </w:rPr>
        <w:t>indirectly, by virtue of legislative, regulatory or administrative provisions to the possession of specific professional qualifications</w:t>
      </w:r>
      <w:r w:rsidRPr="00071A4B">
        <w:rPr>
          <w:rFonts w:ascii="Palatino Linotype" w:hAnsi="Palatino Linotype"/>
          <w:sz w:val="16"/>
          <w:lang w:val="en-US"/>
        </w:rPr>
        <w:t>” (Directive 2005/ 36/EC, Article 3-1a). In our case, instead, the distinction between protected and regulated professions is intended to emphasize the differential degree of institutionalization of professions, reflected in the different legal status and role of their associative forms.</w:t>
      </w:r>
    </w:p>
  </w:footnote>
  <w:footnote w:id="6">
    <w:p w:rsidR="00E974ED" w:rsidRPr="00D821E0" w:rsidRDefault="00E974ED" w:rsidP="00B07765">
      <w:pPr>
        <w:pStyle w:val="Testonotaapidipagina"/>
        <w:jc w:val="both"/>
        <w:rPr>
          <w:rStyle w:val="Rimandonotaapidipagina"/>
          <w:rFonts w:ascii="Palatino Linotype" w:hAnsi="Palatino Linotype"/>
          <w:color w:val="auto"/>
          <w:sz w:val="18"/>
          <w:lang w:val="en-GB"/>
        </w:rPr>
      </w:pPr>
      <w:r w:rsidRPr="00D821E0">
        <w:rPr>
          <w:rStyle w:val="Rimandonotaapidipagina"/>
          <w:rFonts w:ascii="Palatino Linotype" w:hAnsi="Palatino Linotype"/>
          <w:color w:val="auto"/>
          <w:sz w:val="18"/>
          <w:lang w:val="en-GB"/>
        </w:rPr>
        <w:footnoteRef/>
      </w:r>
      <w:r w:rsidRPr="00D821E0">
        <w:rPr>
          <w:rStyle w:val="Rimandonotaapidipagina"/>
          <w:rFonts w:ascii="Palatino Linotype" w:hAnsi="Palatino Linotype"/>
          <w:color w:val="auto"/>
          <w:sz w:val="18"/>
          <w:lang w:val="en-GB"/>
        </w:rPr>
        <w:t xml:space="preserve"> </w:t>
      </w:r>
      <w:r w:rsidRPr="00D821E0">
        <w:rPr>
          <w:rFonts w:ascii="Palatino Linotype" w:hAnsi="Palatino Linotype"/>
          <w:color w:val="auto"/>
          <w:sz w:val="18"/>
          <w:lang w:val="en-GB"/>
        </w:rPr>
        <w:t xml:space="preserve">Here, it </w:t>
      </w:r>
      <w:r>
        <w:rPr>
          <w:rFonts w:ascii="Palatino Linotype" w:hAnsi="Palatino Linotype"/>
          <w:color w:val="auto"/>
          <w:sz w:val="18"/>
          <w:lang w:val="en-GB"/>
        </w:rPr>
        <w:t>has</w:t>
      </w:r>
      <w:r w:rsidRPr="00D821E0">
        <w:rPr>
          <w:rFonts w:ascii="Palatino Linotype" w:hAnsi="Palatino Linotype"/>
          <w:color w:val="auto"/>
          <w:sz w:val="18"/>
          <w:lang w:val="en-GB"/>
        </w:rPr>
        <w:t xml:space="preserve"> to be noted that the Ateco code 74102, </w:t>
      </w:r>
      <w:r w:rsidRPr="00D821E0">
        <w:rPr>
          <w:rFonts w:ascii="Palatino Linotype" w:hAnsi="Palatino Linotype"/>
          <w:i/>
          <w:color w:val="auto"/>
          <w:sz w:val="18"/>
          <w:lang w:val="en-GB"/>
        </w:rPr>
        <w:t>activities of graphic designer</w:t>
      </w:r>
      <w:r>
        <w:rPr>
          <w:rFonts w:ascii="Palatino Linotype" w:hAnsi="Palatino Linotype"/>
          <w:i/>
          <w:color w:val="auto"/>
          <w:sz w:val="18"/>
          <w:lang w:val="en-GB"/>
        </w:rPr>
        <w:t>s</w:t>
      </w:r>
      <w:r w:rsidRPr="00D821E0">
        <w:rPr>
          <w:rFonts w:ascii="Palatino Linotype" w:hAnsi="Palatino Linotype"/>
          <w:color w:val="auto"/>
          <w:sz w:val="18"/>
          <w:lang w:val="en-GB"/>
        </w:rPr>
        <w:t xml:space="preserve">, actually includes </w:t>
      </w:r>
      <w:r w:rsidRPr="00D821E0">
        <w:rPr>
          <w:rFonts w:ascii="Palatino Linotype" w:hAnsi="Palatino Linotype"/>
          <w:i/>
          <w:color w:val="auto"/>
          <w:sz w:val="18"/>
          <w:lang w:val="en-GB"/>
        </w:rPr>
        <w:t>activities of web designers</w:t>
      </w:r>
      <w:r w:rsidRPr="00D821E0">
        <w:rPr>
          <w:rFonts w:ascii="Palatino Linotype" w:hAnsi="Palatino Linotype"/>
          <w:color w:val="auto"/>
          <w:sz w:val="18"/>
          <w:lang w:val="en-GB"/>
        </w:rPr>
        <w:t>. These latter are usually not listed among creative workers’ categories. The 5-digit code, however, represent the highest level of disaggregation allowed by Istat’s databases.</w:t>
      </w:r>
    </w:p>
  </w:footnote>
  <w:footnote w:id="7">
    <w:p w:rsidR="00E974ED" w:rsidRPr="00D821E0" w:rsidRDefault="00E974ED" w:rsidP="00FC4EFF">
      <w:pPr>
        <w:pStyle w:val="Testonotaapidipagina"/>
        <w:jc w:val="both"/>
        <w:rPr>
          <w:rFonts w:ascii="Palatino Linotype" w:hAnsi="Palatino Linotype"/>
          <w:color w:val="auto"/>
          <w:sz w:val="18"/>
          <w:lang w:val="en-GB"/>
        </w:rPr>
      </w:pPr>
      <w:r w:rsidRPr="00D821E0">
        <w:rPr>
          <w:rStyle w:val="Rimandonotaapidipagina"/>
          <w:rFonts w:ascii="Palatino Linotype" w:hAnsi="Palatino Linotype"/>
          <w:color w:val="auto"/>
          <w:sz w:val="18"/>
          <w:lang w:val="en-GB"/>
        </w:rPr>
        <w:footnoteRef/>
      </w:r>
      <w:r w:rsidRPr="00D821E0">
        <w:rPr>
          <w:rFonts w:ascii="Palatino Linotype" w:hAnsi="Palatino Linotype"/>
          <w:color w:val="auto"/>
          <w:sz w:val="18"/>
          <w:lang w:val="en-GB"/>
        </w:rPr>
        <w:t xml:space="preserve"> This is a wordplay on the terms </w:t>
      </w:r>
      <w:r w:rsidRPr="00D821E0">
        <w:rPr>
          <w:rFonts w:ascii="Palatino Linotype" w:hAnsi="Palatino Linotype"/>
          <w:i/>
          <w:color w:val="auto"/>
          <w:sz w:val="18"/>
          <w:lang w:val="en-GB"/>
        </w:rPr>
        <w:t>bandi</w:t>
      </w:r>
      <w:r w:rsidRPr="00D821E0">
        <w:rPr>
          <w:rFonts w:ascii="Palatino Linotype" w:hAnsi="Palatino Linotype"/>
          <w:color w:val="auto"/>
          <w:sz w:val="18"/>
          <w:lang w:val="en-GB"/>
        </w:rPr>
        <w:t xml:space="preserve">, which means “open competitions”, and </w:t>
      </w:r>
      <w:r w:rsidRPr="00D821E0">
        <w:rPr>
          <w:rFonts w:ascii="Palatino Linotype" w:hAnsi="Palatino Linotype"/>
          <w:i/>
          <w:color w:val="auto"/>
          <w:sz w:val="18"/>
          <w:lang w:val="en-GB"/>
        </w:rPr>
        <w:t>Banda Bassotti</w:t>
      </w:r>
      <w:r w:rsidRPr="00D821E0">
        <w:rPr>
          <w:rFonts w:ascii="Palatino Linotype" w:hAnsi="Palatino Linotype"/>
          <w:color w:val="auto"/>
          <w:sz w:val="18"/>
          <w:lang w:val="en-GB"/>
        </w:rPr>
        <w:t>, which is the Italian translation of “Beagle Boys”, the Disney characters who formed a family clan of organised criminals. The allusion is to unfair open competitions.</w:t>
      </w:r>
    </w:p>
  </w:footnote>
  <w:footnote w:id="8">
    <w:p w:rsidR="00E974ED" w:rsidRPr="00D821E0" w:rsidRDefault="00E974ED" w:rsidP="00D821E0">
      <w:pPr>
        <w:pStyle w:val="Testonotaapidipagina"/>
        <w:jc w:val="both"/>
        <w:rPr>
          <w:rStyle w:val="Rimandonotaapidipagina"/>
          <w:rFonts w:ascii="Palatino Linotype" w:hAnsi="Palatino Linotype"/>
          <w:color w:val="auto"/>
          <w:sz w:val="18"/>
          <w:vertAlign w:val="baseline"/>
          <w:lang w:val="en-GB"/>
        </w:rPr>
      </w:pPr>
      <w:r w:rsidRPr="00D821E0">
        <w:rPr>
          <w:rStyle w:val="Rimandonotaapidipagina"/>
          <w:rFonts w:ascii="Palatino Linotype" w:hAnsi="Palatino Linotype"/>
          <w:color w:val="auto"/>
          <w:sz w:val="18"/>
          <w:lang w:val="en-GB"/>
        </w:rPr>
        <w:footnoteRef/>
      </w:r>
      <w:r w:rsidRPr="00D821E0">
        <w:rPr>
          <w:rFonts w:ascii="Palatino Linotype" w:hAnsi="Palatino Linotype"/>
          <w:color w:val="auto"/>
          <w:sz w:val="18"/>
          <w:lang w:val="en-GB"/>
        </w:rPr>
        <w:t xml:space="preserve"> </w:t>
      </w:r>
      <w:r w:rsidRPr="00D821E0">
        <w:rPr>
          <w:rStyle w:val="Rimandonotaapidipagina"/>
          <w:rFonts w:ascii="Palatino Linotype" w:hAnsi="Palatino Linotype"/>
          <w:color w:val="auto"/>
          <w:sz w:val="18"/>
          <w:vertAlign w:val="baseline"/>
          <w:lang w:val="en-GB"/>
        </w:rPr>
        <w:t xml:space="preserve">This paragraph relies heavily on the results of a 2016 survey carried out by </w:t>
      </w:r>
      <w:r>
        <w:rPr>
          <w:rStyle w:val="Rimandonotaapidipagina"/>
          <w:rFonts w:ascii="Palatino Linotype" w:hAnsi="Palatino Linotype"/>
          <w:color w:val="auto"/>
          <w:sz w:val="18"/>
          <w:vertAlign w:val="baseline"/>
          <w:lang w:val="en-GB"/>
        </w:rPr>
        <w:t>AESVI</w:t>
      </w:r>
      <w:r w:rsidRPr="00D821E0">
        <w:rPr>
          <w:rStyle w:val="Rimandonotaapidipagina"/>
          <w:rFonts w:ascii="Palatino Linotype" w:hAnsi="Palatino Linotype"/>
          <w:color w:val="auto"/>
          <w:sz w:val="18"/>
          <w:vertAlign w:val="baseline"/>
          <w:lang w:val="en-GB"/>
        </w:rPr>
        <w:t xml:space="preserve"> among 120 game developers. The questionnaire was compiled by people with organisational responsibilities within surveyed companies or by individual video</w:t>
      </w:r>
      <w:r>
        <w:rPr>
          <w:rFonts w:ascii="Palatino Linotype" w:hAnsi="Palatino Linotype"/>
          <w:color w:val="auto"/>
          <w:sz w:val="18"/>
          <w:lang w:val="en-GB"/>
        </w:rPr>
        <w:t xml:space="preserve"> </w:t>
      </w:r>
      <w:r w:rsidRPr="00D821E0">
        <w:rPr>
          <w:rStyle w:val="Rimandonotaapidipagina"/>
          <w:rFonts w:ascii="Palatino Linotype" w:hAnsi="Palatino Linotype"/>
          <w:color w:val="auto"/>
          <w:sz w:val="18"/>
          <w:vertAlign w:val="baseline"/>
          <w:lang w:val="en-GB"/>
        </w:rPr>
        <w:t>game developers (see</w:t>
      </w:r>
      <w:r>
        <w:rPr>
          <w:rFonts w:ascii="Palatino Linotype" w:hAnsi="Palatino Linotype"/>
          <w:color w:val="auto"/>
          <w:sz w:val="18"/>
          <w:lang w:val="en-GB"/>
        </w:rPr>
        <w:t>:</w:t>
      </w:r>
      <w:r w:rsidRPr="00D821E0">
        <w:rPr>
          <w:rStyle w:val="Rimandonotaapidipagina"/>
          <w:rFonts w:ascii="Palatino Linotype" w:hAnsi="Palatino Linotype"/>
          <w:color w:val="auto"/>
          <w:sz w:val="18"/>
          <w:vertAlign w:val="baseline"/>
          <w:lang w:val="en-GB"/>
        </w:rPr>
        <w:t xml:space="preserve"> </w:t>
      </w:r>
      <w:r>
        <w:rPr>
          <w:rStyle w:val="Rimandonotaapidipagina"/>
          <w:rFonts w:ascii="Palatino Linotype" w:hAnsi="Palatino Linotype"/>
          <w:color w:val="auto"/>
          <w:sz w:val="18"/>
          <w:vertAlign w:val="baseline"/>
          <w:lang w:val="en-GB"/>
        </w:rPr>
        <w:t>AESVI</w:t>
      </w:r>
      <w:r w:rsidRPr="00D821E0">
        <w:rPr>
          <w:rStyle w:val="Rimandonotaapidipagina"/>
          <w:rFonts w:ascii="Palatino Linotype" w:hAnsi="Palatino Linotype"/>
          <w:color w:val="auto"/>
          <w:sz w:val="18"/>
          <w:vertAlign w:val="baseline"/>
          <w:lang w:val="en-GB"/>
        </w:rPr>
        <w:t xml:space="preserve">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F7189B">
    <w:pPr>
      <w:tabs>
        <w:tab w:val="center" w:pos="4320"/>
        <w:tab w:val="right" w:pos="8640"/>
      </w:tabs>
      <w:spacing w:line="240" w:lineRule="auto"/>
      <w:ind w:left="-630"/>
      <w:jc w:val="right"/>
      <w:rPr>
        <w:rFonts w:eastAsia="Times New Roman"/>
        <w:b/>
        <w:color w:val="808080"/>
        <w:spacing w:val="90"/>
        <w:sz w:val="52"/>
        <w:szCs w:val="52"/>
      </w:rPr>
    </w:pPr>
  </w:p>
  <w:p w:rsidR="00E974ED" w:rsidRDefault="00E974ED"/>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Pr="007D0D85" w:rsidRDefault="00E974ED" w:rsidP="007D0D85">
    <w:pPr>
      <w:tabs>
        <w:tab w:val="center" w:pos="4320"/>
        <w:tab w:val="right" w:pos="8640"/>
      </w:tabs>
      <w:spacing w:line="240" w:lineRule="auto"/>
      <w:ind w:left="-630"/>
      <w:jc w:val="center"/>
      <w:rPr>
        <w:rFonts w:ascii="Helvetica" w:eastAsia="Times New Roman" w:hAnsi="Helvetica"/>
        <w:color w:val="2E74B5" w:themeColor="accent5" w:themeShade="BF"/>
        <w:sz w:val="20"/>
        <w:szCs w:val="5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Pr="007D0D85" w:rsidRDefault="00E974ED" w:rsidP="007D0D85">
    <w:pPr>
      <w:pStyle w:val="Intestazione"/>
      <w:spacing w:line="240" w:lineRule="auto"/>
      <w:jc w:val="center"/>
      <w:rPr>
        <w:color w:val="2E74B5" w:themeColor="accent5" w:themeShade="BF"/>
        <w:sz w:val="20"/>
        <w:lang w:val="it-IT"/>
      </w:rPr>
    </w:pPr>
    <w:r>
      <w:rPr>
        <w:color w:val="2E74B5" w:themeColor="accent5" w:themeShade="BF"/>
        <w:sz w:val="20"/>
        <w:lang w:val="it-IT"/>
      </w:rPr>
      <w:t>IR-CREA Project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Pr="00EE1C4A" w:rsidRDefault="00E974ED" w:rsidP="007D0D85">
    <w:pPr>
      <w:tabs>
        <w:tab w:val="center" w:pos="4320"/>
        <w:tab w:val="right" w:pos="8640"/>
      </w:tabs>
      <w:spacing w:line="240" w:lineRule="auto"/>
      <w:jc w:val="center"/>
      <w:rPr>
        <w:rFonts w:ascii="Helvetica" w:eastAsia="Times New Roman" w:hAnsi="Helvetica"/>
        <w:color w:val="2E74B5" w:themeColor="accent5" w:themeShade="BF"/>
        <w:sz w:val="20"/>
        <w:szCs w:val="52"/>
        <w:lang w:val="en-GB"/>
      </w:rPr>
    </w:pPr>
    <w:r w:rsidRPr="00EE1C4A">
      <w:rPr>
        <w:rFonts w:ascii="Helvetica" w:eastAsia="Times New Roman" w:hAnsi="Helvetica"/>
        <w:color w:val="2E74B5" w:themeColor="accent5" w:themeShade="BF"/>
        <w:sz w:val="20"/>
        <w:szCs w:val="52"/>
        <w:lang w:val="en-GB"/>
      </w:rPr>
      <w:t>Country report: Italy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Pr="007D0D85" w:rsidRDefault="00E974ED" w:rsidP="007D0D85">
    <w:pPr>
      <w:pStyle w:val="Intestazione"/>
      <w:spacing w:line="240" w:lineRule="auto"/>
      <w:jc w:val="center"/>
      <w:rPr>
        <w:color w:val="2E74B5" w:themeColor="accent5" w:themeShade="BF"/>
        <w:sz w:val="20"/>
        <w:lang w:val="it-IT"/>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F7189B">
    <w:pPr>
      <w:tabs>
        <w:tab w:val="center" w:pos="4320"/>
        <w:tab w:val="right" w:pos="8640"/>
      </w:tabs>
      <w:spacing w:line="240" w:lineRule="auto"/>
      <w:ind w:left="-630"/>
      <w:jc w:val="right"/>
      <w:rPr>
        <w:rFonts w:eastAsia="Times New Roman"/>
        <w:b/>
        <w:color w:val="808080"/>
        <w:spacing w:val="90"/>
        <w:sz w:val="52"/>
        <w:szCs w:val="52"/>
      </w:rPr>
    </w:pPr>
  </w:p>
  <w:p w:rsidR="00E974ED" w:rsidRDefault="00E974E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F7189B">
    <w:pPr>
      <w:tabs>
        <w:tab w:val="center" w:pos="4320"/>
        <w:tab w:val="right" w:pos="8640"/>
      </w:tabs>
      <w:spacing w:line="240" w:lineRule="auto"/>
      <w:ind w:left="-630"/>
      <w:jc w:val="right"/>
      <w:rPr>
        <w:rFonts w:eastAsia="Times New Roman"/>
        <w:b/>
        <w:color w:val="808080"/>
        <w:spacing w:val="90"/>
        <w:sz w:val="52"/>
        <w:szCs w:val="52"/>
      </w:rPr>
    </w:pPr>
    <w:r>
      <w:rPr>
        <w:noProof/>
      </w:rPr>
      <w:drawing>
        <wp:anchor distT="0" distB="0" distL="114300" distR="114300" simplePos="0" relativeHeight="251658752" behindDoc="0" locked="0" layoutInCell="1" allowOverlap="1">
          <wp:simplePos x="0" y="0"/>
          <wp:positionH relativeFrom="column">
            <wp:posOffset>-2569448</wp:posOffset>
          </wp:positionH>
          <wp:positionV relativeFrom="paragraph">
            <wp:posOffset>-604451</wp:posOffset>
          </wp:positionV>
          <wp:extent cx="9970265" cy="13288832"/>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_4.png"/>
                  <pic:cNvPicPr/>
                </pic:nvPicPr>
                <pic:blipFill>
                  <a:blip r:embed="rId1">
                    <a:extLst>
                      <a:ext uri="{28A0092B-C50C-407E-A947-70E740481C1C}">
                        <a14:useLocalDpi xmlns:a14="http://schemas.microsoft.com/office/drawing/2010/main" val="0"/>
                      </a:ext>
                    </a:extLst>
                  </a:blip>
                  <a:stretch>
                    <a:fillRect/>
                  </a:stretch>
                </pic:blipFill>
                <pic:spPr>
                  <a:xfrm>
                    <a:off x="0" y="0"/>
                    <a:ext cx="9980687" cy="13302723"/>
                  </a:xfrm>
                  <a:prstGeom prst="rect">
                    <a:avLst/>
                  </a:prstGeom>
                </pic:spPr>
              </pic:pic>
            </a:graphicData>
          </a:graphic>
          <wp14:sizeRelH relativeFrom="page">
            <wp14:pctWidth>0</wp14:pctWidth>
          </wp14:sizeRelH>
          <wp14:sizeRelV relativeFrom="page">
            <wp14:pctHeight>0</wp14:pctHeight>
          </wp14:sizeRelV>
        </wp:anchor>
      </w:drawing>
    </w:r>
  </w:p>
  <w:p w:rsidR="00E974ED" w:rsidRDefault="00E974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9E7782">
    <w:r>
      <w:rPr>
        <w:noProof/>
      </w:rPr>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8079105" cy="10754360"/>
          <wp:effectExtent l="0" t="0" r="0" b="2540"/>
          <wp:wrapNone/>
          <wp:docPr id="4" name="Immagine 1" descr="binary_co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inary_cod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9105" cy="10754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74ED" w:rsidRDefault="00E974ED" w:rsidP="009E77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9E7782"/>
  <w:p w:rsidR="00E974ED" w:rsidRDefault="00E974ED" w:rsidP="009E778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9E7782"/>
  <w:p w:rsidR="00E974ED" w:rsidRDefault="00E974ED" w:rsidP="009E778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Default="00E974ED" w:rsidP="00F7189B">
    <w:pPr>
      <w:tabs>
        <w:tab w:val="center" w:pos="4320"/>
        <w:tab w:val="right" w:pos="8640"/>
      </w:tabs>
      <w:spacing w:line="240" w:lineRule="auto"/>
      <w:ind w:left="-630"/>
      <w:jc w:val="right"/>
      <w:rPr>
        <w:rFonts w:eastAsia="Times New Roman"/>
        <w:b/>
        <w:color w:val="808080"/>
        <w:spacing w:val="90"/>
        <w:sz w:val="52"/>
        <w:szCs w:val="52"/>
      </w:rPr>
    </w:pPr>
  </w:p>
  <w:p w:rsidR="00E974ED" w:rsidRDefault="00E974ED"/>
  <w:p w:rsidR="00E974ED" w:rsidRDefault="00E974E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Pr="007D0D85" w:rsidRDefault="00E974ED" w:rsidP="007D0D85">
    <w:pPr>
      <w:pStyle w:val="Intestazione"/>
      <w:spacing w:line="240" w:lineRule="auto"/>
      <w:jc w:val="center"/>
      <w:rPr>
        <w:color w:val="2E74B5" w:themeColor="accent5" w:themeShade="BF"/>
        <w:sz w:val="20"/>
        <w:lang w:val="it-IT"/>
      </w:rPr>
    </w:pPr>
    <w:r w:rsidRPr="007D0D85">
      <w:rPr>
        <w:color w:val="2E74B5" w:themeColor="accent5" w:themeShade="BF"/>
        <w:sz w:val="20"/>
        <w:lang w:val="it-IT"/>
      </w:rPr>
      <w:t>IR-CREA Project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Pr="007D0D85" w:rsidRDefault="00E974ED" w:rsidP="007D0D85">
    <w:pPr>
      <w:tabs>
        <w:tab w:val="center" w:pos="4320"/>
        <w:tab w:val="right" w:pos="8640"/>
      </w:tabs>
      <w:spacing w:line="240" w:lineRule="auto"/>
      <w:jc w:val="center"/>
      <w:rPr>
        <w:rFonts w:ascii="Helvetica" w:eastAsia="Times New Roman" w:hAnsi="Helvetica"/>
        <w:color w:val="2E74B5" w:themeColor="accent5" w:themeShade="BF"/>
        <w:sz w:val="20"/>
        <w:szCs w:val="52"/>
      </w:rPr>
    </w:pPr>
    <w:r>
      <w:rPr>
        <w:rFonts w:ascii="Helvetica" w:eastAsia="Times New Roman" w:hAnsi="Helvetica"/>
        <w:color w:val="2E74B5" w:themeColor="accent5" w:themeShade="BF"/>
        <w:sz w:val="20"/>
        <w:szCs w:val="52"/>
      </w:rPr>
      <w:t>Country</w:t>
    </w:r>
    <w:r w:rsidRPr="00587941">
      <w:rPr>
        <w:rFonts w:ascii="Helvetica" w:eastAsia="Times New Roman" w:hAnsi="Helvetica"/>
        <w:color w:val="2E74B5" w:themeColor="accent5" w:themeShade="BF"/>
        <w:sz w:val="20"/>
        <w:szCs w:val="52"/>
      </w:rPr>
      <w:t xml:space="preserve"> </w:t>
    </w:r>
    <w:r>
      <w:rPr>
        <w:rFonts w:ascii="Helvetica" w:eastAsia="Times New Roman" w:hAnsi="Helvetica"/>
        <w:color w:val="2E74B5" w:themeColor="accent5" w:themeShade="BF"/>
        <w:sz w:val="20"/>
        <w:szCs w:val="52"/>
      </w:rPr>
      <w:t>report: Italy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4ED" w:rsidRPr="007D0D85" w:rsidRDefault="00E974ED" w:rsidP="007D0D85">
    <w:pPr>
      <w:pStyle w:val="Intestazione"/>
      <w:spacing w:line="240" w:lineRule="auto"/>
      <w:jc w:val="center"/>
      <w:rPr>
        <w:color w:val="2E74B5" w:themeColor="accent5" w:themeShade="BF"/>
        <w:sz w:val="2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95pt;height:15.95pt" o:bullet="t">
        <v:imagedata r:id="rId1" o:title="bullet-c"/>
      </v:shape>
    </w:pict>
  </w:numPicBullet>
  <w:abstractNum w:abstractNumId="0" w15:restartNumberingAfterBreak="0">
    <w:nsid w:val="FFFFFF1D"/>
    <w:multiLevelType w:val="multilevel"/>
    <w:tmpl w:val="1D300D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C2CE85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201B33"/>
    <w:multiLevelType w:val="hybridMultilevel"/>
    <w:tmpl w:val="6B8E8516"/>
    <w:lvl w:ilvl="0" w:tplc="04100011">
      <w:start w:val="1"/>
      <w:numFmt w:val="decimal"/>
      <w:lvlText w:val="%1)"/>
      <w:lvlJc w:val="left"/>
      <w:pPr>
        <w:ind w:left="1069"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5680C02"/>
    <w:multiLevelType w:val="hybridMultilevel"/>
    <w:tmpl w:val="F50E99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7461C3"/>
    <w:multiLevelType w:val="multilevel"/>
    <w:tmpl w:val="FE3A807C"/>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96049F"/>
    <w:multiLevelType w:val="hybridMultilevel"/>
    <w:tmpl w:val="CDEC4DD6"/>
    <w:lvl w:ilvl="0" w:tplc="B8ECAE3C">
      <w:start w:val="1"/>
      <w:numFmt w:val="lowerRoman"/>
      <w:lvlText w:val="%1)"/>
      <w:lvlJc w:val="left"/>
      <w:pPr>
        <w:ind w:left="0" w:firstLine="709"/>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C3F09ED"/>
    <w:multiLevelType w:val="multilevel"/>
    <w:tmpl w:val="CD40BF9A"/>
    <w:styleLink w:val="Elencopuntato"/>
    <w:lvl w:ilvl="0">
      <w:start w:val="1"/>
      <w:numFmt w:val="bullet"/>
      <w:lvlText w:val=""/>
      <w:lvlJc w:val="left"/>
      <w:pPr>
        <w:ind w:left="245" w:hanging="245"/>
      </w:pPr>
      <w:rPr>
        <w:rFonts w:ascii="Calibri" w:eastAsia="Times New Roman" w:hAnsi="Wingdings 2" w:cs="Times New Roman" w:hint="default"/>
        <w:color w:val="4472C4"/>
        <w:sz w:val="16"/>
        <w:szCs w:val="16"/>
      </w:rPr>
    </w:lvl>
    <w:lvl w:ilvl="1">
      <w:start w:val="1"/>
      <w:numFmt w:val="bullet"/>
      <w:lvlText w:val=""/>
      <w:lvlJc w:val="left"/>
      <w:pPr>
        <w:ind w:left="490" w:hanging="245"/>
      </w:pPr>
      <w:rPr>
        <w:rFonts w:ascii="Symbol" w:hAnsi="Symbol" w:hint="default"/>
        <w:color w:val="4472C4"/>
        <w:sz w:val="18"/>
      </w:rPr>
    </w:lvl>
    <w:lvl w:ilvl="2">
      <w:start w:val="1"/>
      <w:numFmt w:val="bullet"/>
      <w:lvlText w:val=""/>
      <w:lvlJc w:val="left"/>
      <w:pPr>
        <w:ind w:left="735" w:hanging="245"/>
      </w:pPr>
      <w:rPr>
        <w:rFonts w:ascii="Symbol" w:hAnsi="Symbol" w:hint="default"/>
        <w:color w:val="4472C4"/>
        <w:sz w:val="18"/>
      </w:rPr>
    </w:lvl>
    <w:lvl w:ilvl="3">
      <w:start w:val="1"/>
      <w:numFmt w:val="bullet"/>
      <w:lvlText w:val=""/>
      <w:lvlJc w:val="left"/>
      <w:pPr>
        <w:ind w:left="980" w:hanging="245"/>
      </w:pPr>
      <w:rPr>
        <w:rFonts w:ascii="Symbol" w:hAnsi="Symbol" w:hint="default"/>
        <w:color w:val="2F5496"/>
        <w:sz w:val="12"/>
      </w:rPr>
    </w:lvl>
    <w:lvl w:ilvl="4">
      <w:start w:val="1"/>
      <w:numFmt w:val="bullet"/>
      <w:lvlText w:val=""/>
      <w:lvlJc w:val="left"/>
      <w:pPr>
        <w:ind w:left="1225" w:hanging="245"/>
      </w:pPr>
      <w:rPr>
        <w:rFonts w:ascii="Symbol" w:hAnsi="Symbol" w:hint="default"/>
        <w:color w:val="2F5496"/>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9" w15:restartNumberingAfterBreak="0">
    <w:nsid w:val="15324E36"/>
    <w:multiLevelType w:val="hybridMultilevel"/>
    <w:tmpl w:val="A3047A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9F3290"/>
    <w:multiLevelType w:val="hybridMultilevel"/>
    <w:tmpl w:val="F6329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7E3499"/>
    <w:multiLevelType w:val="multilevel"/>
    <w:tmpl w:val="85C08436"/>
    <w:styleLink w:val="Elenconumerato"/>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2" w15:restartNumberingAfterBreak="0">
    <w:nsid w:val="1D4A4998"/>
    <w:multiLevelType w:val="hybridMultilevel"/>
    <w:tmpl w:val="9BEC242E"/>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1E154D03"/>
    <w:multiLevelType w:val="hybridMultilevel"/>
    <w:tmpl w:val="3E50DBCC"/>
    <w:lvl w:ilvl="0" w:tplc="976A6816">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E450FC"/>
    <w:multiLevelType w:val="hybridMultilevel"/>
    <w:tmpl w:val="961A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CF3645"/>
    <w:multiLevelType w:val="hybridMultilevel"/>
    <w:tmpl w:val="6F4E9FC8"/>
    <w:lvl w:ilvl="0" w:tplc="6082EFF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922FD"/>
    <w:multiLevelType w:val="hybridMultilevel"/>
    <w:tmpl w:val="FFCAB6FA"/>
    <w:lvl w:ilvl="0" w:tplc="2D428D10">
      <w:start w:val="1"/>
      <w:numFmt w:val="bullet"/>
      <w:lvlText w:val="–"/>
      <w:lvlJc w:val="left"/>
      <w:pPr>
        <w:ind w:left="720" w:hanging="360"/>
      </w:pPr>
      <w:rPr>
        <w:rFonts w:ascii="Century Schoolbook" w:eastAsia="Times New Roman" w:hAnsi="Century School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8BF516F"/>
    <w:multiLevelType w:val="hybridMultilevel"/>
    <w:tmpl w:val="CADE2EA2"/>
    <w:lvl w:ilvl="0" w:tplc="D6FE6BD8">
      <w:numFmt w:val="bullet"/>
      <w:lvlText w:val="-"/>
      <w:lvlJc w:val="left"/>
      <w:pPr>
        <w:ind w:left="720" w:hanging="360"/>
      </w:pPr>
      <w:rPr>
        <w:rFonts w:ascii="Century Schoolbook" w:eastAsia="Times New Roman" w:hAnsi="Century School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E3560C3"/>
    <w:multiLevelType w:val="multilevel"/>
    <w:tmpl w:val="E64A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E7749"/>
    <w:multiLevelType w:val="hybridMultilevel"/>
    <w:tmpl w:val="1D5A61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52F7CA3"/>
    <w:multiLevelType w:val="hybridMultilevel"/>
    <w:tmpl w:val="F5ECF958"/>
    <w:lvl w:ilvl="0" w:tplc="84E25EA2">
      <w:start w:val="5"/>
      <w:numFmt w:val="bullet"/>
      <w:lvlText w:val="–"/>
      <w:lvlJc w:val="left"/>
      <w:pPr>
        <w:ind w:left="720" w:hanging="360"/>
      </w:pPr>
      <w:rPr>
        <w:rFonts w:ascii="Century Schoolbook" w:eastAsia="Calibri" w:hAnsi="Century School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57807A8"/>
    <w:multiLevelType w:val="hybridMultilevel"/>
    <w:tmpl w:val="CD7828E8"/>
    <w:lvl w:ilvl="0" w:tplc="FB0216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22345F"/>
    <w:multiLevelType w:val="hybridMultilevel"/>
    <w:tmpl w:val="99363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4F1B58"/>
    <w:multiLevelType w:val="hybridMultilevel"/>
    <w:tmpl w:val="20C0E0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49931D8"/>
    <w:multiLevelType w:val="multilevel"/>
    <w:tmpl w:val="747E9C10"/>
    <w:lvl w:ilvl="0">
      <w:start w:val="1"/>
      <w:numFmt w:val="lowerRoman"/>
      <w:lvlText w:val="%1)"/>
      <w:lvlJc w:val="left"/>
      <w:pPr>
        <w:ind w:left="1069" w:hanging="1069"/>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D3558A"/>
    <w:multiLevelType w:val="multilevel"/>
    <w:tmpl w:val="BA5E2246"/>
    <w:lvl w:ilvl="0">
      <w:start w:val="1"/>
      <w:numFmt w:val="lowerRoman"/>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1C00F9"/>
    <w:multiLevelType w:val="multilevel"/>
    <w:tmpl w:val="F084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2C6445"/>
    <w:multiLevelType w:val="hybridMultilevel"/>
    <w:tmpl w:val="DDC8D8D0"/>
    <w:lvl w:ilvl="0" w:tplc="7F6A7FF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54788"/>
    <w:multiLevelType w:val="hybridMultilevel"/>
    <w:tmpl w:val="56E2A3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BFD0B66"/>
    <w:multiLevelType w:val="hybridMultilevel"/>
    <w:tmpl w:val="CFF0BFD6"/>
    <w:lvl w:ilvl="0" w:tplc="C160F53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385CFC"/>
    <w:multiLevelType w:val="hybridMultilevel"/>
    <w:tmpl w:val="9072F1D6"/>
    <w:lvl w:ilvl="0" w:tplc="D8DAA2B6">
      <w:numFmt w:val="bullet"/>
      <w:lvlText w:val="–"/>
      <w:lvlJc w:val="left"/>
      <w:pPr>
        <w:ind w:left="720" w:hanging="360"/>
      </w:pPr>
      <w:rPr>
        <w:rFonts w:ascii="Century Schoolbook" w:eastAsia="Calibri" w:hAnsi="Century School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4180B13"/>
    <w:multiLevelType w:val="hybridMultilevel"/>
    <w:tmpl w:val="8C0AE2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4855C08"/>
    <w:multiLevelType w:val="multilevel"/>
    <w:tmpl w:val="E664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D14E86"/>
    <w:multiLevelType w:val="multilevel"/>
    <w:tmpl w:val="8B02327A"/>
    <w:lvl w:ilvl="0">
      <w:start w:val="1"/>
      <w:numFmt w:val="lowerRoman"/>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E51433D"/>
    <w:multiLevelType w:val="multilevel"/>
    <w:tmpl w:val="6B00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
  </w:num>
  <w:num w:numId="3">
    <w:abstractNumId w:val="1"/>
  </w:num>
  <w:num w:numId="4">
    <w:abstractNumId w:val="13"/>
  </w:num>
  <w:num w:numId="5">
    <w:abstractNumId w:val="27"/>
  </w:num>
  <w:num w:numId="6">
    <w:abstractNumId w:val="14"/>
  </w:num>
  <w:num w:numId="7">
    <w:abstractNumId w:val="10"/>
  </w:num>
  <w:num w:numId="8">
    <w:abstractNumId w:val="15"/>
  </w:num>
  <w:num w:numId="9">
    <w:abstractNumId w:val="13"/>
  </w:num>
  <w:num w:numId="10">
    <w:abstractNumId w:val="29"/>
  </w:num>
  <w:num w:numId="11">
    <w:abstractNumId w:val="0"/>
  </w:num>
  <w:num w:numId="12">
    <w:abstractNumId w:val="8"/>
  </w:num>
  <w:num w:numId="13">
    <w:abstractNumId w:val="11"/>
  </w:num>
  <w:num w:numId="14">
    <w:abstractNumId w:val="23"/>
  </w:num>
  <w:num w:numId="15">
    <w:abstractNumId w:val="9"/>
  </w:num>
  <w:num w:numId="16">
    <w:abstractNumId w:val="17"/>
  </w:num>
  <w:num w:numId="17">
    <w:abstractNumId w:val="26"/>
  </w:num>
  <w:num w:numId="18">
    <w:abstractNumId w:val="34"/>
  </w:num>
  <w:num w:numId="19">
    <w:abstractNumId w:val="32"/>
  </w:num>
  <w:num w:numId="20">
    <w:abstractNumId w:val="2"/>
  </w:num>
  <w:num w:numId="21">
    <w:abstractNumId w:val="3"/>
  </w:num>
  <w:num w:numId="22">
    <w:abstractNumId w:val="16"/>
  </w:num>
  <w:num w:numId="23">
    <w:abstractNumId w:val="20"/>
  </w:num>
  <w:num w:numId="24">
    <w:abstractNumId w:val="30"/>
  </w:num>
  <w:num w:numId="25">
    <w:abstractNumId w:val="22"/>
  </w:num>
  <w:num w:numId="26">
    <w:abstractNumId w:val="19"/>
  </w:num>
  <w:num w:numId="27">
    <w:abstractNumId w:val="31"/>
  </w:num>
  <w:num w:numId="28">
    <w:abstractNumId w:val="18"/>
  </w:num>
  <w:num w:numId="29">
    <w:abstractNumId w:val="5"/>
  </w:num>
  <w:num w:numId="30">
    <w:abstractNumId w:val="28"/>
  </w:num>
  <w:num w:numId="31">
    <w:abstractNumId w:val="4"/>
  </w:num>
  <w:num w:numId="32">
    <w:abstractNumId w:val="12"/>
  </w:num>
  <w:num w:numId="33">
    <w:abstractNumId w:val="7"/>
  </w:num>
  <w:num w:numId="34">
    <w:abstractNumId w:val="6"/>
  </w:num>
  <w:num w:numId="35">
    <w:abstractNumId w:val="33"/>
  </w:num>
  <w:num w:numId="36">
    <w:abstractNumId w:val="24"/>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FC"/>
    <w:rsid w:val="0000304F"/>
    <w:rsid w:val="00005241"/>
    <w:rsid w:val="000065BA"/>
    <w:rsid w:val="0001267F"/>
    <w:rsid w:val="00013A03"/>
    <w:rsid w:val="000174CD"/>
    <w:rsid w:val="00031407"/>
    <w:rsid w:val="00032397"/>
    <w:rsid w:val="000348CA"/>
    <w:rsid w:val="000361F9"/>
    <w:rsid w:val="00036C63"/>
    <w:rsid w:val="000460A4"/>
    <w:rsid w:val="00051DD9"/>
    <w:rsid w:val="00054D23"/>
    <w:rsid w:val="00056468"/>
    <w:rsid w:val="00060018"/>
    <w:rsid w:val="000613D3"/>
    <w:rsid w:val="0006262A"/>
    <w:rsid w:val="00064F92"/>
    <w:rsid w:val="00065314"/>
    <w:rsid w:val="000714EF"/>
    <w:rsid w:val="00071A4B"/>
    <w:rsid w:val="00073B77"/>
    <w:rsid w:val="00074B46"/>
    <w:rsid w:val="0007502F"/>
    <w:rsid w:val="000772A7"/>
    <w:rsid w:val="00080F89"/>
    <w:rsid w:val="00082273"/>
    <w:rsid w:val="000828FB"/>
    <w:rsid w:val="00083738"/>
    <w:rsid w:val="00084D40"/>
    <w:rsid w:val="000859E9"/>
    <w:rsid w:val="00090F05"/>
    <w:rsid w:val="00093316"/>
    <w:rsid w:val="000939C2"/>
    <w:rsid w:val="00094034"/>
    <w:rsid w:val="00096683"/>
    <w:rsid w:val="000A0A80"/>
    <w:rsid w:val="000A292E"/>
    <w:rsid w:val="000A2A2C"/>
    <w:rsid w:val="000B1390"/>
    <w:rsid w:val="000B1C96"/>
    <w:rsid w:val="000B3901"/>
    <w:rsid w:val="000B390D"/>
    <w:rsid w:val="000B3D81"/>
    <w:rsid w:val="000B7157"/>
    <w:rsid w:val="000C3D40"/>
    <w:rsid w:val="000C3D42"/>
    <w:rsid w:val="000C742A"/>
    <w:rsid w:val="000C7D7B"/>
    <w:rsid w:val="000D1534"/>
    <w:rsid w:val="000D38B5"/>
    <w:rsid w:val="000D652C"/>
    <w:rsid w:val="000D7C9F"/>
    <w:rsid w:val="000E104A"/>
    <w:rsid w:val="000E365B"/>
    <w:rsid w:val="000F3E16"/>
    <w:rsid w:val="000F6091"/>
    <w:rsid w:val="000F6565"/>
    <w:rsid w:val="00103495"/>
    <w:rsid w:val="00104AC3"/>
    <w:rsid w:val="00107BE2"/>
    <w:rsid w:val="001152A3"/>
    <w:rsid w:val="00115490"/>
    <w:rsid w:val="00115E60"/>
    <w:rsid w:val="00117762"/>
    <w:rsid w:val="00126D49"/>
    <w:rsid w:val="00133866"/>
    <w:rsid w:val="00136F71"/>
    <w:rsid w:val="0013712A"/>
    <w:rsid w:val="00143068"/>
    <w:rsid w:val="00150967"/>
    <w:rsid w:val="00150D96"/>
    <w:rsid w:val="00151418"/>
    <w:rsid w:val="00154BCD"/>
    <w:rsid w:val="0015698E"/>
    <w:rsid w:val="00170246"/>
    <w:rsid w:val="00170480"/>
    <w:rsid w:val="00172A16"/>
    <w:rsid w:val="00172B73"/>
    <w:rsid w:val="001767AA"/>
    <w:rsid w:val="001774DD"/>
    <w:rsid w:val="00181A10"/>
    <w:rsid w:val="00181AB7"/>
    <w:rsid w:val="00184758"/>
    <w:rsid w:val="00185D14"/>
    <w:rsid w:val="00186D1E"/>
    <w:rsid w:val="00192DC3"/>
    <w:rsid w:val="001A078B"/>
    <w:rsid w:val="001A19E3"/>
    <w:rsid w:val="001A1F30"/>
    <w:rsid w:val="001A323B"/>
    <w:rsid w:val="001A439B"/>
    <w:rsid w:val="001A5CCB"/>
    <w:rsid w:val="001B4E3D"/>
    <w:rsid w:val="001C2140"/>
    <w:rsid w:val="001C4169"/>
    <w:rsid w:val="001C4A19"/>
    <w:rsid w:val="001D092D"/>
    <w:rsid w:val="001D0BCA"/>
    <w:rsid w:val="001D4CA4"/>
    <w:rsid w:val="001D5E95"/>
    <w:rsid w:val="001D6FD1"/>
    <w:rsid w:val="001E0724"/>
    <w:rsid w:val="001E0E5D"/>
    <w:rsid w:val="001E3BFF"/>
    <w:rsid w:val="001E6D53"/>
    <w:rsid w:val="001F1C90"/>
    <w:rsid w:val="001F25A8"/>
    <w:rsid w:val="001F2CA2"/>
    <w:rsid w:val="001F352E"/>
    <w:rsid w:val="001F4AD5"/>
    <w:rsid w:val="00201B9C"/>
    <w:rsid w:val="002172D2"/>
    <w:rsid w:val="0022451E"/>
    <w:rsid w:val="00224B37"/>
    <w:rsid w:val="00225B49"/>
    <w:rsid w:val="00227F37"/>
    <w:rsid w:val="00231FBC"/>
    <w:rsid w:val="00235158"/>
    <w:rsid w:val="00241266"/>
    <w:rsid w:val="00250EA5"/>
    <w:rsid w:val="002539B1"/>
    <w:rsid w:val="0025445C"/>
    <w:rsid w:val="002552CA"/>
    <w:rsid w:val="00256823"/>
    <w:rsid w:val="002578B6"/>
    <w:rsid w:val="0027009C"/>
    <w:rsid w:val="002705A6"/>
    <w:rsid w:val="00270685"/>
    <w:rsid w:val="0027131C"/>
    <w:rsid w:val="00283DC4"/>
    <w:rsid w:val="002847E8"/>
    <w:rsid w:val="00285842"/>
    <w:rsid w:val="00287DA4"/>
    <w:rsid w:val="00290692"/>
    <w:rsid w:val="00295C14"/>
    <w:rsid w:val="00296AA9"/>
    <w:rsid w:val="002A2056"/>
    <w:rsid w:val="002A2FB8"/>
    <w:rsid w:val="002A4A52"/>
    <w:rsid w:val="002B270F"/>
    <w:rsid w:val="002B35EC"/>
    <w:rsid w:val="002B6EB0"/>
    <w:rsid w:val="002C5536"/>
    <w:rsid w:val="002C7F72"/>
    <w:rsid w:val="002D29AC"/>
    <w:rsid w:val="002E2A8D"/>
    <w:rsid w:val="002E4912"/>
    <w:rsid w:val="002E5B5D"/>
    <w:rsid w:val="002F29D0"/>
    <w:rsid w:val="002F3C32"/>
    <w:rsid w:val="002F5815"/>
    <w:rsid w:val="002F66B0"/>
    <w:rsid w:val="003104BD"/>
    <w:rsid w:val="00316535"/>
    <w:rsid w:val="00316CDE"/>
    <w:rsid w:val="003179FC"/>
    <w:rsid w:val="00322AD3"/>
    <w:rsid w:val="003232FC"/>
    <w:rsid w:val="00332093"/>
    <w:rsid w:val="00337023"/>
    <w:rsid w:val="003375F7"/>
    <w:rsid w:val="00337FED"/>
    <w:rsid w:val="00340CC9"/>
    <w:rsid w:val="003475C8"/>
    <w:rsid w:val="003500FD"/>
    <w:rsid w:val="00352542"/>
    <w:rsid w:val="003529DF"/>
    <w:rsid w:val="00353147"/>
    <w:rsid w:val="00354927"/>
    <w:rsid w:val="00362C3B"/>
    <w:rsid w:val="003636CB"/>
    <w:rsid w:val="003756D8"/>
    <w:rsid w:val="00380B64"/>
    <w:rsid w:val="00385BC2"/>
    <w:rsid w:val="00387565"/>
    <w:rsid w:val="00387DCD"/>
    <w:rsid w:val="00390578"/>
    <w:rsid w:val="00390CDE"/>
    <w:rsid w:val="00394665"/>
    <w:rsid w:val="003A03C9"/>
    <w:rsid w:val="003B0E3F"/>
    <w:rsid w:val="003B1C80"/>
    <w:rsid w:val="003C2BEE"/>
    <w:rsid w:val="003C515F"/>
    <w:rsid w:val="003C7D92"/>
    <w:rsid w:val="003D0FD1"/>
    <w:rsid w:val="003D1A45"/>
    <w:rsid w:val="003D378F"/>
    <w:rsid w:val="003D59CC"/>
    <w:rsid w:val="003E041F"/>
    <w:rsid w:val="003E1BCE"/>
    <w:rsid w:val="003E28CD"/>
    <w:rsid w:val="003E2B4B"/>
    <w:rsid w:val="003E7584"/>
    <w:rsid w:val="003F1B94"/>
    <w:rsid w:val="003F2B9C"/>
    <w:rsid w:val="003F5085"/>
    <w:rsid w:val="004002B7"/>
    <w:rsid w:val="00400382"/>
    <w:rsid w:val="004017FC"/>
    <w:rsid w:val="00403128"/>
    <w:rsid w:val="00410B82"/>
    <w:rsid w:val="00411756"/>
    <w:rsid w:val="00414601"/>
    <w:rsid w:val="00414859"/>
    <w:rsid w:val="004164F0"/>
    <w:rsid w:val="00416822"/>
    <w:rsid w:val="00416F37"/>
    <w:rsid w:val="0042476B"/>
    <w:rsid w:val="004258E9"/>
    <w:rsid w:val="00431EEF"/>
    <w:rsid w:val="00432848"/>
    <w:rsid w:val="00432D6D"/>
    <w:rsid w:val="00435C62"/>
    <w:rsid w:val="004436E8"/>
    <w:rsid w:val="00451F03"/>
    <w:rsid w:val="004531DA"/>
    <w:rsid w:val="00453F19"/>
    <w:rsid w:val="00455CBD"/>
    <w:rsid w:val="0046216E"/>
    <w:rsid w:val="00465991"/>
    <w:rsid w:val="00470EEC"/>
    <w:rsid w:val="00471719"/>
    <w:rsid w:val="00475920"/>
    <w:rsid w:val="00477ABB"/>
    <w:rsid w:val="00477EB1"/>
    <w:rsid w:val="00483DE1"/>
    <w:rsid w:val="0048564D"/>
    <w:rsid w:val="00486131"/>
    <w:rsid w:val="004877D4"/>
    <w:rsid w:val="00495B44"/>
    <w:rsid w:val="0049683A"/>
    <w:rsid w:val="004A0325"/>
    <w:rsid w:val="004A0ECD"/>
    <w:rsid w:val="004A2CF3"/>
    <w:rsid w:val="004A41A4"/>
    <w:rsid w:val="004A4A76"/>
    <w:rsid w:val="004A55AF"/>
    <w:rsid w:val="004A5B44"/>
    <w:rsid w:val="004A63C9"/>
    <w:rsid w:val="004A6633"/>
    <w:rsid w:val="004A67C5"/>
    <w:rsid w:val="004B5490"/>
    <w:rsid w:val="004B7B81"/>
    <w:rsid w:val="004C0E51"/>
    <w:rsid w:val="004C4A49"/>
    <w:rsid w:val="004C6F37"/>
    <w:rsid w:val="004C73E7"/>
    <w:rsid w:val="004C7B25"/>
    <w:rsid w:val="004D064F"/>
    <w:rsid w:val="004D3CBE"/>
    <w:rsid w:val="004E24BD"/>
    <w:rsid w:val="004E48AD"/>
    <w:rsid w:val="004E6490"/>
    <w:rsid w:val="005034BB"/>
    <w:rsid w:val="00503899"/>
    <w:rsid w:val="0050470C"/>
    <w:rsid w:val="00504DBD"/>
    <w:rsid w:val="005051FA"/>
    <w:rsid w:val="005064FD"/>
    <w:rsid w:val="00510AC4"/>
    <w:rsid w:val="00511180"/>
    <w:rsid w:val="00511E08"/>
    <w:rsid w:val="00524966"/>
    <w:rsid w:val="00525DE9"/>
    <w:rsid w:val="00527175"/>
    <w:rsid w:val="00531474"/>
    <w:rsid w:val="005325EE"/>
    <w:rsid w:val="00532A60"/>
    <w:rsid w:val="00534518"/>
    <w:rsid w:val="00536408"/>
    <w:rsid w:val="00547913"/>
    <w:rsid w:val="00557A27"/>
    <w:rsid w:val="005606A7"/>
    <w:rsid w:val="005657B4"/>
    <w:rsid w:val="00570310"/>
    <w:rsid w:val="00573267"/>
    <w:rsid w:val="00580CBC"/>
    <w:rsid w:val="00583139"/>
    <w:rsid w:val="00585A7B"/>
    <w:rsid w:val="00587337"/>
    <w:rsid w:val="005874AF"/>
    <w:rsid w:val="00587941"/>
    <w:rsid w:val="00594F03"/>
    <w:rsid w:val="005966DB"/>
    <w:rsid w:val="0059777A"/>
    <w:rsid w:val="00597AE3"/>
    <w:rsid w:val="005A451A"/>
    <w:rsid w:val="005A722D"/>
    <w:rsid w:val="005B5D88"/>
    <w:rsid w:val="005B7141"/>
    <w:rsid w:val="005C039C"/>
    <w:rsid w:val="005C3A56"/>
    <w:rsid w:val="005D19BA"/>
    <w:rsid w:val="005D7035"/>
    <w:rsid w:val="005E3116"/>
    <w:rsid w:val="005E4A64"/>
    <w:rsid w:val="005E730F"/>
    <w:rsid w:val="005E7BED"/>
    <w:rsid w:val="005F4B09"/>
    <w:rsid w:val="005F4C8F"/>
    <w:rsid w:val="00605AEB"/>
    <w:rsid w:val="006129B7"/>
    <w:rsid w:val="00613F28"/>
    <w:rsid w:val="00620606"/>
    <w:rsid w:val="00623471"/>
    <w:rsid w:val="00630B94"/>
    <w:rsid w:val="00636CD3"/>
    <w:rsid w:val="006371BD"/>
    <w:rsid w:val="006429D5"/>
    <w:rsid w:val="00650AB1"/>
    <w:rsid w:val="00653BCA"/>
    <w:rsid w:val="00653C0C"/>
    <w:rsid w:val="0065522E"/>
    <w:rsid w:val="00657C9D"/>
    <w:rsid w:val="00661FC8"/>
    <w:rsid w:val="00666182"/>
    <w:rsid w:val="00666DF6"/>
    <w:rsid w:val="00667294"/>
    <w:rsid w:val="00670B46"/>
    <w:rsid w:val="006710AD"/>
    <w:rsid w:val="00671B59"/>
    <w:rsid w:val="00675A44"/>
    <w:rsid w:val="0067610D"/>
    <w:rsid w:val="0068082C"/>
    <w:rsid w:val="006848CD"/>
    <w:rsid w:val="0068531F"/>
    <w:rsid w:val="0068613C"/>
    <w:rsid w:val="00686B7F"/>
    <w:rsid w:val="00687D67"/>
    <w:rsid w:val="0069081C"/>
    <w:rsid w:val="00690E45"/>
    <w:rsid w:val="0069222A"/>
    <w:rsid w:val="00693DB2"/>
    <w:rsid w:val="006A0930"/>
    <w:rsid w:val="006A1C3B"/>
    <w:rsid w:val="006A2B7C"/>
    <w:rsid w:val="006A37FE"/>
    <w:rsid w:val="006A3E54"/>
    <w:rsid w:val="006A43D5"/>
    <w:rsid w:val="006A4FDD"/>
    <w:rsid w:val="006A58FE"/>
    <w:rsid w:val="006B074A"/>
    <w:rsid w:val="006B0D3E"/>
    <w:rsid w:val="006B1553"/>
    <w:rsid w:val="006B4921"/>
    <w:rsid w:val="006C50BD"/>
    <w:rsid w:val="006C6926"/>
    <w:rsid w:val="006D0FDC"/>
    <w:rsid w:val="006D128B"/>
    <w:rsid w:val="006D7180"/>
    <w:rsid w:val="006E33D9"/>
    <w:rsid w:val="006E36E4"/>
    <w:rsid w:val="006E70C8"/>
    <w:rsid w:val="006F25BF"/>
    <w:rsid w:val="006F73D0"/>
    <w:rsid w:val="00700647"/>
    <w:rsid w:val="00704456"/>
    <w:rsid w:val="00705803"/>
    <w:rsid w:val="0070627D"/>
    <w:rsid w:val="00713BE5"/>
    <w:rsid w:val="0071611D"/>
    <w:rsid w:val="0072303F"/>
    <w:rsid w:val="007239CF"/>
    <w:rsid w:val="00730F30"/>
    <w:rsid w:val="007310B1"/>
    <w:rsid w:val="007332A9"/>
    <w:rsid w:val="0073389C"/>
    <w:rsid w:val="00736F11"/>
    <w:rsid w:val="007408F7"/>
    <w:rsid w:val="00740CCE"/>
    <w:rsid w:val="007411E0"/>
    <w:rsid w:val="00744926"/>
    <w:rsid w:val="0074730D"/>
    <w:rsid w:val="007507DB"/>
    <w:rsid w:val="007509A0"/>
    <w:rsid w:val="007510F7"/>
    <w:rsid w:val="007513B9"/>
    <w:rsid w:val="00762CAE"/>
    <w:rsid w:val="00775D44"/>
    <w:rsid w:val="007779F9"/>
    <w:rsid w:val="00782B89"/>
    <w:rsid w:val="00783510"/>
    <w:rsid w:val="00790304"/>
    <w:rsid w:val="00793A8A"/>
    <w:rsid w:val="007A1BA6"/>
    <w:rsid w:val="007A3368"/>
    <w:rsid w:val="007A3542"/>
    <w:rsid w:val="007A3F7E"/>
    <w:rsid w:val="007B4EB5"/>
    <w:rsid w:val="007B5163"/>
    <w:rsid w:val="007B7391"/>
    <w:rsid w:val="007C08E9"/>
    <w:rsid w:val="007C23B5"/>
    <w:rsid w:val="007C780B"/>
    <w:rsid w:val="007C7EC2"/>
    <w:rsid w:val="007D0D85"/>
    <w:rsid w:val="007D24E1"/>
    <w:rsid w:val="007D38CC"/>
    <w:rsid w:val="007E6C58"/>
    <w:rsid w:val="007F0566"/>
    <w:rsid w:val="007F0E46"/>
    <w:rsid w:val="007F1717"/>
    <w:rsid w:val="007F220A"/>
    <w:rsid w:val="00800BF6"/>
    <w:rsid w:val="00807E9D"/>
    <w:rsid w:val="00810510"/>
    <w:rsid w:val="008112D3"/>
    <w:rsid w:val="00811470"/>
    <w:rsid w:val="00812817"/>
    <w:rsid w:val="00822060"/>
    <w:rsid w:val="00823858"/>
    <w:rsid w:val="00835C3A"/>
    <w:rsid w:val="00836E54"/>
    <w:rsid w:val="00836EAA"/>
    <w:rsid w:val="00844877"/>
    <w:rsid w:val="00845232"/>
    <w:rsid w:val="00850529"/>
    <w:rsid w:val="0085497C"/>
    <w:rsid w:val="00855683"/>
    <w:rsid w:val="00857B7E"/>
    <w:rsid w:val="00861527"/>
    <w:rsid w:val="0086161A"/>
    <w:rsid w:val="008668CB"/>
    <w:rsid w:val="00866A3A"/>
    <w:rsid w:val="00872B2D"/>
    <w:rsid w:val="00872F68"/>
    <w:rsid w:val="0087332A"/>
    <w:rsid w:val="008873CC"/>
    <w:rsid w:val="00893A52"/>
    <w:rsid w:val="008A13F0"/>
    <w:rsid w:val="008A2805"/>
    <w:rsid w:val="008A55F4"/>
    <w:rsid w:val="008B118A"/>
    <w:rsid w:val="008B29C6"/>
    <w:rsid w:val="008B3D03"/>
    <w:rsid w:val="008B51D5"/>
    <w:rsid w:val="008C06B1"/>
    <w:rsid w:val="008C154D"/>
    <w:rsid w:val="008C688D"/>
    <w:rsid w:val="008C6A9B"/>
    <w:rsid w:val="008D36F0"/>
    <w:rsid w:val="008D64E3"/>
    <w:rsid w:val="008D7756"/>
    <w:rsid w:val="008F791D"/>
    <w:rsid w:val="00901A1E"/>
    <w:rsid w:val="00903C98"/>
    <w:rsid w:val="00905BBB"/>
    <w:rsid w:val="009129F0"/>
    <w:rsid w:val="00912E44"/>
    <w:rsid w:val="0091531A"/>
    <w:rsid w:val="00917192"/>
    <w:rsid w:val="00920867"/>
    <w:rsid w:val="00920E65"/>
    <w:rsid w:val="009319E0"/>
    <w:rsid w:val="009327E1"/>
    <w:rsid w:val="00932D67"/>
    <w:rsid w:val="00934B44"/>
    <w:rsid w:val="00934D72"/>
    <w:rsid w:val="009352B9"/>
    <w:rsid w:val="0093561D"/>
    <w:rsid w:val="00940B92"/>
    <w:rsid w:val="00940C25"/>
    <w:rsid w:val="009426CB"/>
    <w:rsid w:val="009451F9"/>
    <w:rsid w:val="00945295"/>
    <w:rsid w:val="009506FC"/>
    <w:rsid w:val="00953060"/>
    <w:rsid w:val="00963F06"/>
    <w:rsid w:val="00964B5A"/>
    <w:rsid w:val="009656AE"/>
    <w:rsid w:val="00965756"/>
    <w:rsid w:val="00970D1C"/>
    <w:rsid w:val="00971E22"/>
    <w:rsid w:val="00973D52"/>
    <w:rsid w:val="00975D00"/>
    <w:rsid w:val="00985B54"/>
    <w:rsid w:val="00986A63"/>
    <w:rsid w:val="009942EE"/>
    <w:rsid w:val="0099591F"/>
    <w:rsid w:val="00996987"/>
    <w:rsid w:val="009A14A1"/>
    <w:rsid w:val="009A77D1"/>
    <w:rsid w:val="009B4D83"/>
    <w:rsid w:val="009B62EE"/>
    <w:rsid w:val="009B7E6A"/>
    <w:rsid w:val="009C477B"/>
    <w:rsid w:val="009D4B33"/>
    <w:rsid w:val="009E7782"/>
    <w:rsid w:val="009F2781"/>
    <w:rsid w:val="009F3F6E"/>
    <w:rsid w:val="00A037B8"/>
    <w:rsid w:val="00A03B47"/>
    <w:rsid w:val="00A12E25"/>
    <w:rsid w:val="00A2365F"/>
    <w:rsid w:val="00A24154"/>
    <w:rsid w:val="00A247ED"/>
    <w:rsid w:val="00A27E9C"/>
    <w:rsid w:val="00A3000E"/>
    <w:rsid w:val="00A31651"/>
    <w:rsid w:val="00A37672"/>
    <w:rsid w:val="00A46667"/>
    <w:rsid w:val="00A517B0"/>
    <w:rsid w:val="00A51F74"/>
    <w:rsid w:val="00A53BD2"/>
    <w:rsid w:val="00A544BB"/>
    <w:rsid w:val="00A55B72"/>
    <w:rsid w:val="00A55E80"/>
    <w:rsid w:val="00A63B50"/>
    <w:rsid w:val="00A64116"/>
    <w:rsid w:val="00A65958"/>
    <w:rsid w:val="00A7179C"/>
    <w:rsid w:val="00A74170"/>
    <w:rsid w:val="00A813A3"/>
    <w:rsid w:val="00A82291"/>
    <w:rsid w:val="00A85662"/>
    <w:rsid w:val="00A87572"/>
    <w:rsid w:val="00A879F0"/>
    <w:rsid w:val="00A946BC"/>
    <w:rsid w:val="00A965FA"/>
    <w:rsid w:val="00AA04F2"/>
    <w:rsid w:val="00AA0FEA"/>
    <w:rsid w:val="00AA285B"/>
    <w:rsid w:val="00AA7783"/>
    <w:rsid w:val="00AA77B9"/>
    <w:rsid w:val="00AA7B12"/>
    <w:rsid w:val="00AB00C2"/>
    <w:rsid w:val="00AB35A0"/>
    <w:rsid w:val="00AB3AB5"/>
    <w:rsid w:val="00AB3D56"/>
    <w:rsid w:val="00AB4CA6"/>
    <w:rsid w:val="00AB7F6D"/>
    <w:rsid w:val="00AC23D0"/>
    <w:rsid w:val="00AC3317"/>
    <w:rsid w:val="00AC496F"/>
    <w:rsid w:val="00AC7C44"/>
    <w:rsid w:val="00AD1167"/>
    <w:rsid w:val="00AD15DC"/>
    <w:rsid w:val="00AD18D4"/>
    <w:rsid w:val="00AD25E8"/>
    <w:rsid w:val="00AD5606"/>
    <w:rsid w:val="00AD574D"/>
    <w:rsid w:val="00AD5E23"/>
    <w:rsid w:val="00AF28E6"/>
    <w:rsid w:val="00AF3C96"/>
    <w:rsid w:val="00AF7621"/>
    <w:rsid w:val="00B06C23"/>
    <w:rsid w:val="00B07765"/>
    <w:rsid w:val="00B07A99"/>
    <w:rsid w:val="00B162B1"/>
    <w:rsid w:val="00B17013"/>
    <w:rsid w:val="00B174D5"/>
    <w:rsid w:val="00B23F8B"/>
    <w:rsid w:val="00B2733D"/>
    <w:rsid w:val="00B33428"/>
    <w:rsid w:val="00B34B5A"/>
    <w:rsid w:val="00B37C7A"/>
    <w:rsid w:val="00B4067F"/>
    <w:rsid w:val="00B4798F"/>
    <w:rsid w:val="00B50898"/>
    <w:rsid w:val="00B5277D"/>
    <w:rsid w:val="00B532E0"/>
    <w:rsid w:val="00B5397A"/>
    <w:rsid w:val="00B575C4"/>
    <w:rsid w:val="00B621D1"/>
    <w:rsid w:val="00B64E6C"/>
    <w:rsid w:val="00B65253"/>
    <w:rsid w:val="00B71CC7"/>
    <w:rsid w:val="00B7718E"/>
    <w:rsid w:val="00B77CFB"/>
    <w:rsid w:val="00B806EB"/>
    <w:rsid w:val="00B815F3"/>
    <w:rsid w:val="00B81764"/>
    <w:rsid w:val="00B874A1"/>
    <w:rsid w:val="00B9488C"/>
    <w:rsid w:val="00B96B9F"/>
    <w:rsid w:val="00B97821"/>
    <w:rsid w:val="00B97A31"/>
    <w:rsid w:val="00B97D13"/>
    <w:rsid w:val="00BA1928"/>
    <w:rsid w:val="00BA4829"/>
    <w:rsid w:val="00BA6CF4"/>
    <w:rsid w:val="00BA7102"/>
    <w:rsid w:val="00BB1350"/>
    <w:rsid w:val="00BB17F8"/>
    <w:rsid w:val="00BB2163"/>
    <w:rsid w:val="00BB7C30"/>
    <w:rsid w:val="00BC08ED"/>
    <w:rsid w:val="00BC3072"/>
    <w:rsid w:val="00BD18ED"/>
    <w:rsid w:val="00BD213B"/>
    <w:rsid w:val="00BD46EB"/>
    <w:rsid w:val="00BD5255"/>
    <w:rsid w:val="00BE3522"/>
    <w:rsid w:val="00BE4351"/>
    <w:rsid w:val="00BE4F76"/>
    <w:rsid w:val="00BE594B"/>
    <w:rsid w:val="00BE7E7E"/>
    <w:rsid w:val="00BF209C"/>
    <w:rsid w:val="00BF63BA"/>
    <w:rsid w:val="00C0030A"/>
    <w:rsid w:val="00C17CE0"/>
    <w:rsid w:val="00C2144C"/>
    <w:rsid w:val="00C2464A"/>
    <w:rsid w:val="00C25846"/>
    <w:rsid w:val="00C33472"/>
    <w:rsid w:val="00C35FAA"/>
    <w:rsid w:val="00C3604E"/>
    <w:rsid w:val="00C37735"/>
    <w:rsid w:val="00C43F54"/>
    <w:rsid w:val="00C4515F"/>
    <w:rsid w:val="00C50C35"/>
    <w:rsid w:val="00C5763A"/>
    <w:rsid w:val="00C62440"/>
    <w:rsid w:val="00C6267D"/>
    <w:rsid w:val="00C6333F"/>
    <w:rsid w:val="00C7116D"/>
    <w:rsid w:val="00C71BEB"/>
    <w:rsid w:val="00C77367"/>
    <w:rsid w:val="00C8083A"/>
    <w:rsid w:val="00C84739"/>
    <w:rsid w:val="00C84A86"/>
    <w:rsid w:val="00C90648"/>
    <w:rsid w:val="00C91875"/>
    <w:rsid w:val="00C931F1"/>
    <w:rsid w:val="00C943F6"/>
    <w:rsid w:val="00C95FE1"/>
    <w:rsid w:val="00C97160"/>
    <w:rsid w:val="00C97412"/>
    <w:rsid w:val="00CA08A8"/>
    <w:rsid w:val="00CA38CB"/>
    <w:rsid w:val="00CA4E43"/>
    <w:rsid w:val="00CB0328"/>
    <w:rsid w:val="00CB17CB"/>
    <w:rsid w:val="00CC1F6D"/>
    <w:rsid w:val="00CC51D9"/>
    <w:rsid w:val="00CC7174"/>
    <w:rsid w:val="00CD0243"/>
    <w:rsid w:val="00CD33D7"/>
    <w:rsid w:val="00CD6080"/>
    <w:rsid w:val="00CE2B8D"/>
    <w:rsid w:val="00CE63CE"/>
    <w:rsid w:val="00CF08B6"/>
    <w:rsid w:val="00CF150B"/>
    <w:rsid w:val="00CF16C2"/>
    <w:rsid w:val="00CF553E"/>
    <w:rsid w:val="00CF5703"/>
    <w:rsid w:val="00CF6240"/>
    <w:rsid w:val="00CF628B"/>
    <w:rsid w:val="00CF63F8"/>
    <w:rsid w:val="00CF7D20"/>
    <w:rsid w:val="00D136E3"/>
    <w:rsid w:val="00D13E6C"/>
    <w:rsid w:val="00D16281"/>
    <w:rsid w:val="00D169A3"/>
    <w:rsid w:val="00D217B5"/>
    <w:rsid w:val="00D22BD6"/>
    <w:rsid w:val="00D24681"/>
    <w:rsid w:val="00D262B8"/>
    <w:rsid w:val="00D27F50"/>
    <w:rsid w:val="00D30645"/>
    <w:rsid w:val="00D341AB"/>
    <w:rsid w:val="00D343F3"/>
    <w:rsid w:val="00D436C7"/>
    <w:rsid w:val="00D4577D"/>
    <w:rsid w:val="00D52B8D"/>
    <w:rsid w:val="00D55F24"/>
    <w:rsid w:val="00D60532"/>
    <w:rsid w:val="00D60EFF"/>
    <w:rsid w:val="00D735D3"/>
    <w:rsid w:val="00D74331"/>
    <w:rsid w:val="00D74A1B"/>
    <w:rsid w:val="00D77DA5"/>
    <w:rsid w:val="00D80589"/>
    <w:rsid w:val="00D81F59"/>
    <w:rsid w:val="00D821E0"/>
    <w:rsid w:val="00D831C8"/>
    <w:rsid w:val="00D833AE"/>
    <w:rsid w:val="00D84D63"/>
    <w:rsid w:val="00D84EA6"/>
    <w:rsid w:val="00D84F8D"/>
    <w:rsid w:val="00D940BE"/>
    <w:rsid w:val="00D94854"/>
    <w:rsid w:val="00D952A3"/>
    <w:rsid w:val="00D97F9B"/>
    <w:rsid w:val="00DA0F58"/>
    <w:rsid w:val="00DA22E2"/>
    <w:rsid w:val="00DA4BB2"/>
    <w:rsid w:val="00DB00D0"/>
    <w:rsid w:val="00DB038B"/>
    <w:rsid w:val="00DB0FA0"/>
    <w:rsid w:val="00DB1AC4"/>
    <w:rsid w:val="00DB340A"/>
    <w:rsid w:val="00DB4020"/>
    <w:rsid w:val="00DB4B6A"/>
    <w:rsid w:val="00DC67E8"/>
    <w:rsid w:val="00DC70E9"/>
    <w:rsid w:val="00DC756B"/>
    <w:rsid w:val="00DD1118"/>
    <w:rsid w:val="00DD72D2"/>
    <w:rsid w:val="00DD7BCA"/>
    <w:rsid w:val="00DE3626"/>
    <w:rsid w:val="00DE61B6"/>
    <w:rsid w:val="00DE76D8"/>
    <w:rsid w:val="00DF57EE"/>
    <w:rsid w:val="00E100C6"/>
    <w:rsid w:val="00E12E27"/>
    <w:rsid w:val="00E1345B"/>
    <w:rsid w:val="00E2465B"/>
    <w:rsid w:val="00E400EE"/>
    <w:rsid w:val="00E44343"/>
    <w:rsid w:val="00E4560F"/>
    <w:rsid w:val="00E5037A"/>
    <w:rsid w:val="00E5239E"/>
    <w:rsid w:val="00E57569"/>
    <w:rsid w:val="00E6058E"/>
    <w:rsid w:val="00E61422"/>
    <w:rsid w:val="00E62748"/>
    <w:rsid w:val="00E62C27"/>
    <w:rsid w:val="00E62D4D"/>
    <w:rsid w:val="00E657A6"/>
    <w:rsid w:val="00E66427"/>
    <w:rsid w:val="00E670C6"/>
    <w:rsid w:val="00E67C8F"/>
    <w:rsid w:val="00E71224"/>
    <w:rsid w:val="00E76C50"/>
    <w:rsid w:val="00E817B3"/>
    <w:rsid w:val="00E82F11"/>
    <w:rsid w:val="00E83734"/>
    <w:rsid w:val="00E83C61"/>
    <w:rsid w:val="00E8567C"/>
    <w:rsid w:val="00E93BE5"/>
    <w:rsid w:val="00E94DCD"/>
    <w:rsid w:val="00E974ED"/>
    <w:rsid w:val="00EA2ADB"/>
    <w:rsid w:val="00EA3C0D"/>
    <w:rsid w:val="00EB26DB"/>
    <w:rsid w:val="00EB33DA"/>
    <w:rsid w:val="00EB5BFB"/>
    <w:rsid w:val="00EB6759"/>
    <w:rsid w:val="00EC32CA"/>
    <w:rsid w:val="00EC3A02"/>
    <w:rsid w:val="00EC7294"/>
    <w:rsid w:val="00ED0753"/>
    <w:rsid w:val="00ED1312"/>
    <w:rsid w:val="00ED2A82"/>
    <w:rsid w:val="00EE1408"/>
    <w:rsid w:val="00EE1C4A"/>
    <w:rsid w:val="00EE3FCE"/>
    <w:rsid w:val="00EE4969"/>
    <w:rsid w:val="00EE62CC"/>
    <w:rsid w:val="00EF0BA2"/>
    <w:rsid w:val="00EF368E"/>
    <w:rsid w:val="00EF5F43"/>
    <w:rsid w:val="00F0053C"/>
    <w:rsid w:val="00F03B08"/>
    <w:rsid w:val="00F11543"/>
    <w:rsid w:val="00F14037"/>
    <w:rsid w:val="00F20DB5"/>
    <w:rsid w:val="00F23EA9"/>
    <w:rsid w:val="00F26B8B"/>
    <w:rsid w:val="00F31081"/>
    <w:rsid w:val="00F31250"/>
    <w:rsid w:val="00F3241F"/>
    <w:rsid w:val="00F35DA2"/>
    <w:rsid w:val="00F364C6"/>
    <w:rsid w:val="00F44FB9"/>
    <w:rsid w:val="00F45549"/>
    <w:rsid w:val="00F528F9"/>
    <w:rsid w:val="00F56AE2"/>
    <w:rsid w:val="00F61983"/>
    <w:rsid w:val="00F61AEC"/>
    <w:rsid w:val="00F62701"/>
    <w:rsid w:val="00F6466A"/>
    <w:rsid w:val="00F70DBE"/>
    <w:rsid w:val="00F71167"/>
    <w:rsid w:val="00F7189B"/>
    <w:rsid w:val="00F728B9"/>
    <w:rsid w:val="00F840DE"/>
    <w:rsid w:val="00F873E2"/>
    <w:rsid w:val="00F93FFF"/>
    <w:rsid w:val="00F94E14"/>
    <w:rsid w:val="00F957D2"/>
    <w:rsid w:val="00F96076"/>
    <w:rsid w:val="00FB401A"/>
    <w:rsid w:val="00FC13C4"/>
    <w:rsid w:val="00FC1B73"/>
    <w:rsid w:val="00FC4EFF"/>
    <w:rsid w:val="00FD0452"/>
    <w:rsid w:val="00FD55CC"/>
    <w:rsid w:val="00FD6807"/>
    <w:rsid w:val="00FD7B76"/>
    <w:rsid w:val="00FD7CF1"/>
    <w:rsid w:val="00FE0EEA"/>
    <w:rsid w:val="00FE26A2"/>
    <w:rsid w:val="00FF080C"/>
    <w:rsid w:val="00FF1BFE"/>
    <w:rsid w:val="00FF3719"/>
    <w:rsid w:val="00FF3B7F"/>
    <w:rsid w:val="00FF4612"/>
    <w:rsid w:val="00FF498B"/>
    <w:rsid w:val="00FF56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00"/>
  <w15:chartTrackingRefBased/>
  <w15:docId w15:val="{77CE9374-C67C-2749-884F-5C40EA45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it-IT" w:eastAsia="it-IT" w:bidi="ar-SA"/>
      </w:rPr>
    </w:rPrDefault>
    <w:pPrDefault/>
  </w:docDefaults>
  <w:latentStyles w:defLockedState="1" w:defUIPriority="0" w:defSemiHidden="0" w:defUnhideWhenUsed="0" w:defQFormat="0" w:count="375">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semiHidden="1" w:uiPriority="9" w:unhideWhenUsed="1" w:qFormat="1"/>
    <w:lsdException w:name="heading 9" w:semiHidden="1" w:uiPriority="9" w:unhideWhenUsed="1" w:qFormat="1"/>
    <w:lsdException w:name="toc 1" w:locked="0" w:semiHidden="1" w:uiPriority="39" w:unhideWhenUsed="1"/>
    <w:lsdException w:name="toc 2" w:locked="0" w:semiHidden="1" w:uiPriority="39" w:unhideWhenUsed="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uiPriority="99"/>
    <w:lsdException w:name="footnote text" w:uiPriority="99" w:qFormat="1"/>
    <w:lsdException w:name="header" w:locked="0" w:semiHidden="1" w:uiPriority="99" w:unhideWhenUsed="1"/>
    <w:lsdException w:name="footer" w:locked="0" w:semiHidden="1" w:uiPriority="99" w:unhideWhenUsed="1" w:qFormat="1"/>
    <w:lsdException w:name="caption" w:semiHidden="1" w:uiPriority="99" w:unhideWhenUsed="1" w:qFormat="1"/>
    <w:lsdException w:name="footnote reference" w:uiPriority="99" w:qFormat="1"/>
    <w:lsdException w:name="page number" w:uiPriority="99" w:qFormat="1"/>
    <w:lsdException w:name="List Bullet" w:locked="0" w:semiHidden="1" w:uiPriority="99" w:unhideWhenUsed="1" w:qFormat="1"/>
    <w:lsdException w:name="Title" w:locked="0" w:uiPriority="10" w:qFormat="1"/>
    <w:lsdException w:name="Default Paragraph Font" w:locked="0" w:semiHidden="1" w:uiPriority="1" w:unhideWhenUsed="1"/>
    <w:lsdException w:name="Subtitle" w:locked="0" w:uiPriority="11" w:qFormat="1"/>
    <w:lsdException w:name="Hyperlink" w:locked="0" w:semiHidden="1" w:uiPriority="99" w:unhideWhenUsed="1" w:qFormat="1"/>
    <w:lsdException w:name="FollowedHyperlink" w:uiPriority="99" w:qFormat="1"/>
    <w:lsdException w:name="Strong" w:locked="0" w:qFormat="1"/>
    <w:lsdException w:name="Emphasis" w:locked="0" w:qFormat="1"/>
    <w:lsdException w:name="Document Map" w:uiPriority="99"/>
    <w:lsdException w:name="HTML Top of Form" w:locked="0" w:semiHidden="1" w:uiPriority="99" w:unhideWhenUsed="1"/>
    <w:lsdException w:name="HTML Bottom of Form" w:locked="0" w:semiHidden="1" w:uiPriority="99" w:unhideWhenUsed="1"/>
    <w:lsdException w:name="Normal (Web)" w:uiPriority="99"/>
    <w:lsdException w:name="HTML Preformatted" w:uiPriority="99"/>
    <w:lsdException w:name="Normal Table" w:locked="0" w:semiHidden="1" w:uiPriority="99" w:unhideWhenUsed="1"/>
    <w:lsdException w:name="No List" w:locked="0"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0" w:uiPriority="1"/>
    <w:lsdException w:name="Table Theme" w:semiHidden="1" w:unhideWhenUsed="1"/>
    <w:lsdException w:name="Placeholder Text" w:semiHidden="1" w:uiPriority="99" w:qFormat="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ocked="0"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72"/>
    <w:lsdException w:name="Plain Table 2" w:locked="0" w:uiPriority="73"/>
    <w:lsdException w:name="Plain Table 3" w:locked="0" w:uiPriority="19" w:qFormat="1"/>
    <w:lsdException w:name="Plain Table 4" w:locked="0" w:uiPriority="21" w:qFormat="1"/>
    <w:lsdException w:name="Plain Table 5" w:locked="0" w:uiPriority="31" w:qFormat="1"/>
    <w:lsdException w:name="Grid Table Light" w:locked="0" w:uiPriority="32" w:qFormat="1"/>
    <w:lsdException w:name="Grid Table 1 Light" w:locked="0" w:uiPriority="33" w:qFormat="1"/>
    <w:lsdException w:name="Grid Table 2" w:locked="0" w:uiPriority="37"/>
    <w:lsdException w:name="Grid Table 3" w:locked="0" w:uiPriority="39"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qFormat="1"/>
  </w:latentStyles>
  <w:style w:type="paragraph" w:default="1" w:styleId="Normale">
    <w:name w:val="Normal"/>
    <w:qFormat/>
    <w:rsid w:val="00107BE2"/>
    <w:pPr>
      <w:spacing w:line="280" w:lineRule="exact"/>
    </w:pPr>
    <w:rPr>
      <w:rFonts w:ascii="Arial" w:hAnsi="Arial"/>
      <w:color w:val="323232"/>
      <w:sz w:val="22"/>
      <w:lang w:val="en-US" w:eastAsia="en-US"/>
    </w:rPr>
  </w:style>
  <w:style w:type="paragraph" w:styleId="Titolo1">
    <w:name w:val="heading 1"/>
    <w:basedOn w:val="Normale"/>
    <w:next w:val="Normale"/>
    <w:link w:val="Titolo1Carattere"/>
    <w:uiPriority w:val="9"/>
    <w:qFormat/>
    <w:rsid w:val="00107BE2"/>
    <w:pPr>
      <w:spacing w:before="480" w:after="120" w:line="240" w:lineRule="auto"/>
      <w:outlineLvl w:val="0"/>
    </w:pPr>
    <w:rPr>
      <w:color w:val="0D0D0D"/>
      <w:sz w:val="40"/>
      <w:szCs w:val="40"/>
      <w:lang w:val="x-none" w:eastAsia="x-none"/>
    </w:rPr>
  </w:style>
  <w:style w:type="paragraph" w:styleId="Titolo2">
    <w:name w:val="heading 2"/>
    <w:basedOn w:val="Normale"/>
    <w:next w:val="Normale"/>
    <w:link w:val="Titolo2Carattere"/>
    <w:autoRedefine/>
    <w:uiPriority w:val="9"/>
    <w:qFormat/>
    <w:rsid w:val="00107BE2"/>
    <w:pPr>
      <w:keepNext/>
      <w:spacing w:before="120" w:line="240" w:lineRule="auto"/>
      <w:ind w:left="567" w:hanging="567"/>
      <w:outlineLvl w:val="1"/>
    </w:pPr>
    <w:rPr>
      <w:rFonts w:eastAsia="Times New Roman"/>
      <w:b/>
      <w:bCs/>
      <w:i/>
      <w:iCs/>
      <w:color w:val="262626"/>
      <w:sz w:val="32"/>
      <w:szCs w:val="28"/>
      <w:lang w:val="x-none" w:eastAsia="x-none"/>
    </w:rPr>
  </w:style>
  <w:style w:type="paragraph" w:styleId="Titolo3">
    <w:name w:val="heading 3"/>
    <w:basedOn w:val="Normale"/>
    <w:next w:val="Normale"/>
    <w:link w:val="Titolo3Carattere"/>
    <w:autoRedefine/>
    <w:uiPriority w:val="9"/>
    <w:qFormat/>
    <w:rsid w:val="00107BE2"/>
    <w:pPr>
      <w:keepNext/>
      <w:keepLines/>
      <w:outlineLvl w:val="2"/>
    </w:pPr>
    <w:rPr>
      <w:rFonts w:eastAsia="Times New Roman"/>
      <w:i/>
      <w:color w:val="404040"/>
      <w:sz w:val="28"/>
      <w:lang w:val="en-GB" w:eastAsia="x-none"/>
    </w:rPr>
  </w:style>
  <w:style w:type="paragraph" w:styleId="Titolo4">
    <w:name w:val="heading 4"/>
    <w:basedOn w:val="Normale"/>
    <w:next w:val="Normale"/>
    <w:link w:val="Titolo4Carattere"/>
    <w:autoRedefine/>
    <w:uiPriority w:val="9"/>
    <w:qFormat/>
    <w:rsid w:val="00107BE2"/>
    <w:pPr>
      <w:keepNext/>
      <w:keepLines/>
      <w:spacing w:before="200"/>
      <w:outlineLvl w:val="3"/>
    </w:pPr>
    <w:rPr>
      <w:rFonts w:eastAsia="Times New Roman"/>
      <w:b/>
      <w:bCs/>
      <w:i/>
      <w:iCs/>
      <w:color w:val="595959"/>
      <w:sz w:val="24"/>
      <w:lang w:val="x-none" w:eastAsia="x-none"/>
    </w:rPr>
  </w:style>
  <w:style w:type="paragraph" w:styleId="Titolo5">
    <w:name w:val="heading 5"/>
    <w:basedOn w:val="Normale"/>
    <w:next w:val="Normale"/>
    <w:link w:val="Titolo5Carattere"/>
    <w:uiPriority w:val="9"/>
    <w:qFormat/>
    <w:rsid w:val="00F31250"/>
    <w:pPr>
      <w:spacing w:before="240" w:after="60"/>
      <w:outlineLvl w:val="4"/>
    </w:pPr>
    <w:rPr>
      <w:rFonts w:eastAsia="Times New Roman"/>
      <w:b/>
      <w:bCs/>
      <w:i/>
      <w:iCs/>
      <w:sz w:val="20"/>
      <w:szCs w:val="26"/>
      <w:lang w:val="x-none" w:eastAsia="x-none"/>
    </w:rPr>
  </w:style>
  <w:style w:type="paragraph" w:styleId="Titolo6">
    <w:name w:val="heading 6"/>
    <w:basedOn w:val="Normale"/>
    <w:next w:val="Normale"/>
    <w:link w:val="Titolo6Carattere"/>
    <w:uiPriority w:val="9"/>
    <w:qFormat/>
    <w:rsid w:val="00F31250"/>
    <w:pPr>
      <w:spacing w:before="240" w:after="60"/>
      <w:outlineLvl w:val="5"/>
    </w:pPr>
    <w:rPr>
      <w:rFonts w:eastAsia="Times New Roman"/>
      <w:b/>
      <w:bCs/>
      <w:sz w:val="20"/>
      <w:lang w:val="x-none" w:eastAsia="x-none"/>
    </w:rPr>
  </w:style>
  <w:style w:type="paragraph" w:styleId="Titolo7">
    <w:name w:val="heading 7"/>
    <w:basedOn w:val="Normale"/>
    <w:next w:val="Normale"/>
    <w:link w:val="Titolo7Carattere"/>
    <w:uiPriority w:val="9"/>
    <w:qFormat/>
    <w:rsid w:val="00F31250"/>
    <w:pPr>
      <w:outlineLvl w:val="6"/>
    </w:pPr>
    <w:rPr>
      <w:sz w:val="20"/>
      <w:lang w:val="x-none" w:eastAsia="x-none"/>
    </w:rPr>
  </w:style>
  <w:style w:type="paragraph" w:styleId="Titolo8">
    <w:name w:val="heading 8"/>
    <w:basedOn w:val="Normale"/>
    <w:next w:val="Normale"/>
    <w:link w:val="Titolo8Carattere"/>
    <w:uiPriority w:val="9"/>
    <w:semiHidden/>
    <w:unhideWhenUsed/>
    <w:qFormat/>
    <w:locked/>
    <w:rsid w:val="00143068"/>
    <w:pPr>
      <w:spacing w:line="276" w:lineRule="auto"/>
      <w:outlineLvl w:val="7"/>
    </w:pPr>
    <w:rPr>
      <w:rFonts w:ascii="Century Schoolbook" w:eastAsia="Times New Roman" w:hAnsi="Century Schoolbook"/>
      <w:b/>
      <w:bCs/>
      <w:color w:val="3476B1"/>
      <w:sz w:val="20"/>
      <w:lang w:val="it-IT"/>
    </w:rPr>
  </w:style>
  <w:style w:type="paragraph" w:styleId="Titolo9">
    <w:name w:val="heading 9"/>
    <w:basedOn w:val="Normale"/>
    <w:next w:val="Normale"/>
    <w:link w:val="Titolo9Carattere"/>
    <w:uiPriority w:val="9"/>
    <w:semiHidden/>
    <w:unhideWhenUsed/>
    <w:qFormat/>
    <w:locked/>
    <w:rsid w:val="00143068"/>
    <w:pPr>
      <w:spacing w:line="276" w:lineRule="auto"/>
      <w:outlineLvl w:val="8"/>
    </w:pPr>
    <w:rPr>
      <w:rFonts w:ascii="Century Schoolbook" w:eastAsia="Times New Roman" w:hAnsi="Century Schoolbook"/>
      <w:b/>
      <w:bCs/>
      <w:i/>
      <w:iCs/>
      <w:color w:val="3476B1"/>
      <w:sz w:val="18"/>
      <w:szCs w:val="1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107BE2"/>
    <w:rPr>
      <w:rFonts w:ascii="Arial" w:hAnsi="Arial" w:cs="Arial"/>
      <w:color w:val="0D0D0D"/>
      <w:sz w:val="40"/>
      <w:szCs w:val="40"/>
    </w:rPr>
  </w:style>
  <w:style w:type="character" w:customStyle="1" w:styleId="Titolo2Carattere">
    <w:name w:val="Titolo 2 Carattere"/>
    <w:link w:val="Titolo2"/>
    <w:uiPriority w:val="9"/>
    <w:rsid w:val="00107BE2"/>
    <w:rPr>
      <w:rFonts w:ascii="Arial" w:eastAsia="Times New Roman" w:hAnsi="Arial"/>
      <w:b/>
      <w:bCs/>
      <w:i/>
      <w:iCs/>
      <w:color w:val="262626"/>
      <w:sz w:val="32"/>
      <w:szCs w:val="28"/>
    </w:rPr>
  </w:style>
  <w:style w:type="character" w:customStyle="1" w:styleId="Titolo3Carattere">
    <w:name w:val="Titolo 3 Carattere"/>
    <w:link w:val="Titolo3"/>
    <w:uiPriority w:val="9"/>
    <w:rsid w:val="00107BE2"/>
    <w:rPr>
      <w:rFonts w:ascii="Arial" w:eastAsia="Times New Roman" w:hAnsi="Arial" w:cs="Times New Roman"/>
      <w:i/>
      <w:color w:val="404040"/>
      <w:sz w:val="28"/>
      <w:lang w:val="en-GB"/>
    </w:rPr>
  </w:style>
  <w:style w:type="character" w:customStyle="1" w:styleId="Titolo4Carattere">
    <w:name w:val="Titolo 4 Carattere"/>
    <w:link w:val="Titolo4"/>
    <w:uiPriority w:val="9"/>
    <w:rsid w:val="00107BE2"/>
    <w:rPr>
      <w:rFonts w:ascii="Arial" w:eastAsia="Times New Roman" w:hAnsi="Arial" w:cs="Times New Roman"/>
      <w:b/>
      <w:bCs/>
      <w:i/>
      <w:iCs/>
      <w:color w:val="595959"/>
      <w:sz w:val="24"/>
    </w:rPr>
  </w:style>
  <w:style w:type="character" w:customStyle="1" w:styleId="Titolo5Carattere">
    <w:name w:val="Titolo 5 Carattere"/>
    <w:link w:val="Titolo5"/>
    <w:uiPriority w:val="9"/>
    <w:rsid w:val="00F31250"/>
    <w:rPr>
      <w:rFonts w:ascii="Arial" w:eastAsia="Times New Roman" w:hAnsi="Arial" w:cs="Times New Roman"/>
      <w:b/>
      <w:bCs/>
      <w:i/>
      <w:iCs/>
      <w:color w:val="323232"/>
      <w:szCs w:val="26"/>
    </w:rPr>
  </w:style>
  <w:style w:type="character" w:customStyle="1" w:styleId="Titolo6Carattere">
    <w:name w:val="Titolo 6 Carattere"/>
    <w:link w:val="Titolo6"/>
    <w:uiPriority w:val="9"/>
    <w:rsid w:val="00F31250"/>
    <w:rPr>
      <w:rFonts w:ascii="Arial" w:eastAsia="Times New Roman" w:hAnsi="Arial"/>
      <w:b/>
      <w:bCs/>
      <w:color w:val="323232"/>
      <w:sz w:val="20"/>
    </w:rPr>
  </w:style>
  <w:style w:type="character" w:customStyle="1" w:styleId="Titolo7Carattere">
    <w:name w:val="Titolo 7 Carattere"/>
    <w:link w:val="Titolo7"/>
    <w:uiPriority w:val="9"/>
    <w:rsid w:val="00F31250"/>
    <w:rPr>
      <w:rFonts w:ascii="Arial" w:hAnsi="Arial" w:cs="Times New Roman"/>
      <w:color w:val="323232"/>
    </w:rPr>
  </w:style>
  <w:style w:type="paragraph" w:styleId="Intestazione">
    <w:name w:val="header"/>
    <w:basedOn w:val="Normale"/>
    <w:link w:val="IntestazioneCarattere"/>
    <w:uiPriority w:val="99"/>
    <w:unhideWhenUsed/>
    <w:rsid w:val="00F7189B"/>
    <w:pPr>
      <w:tabs>
        <w:tab w:val="center" w:pos="4680"/>
        <w:tab w:val="right" w:pos="9360"/>
      </w:tabs>
    </w:pPr>
    <w:rPr>
      <w:lang w:val="x-none" w:eastAsia="x-none"/>
    </w:rPr>
  </w:style>
  <w:style w:type="character" w:customStyle="1" w:styleId="IntestazioneCarattere">
    <w:name w:val="Intestazione Carattere"/>
    <w:link w:val="Intestazione"/>
    <w:uiPriority w:val="99"/>
    <w:rsid w:val="00F7189B"/>
    <w:rPr>
      <w:rFonts w:ascii="Arial" w:hAnsi="Arial"/>
      <w:color w:val="323232"/>
      <w:sz w:val="22"/>
    </w:rPr>
  </w:style>
  <w:style w:type="paragraph" w:styleId="Pidipagina">
    <w:name w:val="footer"/>
    <w:basedOn w:val="Normale"/>
    <w:link w:val="PidipaginaCarattere"/>
    <w:uiPriority w:val="99"/>
    <w:unhideWhenUsed/>
    <w:qFormat/>
    <w:rsid w:val="00F7189B"/>
    <w:pPr>
      <w:tabs>
        <w:tab w:val="center" w:pos="4680"/>
        <w:tab w:val="right" w:pos="9360"/>
      </w:tabs>
    </w:pPr>
    <w:rPr>
      <w:lang w:val="x-none" w:eastAsia="x-none"/>
    </w:rPr>
  </w:style>
  <w:style w:type="character" w:customStyle="1" w:styleId="PidipaginaCarattere">
    <w:name w:val="Piè di pagina Carattere"/>
    <w:link w:val="Pidipagina"/>
    <w:uiPriority w:val="99"/>
    <w:rsid w:val="00F7189B"/>
    <w:rPr>
      <w:rFonts w:ascii="Arial" w:hAnsi="Arial"/>
      <w:color w:val="323232"/>
      <w:sz w:val="22"/>
    </w:rPr>
  </w:style>
  <w:style w:type="paragraph" w:styleId="Testofumetto">
    <w:name w:val="Balloon Text"/>
    <w:basedOn w:val="Normale"/>
    <w:link w:val="TestofumettoCarattere"/>
    <w:uiPriority w:val="99"/>
    <w:locked/>
    <w:rsid w:val="002578B6"/>
    <w:pPr>
      <w:spacing w:line="240" w:lineRule="auto"/>
    </w:pPr>
    <w:rPr>
      <w:rFonts w:ascii="Tahoma" w:hAnsi="Tahoma"/>
      <w:sz w:val="16"/>
      <w:szCs w:val="16"/>
      <w:lang w:val="x-none" w:eastAsia="x-none"/>
    </w:rPr>
  </w:style>
  <w:style w:type="character" w:customStyle="1" w:styleId="TestofumettoCarattere">
    <w:name w:val="Testo fumetto Carattere"/>
    <w:link w:val="Testofumetto"/>
    <w:uiPriority w:val="99"/>
    <w:rsid w:val="002578B6"/>
    <w:rPr>
      <w:rFonts w:ascii="Tahoma" w:hAnsi="Tahoma" w:cs="Tahoma"/>
      <w:color w:val="323232"/>
      <w:sz w:val="16"/>
      <w:szCs w:val="16"/>
    </w:rPr>
  </w:style>
  <w:style w:type="paragraph" w:styleId="Mappadocumento">
    <w:name w:val="Document Map"/>
    <w:basedOn w:val="Normale"/>
    <w:link w:val="MappadocumentoCarattere"/>
    <w:uiPriority w:val="99"/>
    <w:locked/>
    <w:rsid w:val="00AD18D4"/>
    <w:rPr>
      <w:rFonts w:ascii="Tahoma" w:hAnsi="Tahoma"/>
      <w:sz w:val="16"/>
      <w:szCs w:val="16"/>
      <w:lang w:val="x-none" w:eastAsia="x-none"/>
    </w:rPr>
  </w:style>
  <w:style w:type="character" w:customStyle="1" w:styleId="MappadocumentoCarattere">
    <w:name w:val="Mappa documento Carattere"/>
    <w:link w:val="Mappadocumento"/>
    <w:uiPriority w:val="99"/>
    <w:rsid w:val="00AD18D4"/>
    <w:rPr>
      <w:rFonts w:ascii="Tahoma" w:hAnsi="Tahoma" w:cs="Tahoma"/>
      <w:color w:val="323232"/>
      <w:sz w:val="16"/>
      <w:szCs w:val="16"/>
    </w:rPr>
  </w:style>
  <w:style w:type="character" w:styleId="Collegamentoipertestuale">
    <w:name w:val="Hyperlink"/>
    <w:uiPriority w:val="99"/>
    <w:unhideWhenUsed/>
    <w:qFormat/>
    <w:rsid w:val="00AD18D4"/>
    <w:rPr>
      <w:color w:val="0000FF"/>
      <w:u w:val="single"/>
    </w:rPr>
  </w:style>
  <w:style w:type="paragraph" w:customStyle="1" w:styleId="Grigliamedia21">
    <w:name w:val="Griglia media 21"/>
    <w:uiPriority w:val="1"/>
    <w:qFormat/>
    <w:rsid w:val="00AD18D4"/>
    <w:rPr>
      <w:rFonts w:ascii="Calibri" w:hAnsi="Calibri"/>
      <w:sz w:val="22"/>
      <w:szCs w:val="22"/>
      <w:lang w:val="en-US" w:eastAsia="en-US"/>
    </w:rPr>
  </w:style>
  <w:style w:type="paragraph" w:customStyle="1" w:styleId="Box">
    <w:name w:val="Box"/>
    <w:basedOn w:val="Normale"/>
    <w:qFormat/>
    <w:rsid w:val="00AD18D4"/>
    <w:rPr>
      <w:rFonts w:cs="Arial"/>
      <w:sz w:val="20"/>
    </w:rPr>
  </w:style>
  <w:style w:type="paragraph" w:styleId="NormaleWeb">
    <w:name w:val="Normal (Web)"/>
    <w:basedOn w:val="Normale"/>
    <w:uiPriority w:val="99"/>
    <w:unhideWhenUsed/>
    <w:locked/>
    <w:rsid w:val="00270685"/>
    <w:pPr>
      <w:spacing w:before="100" w:beforeAutospacing="1" w:after="100" w:afterAutospacing="1" w:line="240" w:lineRule="auto"/>
    </w:pPr>
    <w:rPr>
      <w:rFonts w:ascii="Times New Roman" w:eastAsia="Times New Roman" w:hAnsi="Times New Roman"/>
      <w:color w:val="auto"/>
      <w:sz w:val="24"/>
      <w:szCs w:val="24"/>
    </w:rPr>
  </w:style>
  <w:style w:type="character" w:styleId="Collegamentovisitato">
    <w:name w:val="FollowedHyperlink"/>
    <w:uiPriority w:val="99"/>
    <w:qFormat/>
    <w:locked/>
    <w:rsid w:val="000613D3"/>
    <w:rPr>
      <w:color w:val="954F72"/>
      <w:u w:val="single"/>
    </w:rPr>
  </w:style>
  <w:style w:type="paragraph" w:styleId="Titolo">
    <w:name w:val="Title"/>
    <w:basedOn w:val="Normale"/>
    <w:link w:val="TitoloCarattere"/>
    <w:uiPriority w:val="10"/>
    <w:qFormat/>
    <w:rsid w:val="00BD18ED"/>
    <w:pPr>
      <w:spacing w:after="200" w:line="276" w:lineRule="auto"/>
    </w:pPr>
    <w:rPr>
      <w:rFonts w:ascii="Century Schoolbook" w:eastAsia="Times New Roman" w:hAnsi="Century Schoolbook"/>
      <w:smallCaps/>
      <w:color w:val="4A66AC"/>
      <w:spacing w:val="10"/>
      <w:sz w:val="48"/>
      <w:szCs w:val="48"/>
      <w:lang w:val="it-IT"/>
    </w:rPr>
  </w:style>
  <w:style w:type="character" w:customStyle="1" w:styleId="TitoloCarattere">
    <w:name w:val="Titolo Carattere"/>
    <w:link w:val="Titolo"/>
    <w:uiPriority w:val="10"/>
    <w:rsid w:val="00BD18ED"/>
    <w:rPr>
      <w:rFonts w:ascii="Century Schoolbook" w:eastAsia="Times New Roman" w:hAnsi="Century Schoolbook"/>
      <w:smallCaps/>
      <w:color w:val="4A66AC"/>
      <w:spacing w:val="10"/>
      <w:sz w:val="48"/>
      <w:szCs w:val="48"/>
      <w:lang w:eastAsia="en-US"/>
    </w:rPr>
  </w:style>
  <w:style w:type="character" w:customStyle="1" w:styleId="Titolo8Carattere">
    <w:name w:val="Titolo 8 Carattere"/>
    <w:link w:val="Titolo8"/>
    <w:uiPriority w:val="9"/>
    <w:semiHidden/>
    <w:rsid w:val="00143068"/>
    <w:rPr>
      <w:rFonts w:ascii="Century Schoolbook" w:eastAsia="Times New Roman" w:hAnsi="Century Schoolbook"/>
      <w:b/>
      <w:bCs/>
      <w:color w:val="3476B1"/>
      <w:lang w:eastAsia="en-US"/>
    </w:rPr>
  </w:style>
  <w:style w:type="character" w:customStyle="1" w:styleId="Titolo9Carattere">
    <w:name w:val="Titolo 9 Carattere"/>
    <w:link w:val="Titolo9"/>
    <w:uiPriority w:val="9"/>
    <w:semiHidden/>
    <w:rsid w:val="00143068"/>
    <w:rPr>
      <w:rFonts w:ascii="Century Schoolbook" w:eastAsia="Times New Roman" w:hAnsi="Century Schoolbook"/>
      <w:b/>
      <w:bCs/>
      <w:i/>
      <w:iCs/>
      <w:color w:val="3476B1"/>
      <w:sz w:val="18"/>
      <w:szCs w:val="18"/>
      <w:lang w:eastAsia="en-US"/>
    </w:rPr>
  </w:style>
  <w:style w:type="paragraph" w:styleId="Sottotitolo">
    <w:name w:val="Subtitle"/>
    <w:basedOn w:val="Normale"/>
    <w:link w:val="SottotitoloCarattere"/>
    <w:uiPriority w:val="11"/>
    <w:qFormat/>
    <w:rsid w:val="00143068"/>
    <w:pPr>
      <w:spacing w:after="200" w:line="276" w:lineRule="auto"/>
    </w:pPr>
    <w:rPr>
      <w:rFonts w:ascii="Century Schoolbook" w:eastAsia="Times New Roman" w:hAnsi="Century Schoolbook"/>
      <w:i/>
      <w:iCs/>
      <w:color w:val="242852"/>
      <w:spacing w:val="5"/>
      <w:sz w:val="24"/>
      <w:szCs w:val="24"/>
      <w:lang w:val="it-IT"/>
    </w:rPr>
  </w:style>
  <w:style w:type="character" w:customStyle="1" w:styleId="SottotitoloCarattere">
    <w:name w:val="Sottotitolo Carattere"/>
    <w:link w:val="Sottotitolo"/>
    <w:uiPriority w:val="11"/>
    <w:rsid w:val="00143068"/>
    <w:rPr>
      <w:rFonts w:ascii="Century Schoolbook" w:eastAsia="Times New Roman" w:hAnsi="Century Schoolbook"/>
      <w:i/>
      <w:iCs/>
      <w:color w:val="242852"/>
      <w:spacing w:val="5"/>
      <w:sz w:val="24"/>
      <w:szCs w:val="24"/>
      <w:lang w:eastAsia="en-US"/>
    </w:rPr>
  </w:style>
  <w:style w:type="character" w:styleId="Titolodellibro">
    <w:name w:val="Book Title"/>
    <w:uiPriority w:val="33"/>
    <w:qFormat/>
    <w:locked/>
    <w:rsid w:val="00143068"/>
    <w:rPr>
      <w:rFonts w:eastAsia="Times New Roman" w:cs="Times New Roman"/>
      <w:bCs w:val="0"/>
      <w:iCs w:val="0"/>
      <w:smallCaps/>
      <w:color w:val="000000"/>
      <w:spacing w:val="10"/>
      <w:szCs w:val="20"/>
      <w:lang w:val="it-IT"/>
    </w:rPr>
  </w:style>
  <w:style w:type="numbering" w:customStyle="1" w:styleId="Elencopuntato">
    <w:name w:val="Elenco puntato"/>
    <w:uiPriority w:val="99"/>
    <w:rsid w:val="00143068"/>
    <w:pPr>
      <w:numPr>
        <w:numId w:val="12"/>
      </w:numPr>
    </w:pPr>
  </w:style>
  <w:style w:type="paragraph" w:styleId="Didascalia">
    <w:name w:val="caption"/>
    <w:basedOn w:val="Normale"/>
    <w:next w:val="Normale"/>
    <w:uiPriority w:val="99"/>
    <w:unhideWhenUsed/>
    <w:locked/>
    <w:rsid w:val="00143068"/>
    <w:pPr>
      <w:spacing w:after="200" w:line="240" w:lineRule="auto"/>
      <w:jc w:val="right"/>
    </w:pPr>
    <w:rPr>
      <w:rFonts w:ascii="Century Schoolbook" w:eastAsia="Times New Roman" w:hAnsi="Century Schoolbook"/>
      <w:b/>
      <w:bCs/>
      <w:color w:val="374C80"/>
      <w:sz w:val="16"/>
      <w:szCs w:val="16"/>
      <w:lang w:val="it-IT"/>
    </w:rPr>
  </w:style>
  <w:style w:type="character" w:styleId="Enfasicorsivo">
    <w:name w:val="Emphasis"/>
    <w:qFormat/>
    <w:rsid w:val="00143068"/>
    <w:rPr>
      <w:rFonts w:eastAsia="Times New Roman" w:cs="Times New Roman"/>
      <w:b/>
      <w:bCs/>
      <w:i/>
      <w:iCs/>
      <w:color w:val="121428"/>
      <w:spacing w:val="10"/>
      <w:sz w:val="18"/>
      <w:szCs w:val="18"/>
      <w:lang w:val="it-IT"/>
    </w:rPr>
  </w:style>
  <w:style w:type="character" w:styleId="Enfasiintensa">
    <w:name w:val="Intense Emphasis"/>
    <w:uiPriority w:val="21"/>
    <w:qFormat/>
    <w:rsid w:val="00143068"/>
    <w:rPr>
      <w:i/>
      <w:iCs/>
      <w:caps/>
      <w:color w:val="374C80"/>
      <w:spacing w:val="10"/>
      <w:sz w:val="18"/>
      <w:szCs w:val="18"/>
    </w:rPr>
  </w:style>
  <w:style w:type="paragraph" w:styleId="Citazione">
    <w:name w:val="Quote"/>
    <w:basedOn w:val="Normale"/>
    <w:link w:val="CitazioneCarattere"/>
    <w:uiPriority w:val="29"/>
    <w:qFormat/>
    <w:rsid w:val="00143068"/>
    <w:pPr>
      <w:spacing w:after="200" w:line="276" w:lineRule="auto"/>
    </w:pPr>
    <w:rPr>
      <w:rFonts w:ascii="Century Schoolbook" w:eastAsia="Times New Roman" w:hAnsi="Century Schoolbook"/>
      <w:i/>
      <w:iCs/>
      <w:color w:val="1B1D3D"/>
      <w:sz w:val="20"/>
      <w:lang w:val="it-IT"/>
    </w:rPr>
  </w:style>
  <w:style w:type="character" w:customStyle="1" w:styleId="CitazioneCarattere">
    <w:name w:val="Citazione Carattere"/>
    <w:link w:val="Citazione"/>
    <w:uiPriority w:val="29"/>
    <w:rsid w:val="00143068"/>
    <w:rPr>
      <w:rFonts w:ascii="Century Schoolbook" w:eastAsia="Times New Roman" w:hAnsi="Century Schoolbook"/>
      <w:i/>
      <w:iCs/>
      <w:color w:val="1B1D3D"/>
      <w:lang w:eastAsia="en-US"/>
    </w:rPr>
  </w:style>
  <w:style w:type="paragraph" w:styleId="Citazioneintensa">
    <w:name w:val="Intense Quote"/>
    <w:basedOn w:val="Citazione"/>
    <w:link w:val="CitazioneintensaCarattere"/>
    <w:uiPriority w:val="30"/>
    <w:qFormat/>
    <w:rsid w:val="00143068"/>
    <w:pPr>
      <w:pBdr>
        <w:bottom w:val="double" w:sz="4" w:space="4" w:color="4A66AC"/>
      </w:pBdr>
      <w:spacing w:line="300" w:lineRule="auto"/>
      <w:ind w:left="936" w:right="936"/>
    </w:pPr>
    <w:rPr>
      <w:i w:val="0"/>
      <w:color w:val="374C80"/>
    </w:rPr>
  </w:style>
  <w:style w:type="character" w:customStyle="1" w:styleId="CitazioneintensaCarattere">
    <w:name w:val="Citazione intensa Carattere"/>
    <w:link w:val="Citazioneintensa"/>
    <w:uiPriority w:val="30"/>
    <w:rsid w:val="00143068"/>
    <w:rPr>
      <w:rFonts w:ascii="Century Schoolbook" w:eastAsia="Times New Roman" w:hAnsi="Century Schoolbook"/>
      <w:iCs/>
      <w:color w:val="374C80"/>
      <w:lang w:eastAsia="en-US"/>
    </w:rPr>
  </w:style>
  <w:style w:type="character" w:styleId="Riferimentointenso">
    <w:name w:val="Intense Reference"/>
    <w:uiPriority w:val="32"/>
    <w:qFormat/>
    <w:locked/>
    <w:rsid w:val="00143068"/>
    <w:rPr>
      <w:b/>
      <w:bCs/>
      <w:caps/>
      <w:color w:val="3476B1"/>
      <w:spacing w:val="5"/>
      <w:sz w:val="18"/>
      <w:szCs w:val="18"/>
    </w:rPr>
  </w:style>
  <w:style w:type="paragraph" w:styleId="Paragrafoelenco">
    <w:name w:val="List Paragraph"/>
    <w:basedOn w:val="Normale"/>
    <w:uiPriority w:val="34"/>
    <w:unhideWhenUsed/>
    <w:qFormat/>
    <w:rsid w:val="00143068"/>
    <w:pPr>
      <w:spacing w:after="200" w:line="276" w:lineRule="auto"/>
      <w:ind w:left="720"/>
      <w:contextualSpacing/>
    </w:pPr>
    <w:rPr>
      <w:rFonts w:ascii="Century Schoolbook" w:eastAsia="Times New Roman" w:hAnsi="Century Schoolbook"/>
      <w:color w:val="1B1D3D"/>
      <w:sz w:val="20"/>
      <w:lang w:val="it-IT"/>
    </w:rPr>
  </w:style>
  <w:style w:type="paragraph" w:styleId="Rientronormale">
    <w:name w:val="Normal Indent"/>
    <w:basedOn w:val="Normale"/>
    <w:uiPriority w:val="99"/>
    <w:unhideWhenUsed/>
    <w:locked/>
    <w:rsid w:val="00143068"/>
    <w:pPr>
      <w:spacing w:after="200" w:line="276" w:lineRule="auto"/>
      <w:ind w:left="720"/>
      <w:contextualSpacing/>
    </w:pPr>
    <w:rPr>
      <w:rFonts w:ascii="Century Schoolbook" w:eastAsia="Times New Roman" w:hAnsi="Century Schoolbook"/>
      <w:color w:val="1B1D3D"/>
      <w:sz w:val="20"/>
      <w:lang w:val="it-IT"/>
    </w:rPr>
  </w:style>
  <w:style w:type="numbering" w:customStyle="1" w:styleId="Elenconumerato">
    <w:name w:val="Elenco numerato"/>
    <w:uiPriority w:val="99"/>
    <w:rsid w:val="00143068"/>
    <w:pPr>
      <w:numPr>
        <w:numId w:val="13"/>
      </w:numPr>
    </w:pPr>
  </w:style>
  <w:style w:type="character" w:styleId="Enfasigrassetto">
    <w:name w:val="Strong"/>
    <w:qFormat/>
    <w:rsid w:val="00143068"/>
    <w:rPr>
      <w:b/>
      <w:bCs/>
    </w:rPr>
  </w:style>
  <w:style w:type="character" w:styleId="Enfasidelicata">
    <w:name w:val="Subtle Emphasis"/>
    <w:uiPriority w:val="19"/>
    <w:qFormat/>
    <w:rsid w:val="00143068"/>
    <w:rPr>
      <w:i/>
      <w:iCs/>
      <w:color w:val="374C80"/>
    </w:rPr>
  </w:style>
  <w:style w:type="character" w:styleId="Riferimentodelicato">
    <w:name w:val="Subtle Reference"/>
    <w:uiPriority w:val="31"/>
    <w:qFormat/>
    <w:locked/>
    <w:rsid w:val="00143068"/>
    <w:rPr>
      <w:b/>
      <w:bCs/>
      <w:i/>
      <w:iCs/>
      <w:color w:val="3476B1"/>
    </w:rPr>
  </w:style>
  <w:style w:type="table" w:styleId="Grigliatabella">
    <w:name w:val="Table Grid"/>
    <w:basedOn w:val="Tabellanormale"/>
    <w:uiPriority w:val="1"/>
    <w:rsid w:val="00143068"/>
    <w:rPr>
      <w:rFonts w:ascii="Century Schoolbook" w:eastAsia="Times New Roman" w:hAnsi="Century Schoolbook"/>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stosegnaposto">
    <w:name w:val="Placeholder Text"/>
    <w:uiPriority w:val="99"/>
    <w:semiHidden/>
    <w:qFormat/>
    <w:locked/>
    <w:rsid w:val="00143068"/>
    <w:rPr>
      <w:color w:val="808080"/>
    </w:rPr>
  </w:style>
  <w:style w:type="paragraph" w:styleId="Testonotaapidipagina">
    <w:name w:val="footnote text"/>
    <w:basedOn w:val="Normale"/>
    <w:link w:val="TestonotaapidipaginaCarattere"/>
    <w:uiPriority w:val="99"/>
    <w:unhideWhenUsed/>
    <w:qFormat/>
    <w:locked/>
    <w:rsid w:val="00143068"/>
    <w:pPr>
      <w:spacing w:line="240" w:lineRule="auto"/>
    </w:pPr>
    <w:rPr>
      <w:rFonts w:ascii="Century Schoolbook" w:eastAsia="Times New Roman" w:hAnsi="Century Schoolbook"/>
      <w:color w:val="1B1D3D"/>
      <w:sz w:val="20"/>
      <w:lang w:val="it-IT"/>
    </w:rPr>
  </w:style>
  <w:style w:type="character" w:customStyle="1" w:styleId="TestonotaapidipaginaCarattere">
    <w:name w:val="Testo nota a piè di pagina Carattere"/>
    <w:link w:val="Testonotaapidipagina"/>
    <w:uiPriority w:val="99"/>
    <w:rsid w:val="00143068"/>
    <w:rPr>
      <w:rFonts w:ascii="Century Schoolbook" w:eastAsia="Times New Roman" w:hAnsi="Century Schoolbook"/>
      <w:color w:val="1B1D3D"/>
      <w:lang w:eastAsia="en-US"/>
    </w:rPr>
  </w:style>
  <w:style w:type="character" w:styleId="Rimandonotaapidipagina">
    <w:name w:val="footnote reference"/>
    <w:uiPriority w:val="99"/>
    <w:unhideWhenUsed/>
    <w:qFormat/>
    <w:locked/>
    <w:rsid w:val="00143068"/>
    <w:rPr>
      <w:vertAlign w:val="superscript"/>
    </w:rPr>
  </w:style>
  <w:style w:type="table" w:styleId="Tabellagriglia4-colore2">
    <w:name w:val="Grid Table 4 Accent 2"/>
    <w:basedOn w:val="Tabellanormale"/>
    <w:uiPriority w:val="49"/>
    <w:rsid w:val="00143068"/>
    <w:rPr>
      <w:rFonts w:ascii="Century Schoolbook" w:eastAsia="Century Schoolbook" w:hAnsi="Century Schoolbook"/>
      <w:sz w:val="22"/>
      <w:szCs w:val="22"/>
      <w:lang w:val="en-US" w:eastAsia="en-US"/>
    </w:rPr>
    <w:tblPr>
      <w:tblStyleRowBandSize w:val="1"/>
      <w:tblStyleColBandSize w:val="1"/>
      <w:tblBorders>
        <w:top w:val="single" w:sz="4" w:space="0" w:color="A0C3E3"/>
        <w:left w:val="single" w:sz="4" w:space="0" w:color="A0C3E3"/>
        <w:bottom w:val="single" w:sz="4" w:space="0" w:color="A0C3E3"/>
        <w:right w:val="single" w:sz="4" w:space="0" w:color="A0C3E3"/>
        <w:insideH w:val="single" w:sz="4" w:space="0" w:color="A0C3E3"/>
        <w:insideV w:val="single" w:sz="4" w:space="0" w:color="A0C3E3"/>
      </w:tblBorders>
    </w:tblPr>
    <w:tblStylePr w:type="firstRow">
      <w:rPr>
        <w:b/>
        <w:bCs/>
        <w:color w:val="FFFFFF"/>
      </w:rPr>
      <w:tblPr/>
      <w:tcPr>
        <w:tcBorders>
          <w:top w:val="single" w:sz="4" w:space="0" w:color="629DD1"/>
          <w:left w:val="single" w:sz="4" w:space="0" w:color="629DD1"/>
          <w:bottom w:val="single" w:sz="4" w:space="0" w:color="629DD1"/>
          <w:right w:val="single" w:sz="4" w:space="0" w:color="629DD1"/>
          <w:insideH w:val="nil"/>
          <w:insideV w:val="nil"/>
        </w:tcBorders>
        <w:shd w:val="clear" w:color="auto" w:fill="629DD1"/>
      </w:tcPr>
    </w:tblStylePr>
    <w:tblStylePr w:type="lastRow">
      <w:rPr>
        <w:b/>
        <w:bCs/>
      </w:rPr>
      <w:tblPr/>
      <w:tcPr>
        <w:tcBorders>
          <w:top w:val="double" w:sz="4" w:space="0" w:color="629DD1"/>
        </w:tcBorders>
      </w:tcPr>
    </w:tblStylePr>
    <w:tblStylePr w:type="firstCol">
      <w:rPr>
        <w:b/>
        <w:bCs/>
      </w:rPr>
    </w:tblStylePr>
    <w:tblStylePr w:type="lastCol">
      <w:rPr>
        <w:b/>
        <w:bCs/>
      </w:rPr>
    </w:tblStylePr>
    <w:tblStylePr w:type="band1Vert">
      <w:tblPr/>
      <w:tcPr>
        <w:shd w:val="clear" w:color="auto" w:fill="DFEBF5"/>
      </w:tcPr>
    </w:tblStylePr>
    <w:tblStylePr w:type="band1Horz">
      <w:tblPr/>
      <w:tcPr>
        <w:shd w:val="clear" w:color="auto" w:fill="DFEBF5"/>
      </w:tcPr>
    </w:tblStylePr>
  </w:style>
  <w:style w:type="paragraph" w:customStyle="1" w:styleId="Default">
    <w:name w:val="Default"/>
    <w:rsid w:val="00143068"/>
    <w:pPr>
      <w:autoSpaceDE w:val="0"/>
      <w:autoSpaceDN w:val="0"/>
      <w:adjustRightInd w:val="0"/>
    </w:pPr>
    <w:rPr>
      <w:rFonts w:eastAsia="Century Schoolbook"/>
      <w:color w:val="000000"/>
      <w:sz w:val="24"/>
      <w:szCs w:val="24"/>
      <w:lang w:eastAsia="en-US"/>
    </w:rPr>
  </w:style>
  <w:style w:type="character" w:customStyle="1" w:styleId="A18">
    <w:name w:val="A18"/>
    <w:uiPriority w:val="99"/>
    <w:rsid w:val="00143068"/>
    <w:rPr>
      <w:rFonts w:cs="Roboto"/>
      <w:color w:val="000000"/>
      <w:sz w:val="16"/>
      <w:szCs w:val="16"/>
    </w:rPr>
  </w:style>
  <w:style w:type="character" w:customStyle="1" w:styleId="A5">
    <w:name w:val="A5"/>
    <w:uiPriority w:val="99"/>
    <w:rsid w:val="00143068"/>
    <w:rPr>
      <w:rFonts w:cs="Avenir Light"/>
      <w:color w:val="000000"/>
      <w:sz w:val="22"/>
      <w:szCs w:val="22"/>
    </w:rPr>
  </w:style>
  <w:style w:type="character" w:customStyle="1" w:styleId="A6">
    <w:name w:val="A6"/>
    <w:uiPriority w:val="99"/>
    <w:rsid w:val="00143068"/>
    <w:rPr>
      <w:rFonts w:cs="Avenir Light"/>
      <w:color w:val="000000"/>
      <w:sz w:val="12"/>
      <w:szCs w:val="12"/>
    </w:rPr>
  </w:style>
  <w:style w:type="table" w:styleId="Tabellaelenco3-colore2">
    <w:name w:val="List Table 3 Accent 2"/>
    <w:basedOn w:val="Tabellanormale"/>
    <w:uiPriority w:val="48"/>
    <w:rsid w:val="00143068"/>
    <w:rPr>
      <w:rFonts w:ascii="Century Schoolbook" w:eastAsia="Century Schoolbook" w:hAnsi="Century Schoolbook"/>
      <w:sz w:val="22"/>
      <w:szCs w:val="22"/>
      <w:lang w:val="en-US" w:eastAsia="en-US"/>
    </w:rPr>
    <w:tblPr>
      <w:tblStyleRowBandSize w:val="1"/>
      <w:tblStyleColBandSize w:val="1"/>
      <w:tblBorders>
        <w:top w:val="single" w:sz="4" w:space="0" w:color="629DD1"/>
        <w:left w:val="single" w:sz="4" w:space="0" w:color="629DD1"/>
        <w:bottom w:val="single" w:sz="4" w:space="0" w:color="629DD1"/>
        <w:right w:val="single" w:sz="4" w:space="0" w:color="629DD1"/>
      </w:tblBorders>
    </w:tblPr>
    <w:tblStylePr w:type="firstRow">
      <w:rPr>
        <w:b/>
        <w:bCs/>
        <w:color w:val="FFFFFF"/>
      </w:rPr>
      <w:tblPr/>
      <w:tcPr>
        <w:shd w:val="clear" w:color="auto" w:fill="629DD1"/>
      </w:tcPr>
    </w:tblStylePr>
    <w:tblStylePr w:type="lastRow">
      <w:rPr>
        <w:b/>
        <w:bCs/>
      </w:rPr>
      <w:tblPr/>
      <w:tcPr>
        <w:tcBorders>
          <w:top w:val="double" w:sz="4" w:space="0" w:color="629DD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629DD1"/>
          <w:right w:val="single" w:sz="4" w:space="0" w:color="629DD1"/>
        </w:tcBorders>
      </w:tcPr>
    </w:tblStylePr>
    <w:tblStylePr w:type="band1Horz">
      <w:tblPr/>
      <w:tcPr>
        <w:tcBorders>
          <w:top w:val="single" w:sz="4" w:space="0" w:color="629DD1"/>
          <w:bottom w:val="single" w:sz="4" w:space="0" w:color="629DD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left w:val="nil"/>
        </w:tcBorders>
      </w:tcPr>
    </w:tblStylePr>
    <w:tblStylePr w:type="swCell">
      <w:tblPr/>
      <w:tcPr>
        <w:tcBorders>
          <w:top w:val="double" w:sz="4" w:space="0" w:color="629DD1"/>
          <w:right w:val="nil"/>
        </w:tcBorders>
      </w:tcPr>
    </w:tblStylePr>
  </w:style>
  <w:style w:type="paragraph" w:customStyle="1" w:styleId="Figure">
    <w:name w:val="Figure"/>
    <w:basedOn w:val="Didascalia"/>
    <w:qFormat/>
    <w:rsid w:val="00143068"/>
    <w:pPr>
      <w:keepNext/>
      <w:spacing w:after="120"/>
      <w:jc w:val="both"/>
    </w:pPr>
    <w:rPr>
      <w:sz w:val="18"/>
      <w:szCs w:val="18"/>
      <w:lang w:val="en-GB"/>
    </w:rPr>
  </w:style>
  <w:style w:type="character" w:styleId="Numeropagina">
    <w:name w:val="page number"/>
    <w:uiPriority w:val="99"/>
    <w:unhideWhenUsed/>
    <w:qFormat/>
    <w:locked/>
    <w:rsid w:val="00143068"/>
  </w:style>
  <w:style w:type="character" w:customStyle="1" w:styleId="st">
    <w:name w:val="st"/>
    <w:rsid w:val="00143068"/>
  </w:style>
  <w:style w:type="character" w:customStyle="1" w:styleId="tgc">
    <w:name w:val="_tgc"/>
    <w:rsid w:val="00143068"/>
  </w:style>
  <w:style w:type="paragraph" w:customStyle="1" w:styleId="seccion3">
    <w:name w:val="seccion3"/>
    <w:basedOn w:val="Normale"/>
    <w:rsid w:val="00143068"/>
    <w:pPr>
      <w:spacing w:before="100" w:beforeAutospacing="1" w:after="100" w:afterAutospacing="1" w:line="240" w:lineRule="auto"/>
    </w:pPr>
    <w:rPr>
      <w:rFonts w:ascii="Times New Roman" w:eastAsia="Century Schoolbook" w:hAnsi="Times New Roman"/>
      <w:color w:val="auto"/>
      <w:sz w:val="24"/>
      <w:szCs w:val="24"/>
      <w:lang w:val="it-IT" w:eastAsia="it-IT"/>
    </w:rPr>
  </w:style>
  <w:style w:type="character" w:customStyle="1" w:styleId="apple-converted-space">
    <w:name w:val="apple-converted-space"/>
    <w:rsid w:val="00143068"/>
  </w:style>
  <w:style w:type="paragraph" w:styleId="PreformattatoHTML">
    <w:name w:val="HTML Preformatted"/>
    <w:basedOn w:val="Normale"/>
    <w:link w:val="PreformattatoHTMLCarattere"/>
    <w:uiPriority w:val="99"/>
    <w:unhideWhenUsed/>
    <w:locked/>
    <w:rsid w:val="0014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lang w:val="it-IT" w:eastAsia="it-IT"/>
    </w:rPr>
  </w:style>
  <w:style w:type="character" w:customStyle="1" w:styleId="PreformattatoHTMLCarattere">
    <w:name w:val="Preformattato HTML Carattere"/>
    <w:link w:val="PreformattatoHTML"/>
    <w:uiPriority w:val="99"/>
    <w:rsid w:val="00143068"/>
    <w:rPr>
      <w:rFonts w:ascii="Courier New" w:eastAsia="Times New Roman" w:hAnsi="Courier New" w:cs="Courier New"/>
    </w:rPr>
  </w:style>
  <w:style w:type="character" w:customStyle="1" w:styleId="Rimandonotaapidipagina1">
    <w:name w:val="Rimando nota a piè di pagina1"/>
    <w:rsid w:val="00143068"/>
    <w:rPr>
      <w:vertAlign w:val="superscript"/>
    </w:rPr>
  </w:style>
  <w:style w:type="character" w:styleId="Menzionenonrisolta">
    <w:name w:val="Unresolved Mention"/>
    <w:uiPriority w:val="99"/>
    <w:qFormat/>
    <w:rsid w:val="001430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104275">
      <w:bodyDiv w:val="1"/>
      <w:marLeft w:val="0"/>
      <w:marRight w:val="0"/>
      <w:marTop w:val="0"/>
      <w:marBottom w:val="0"/>
      <w:divBdr>
        <w:top w:val="none" w:sz="0" w:space="0" w:color="auto"/>
        <w:left w:val="none" w:sz="0" w:space="0" w:color="auto"/>
        <w:bottom w:val="none" w:sz="0" w:space="0" w:color="auto"/>
        <w:right w:val="none" w:sz="0" w:space="0" w:color="auto"/>
      </w:divBdr>
    </w:div>
    <w:div w:id="784083458">
      <w:bodyDiv w:val="1"/>
      <w:marLeft w:val="0"/>
      <w:marRight w:val="0"/>
      <w:marTop w:val="0"/>
      <w:marBottom w:val="0"/>
      <w:divBdr>
        <w:top w:val="none" w:sz="0" w:space="0" w:color="auto"/>
        <w:left w:val="none" w:sz="0" w:space="0" w:color="auto"/>
        <w:bottom w:val="none" w:sz="0" w:space="0" w:color="auto"/>
        <w:right w:val="none" w:sz="0" w:space="0" w:color="auto"/>
      </w:divBdr>
    </w:div>
    <w:div w:id="939948765">
      <w:bodyDiv w:val="1"/>
      <w:marLeft w:val="0"/>
      <w:marRight w:val="0"/>
      <w:marTop w:val="0"/>
      <w:marBottom w:val="0"/>
      <w:divBdr>
        <w:top w:val="none" w:sz="0" w:space="0" w:color="auto"/>
        <w:left w:val="none" w:sz="0" w:space="0" w:color="auto"/>
        <w:bottom w:val="none" w:sz="0" w:space="0" w:color="auto"/>
        <w:right w:val="none" w:sz="0" w:space="0" w:color="auto"/>
      </w:divBdr>
    </w:div>
    <w:div w:id="154201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9.png"/><Relationship Id="rId39" Type="http://schemas.openxmlformats.org/officeDocument/2006/relationships/footer" Target="footer11.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footer" Target="footer8.xml"/><Relationship Id="rId37" Type="http://schemas.openxmlformats.org/officeDocument/2006/relationships/header" Target="header11.xml"/><Relationship Id="rId40" Type="http://schemas.openxmlformats.org/officeDocument/2006/relationships/footer" Target="footer12.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emf"/><Relationship Id="rId28" Type="http://schemas.openxmlformats.org/officeDocument/2006/relationships/hyperlink" Target="http://www.svilupparty.it/cosa-e-svilupparty/" TargetMode="Externa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7.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header" Target="header8.xml"/><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footer" Target="footer15.xml"/><Relationship Id="rId20" Type="http://schemas.openxmlformats.org/officeDocument/2006/relationships/footer" Target="footer5.xml"/><Relationship Id="rId41" Type="http://schemas.openxmlformats.org/officeDocument/2006/relationships/header" Target="header13.xml"/></Relationships>
</file>

<file path=word/_rels/header15.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965EA-8321-8E42-AB94-DC2B1675C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2628</TotalTime>
  <Pages>115</Pages>
  <Words>47016</Words>
  <Characters>262350</Characters>
  <Application>Microsoft Office Word</Application>
  <DocSecurity>0</DocSecurity>
  <Lines>4099</Lines>
  <Paragraphs>666</Paragraphs>
  <ScaleCrop>false</ScaleCrop>
  <HeadingPairs>
    <vt:vector size="6" baseType="variant">
      <vt:variant>
        <vt:lpstr>Titolo</vt:lpstr>
      </vt:variant>
      <vt:variant>
        <vt:i4>1</vt:i4>
      </vt:variant>
      <vt:variant>
        <vt:lpstr>Titre</vt:lpstr>
      </vt:variant>
      <vt:variant>
        <vt:i4>1</vt:i4>
      </vt:variant>
      <vt:variant>
        <vt:lpstr>Headings</vt:lpstr>
      </vt:variant>
      <vt:variant>
        <vt:i4>1</vt:i4>
      </vt:variant>
    </vt:vector>
  </HeadingPairs>
  <TitlesOfParts>
    <vt:vector size="3" baseType="lpstr">
      <vt:lpstr/>
      <vt:lpstr/>
      <vt:lpstr>Please note that cover page picture is located inside of header section to pr</vt:lpstr>
    </vt:vector>
  </TitlesOfParts>
  <Manager/>
  <Company/>
  <LinksUpToDate>false</LinksUpToDate>
  <CharactersWithSpaces>308700</CharactersWithSpaces>
  <SharedDoc>false</SharedDoc>
  <HyperlinkBase/>
  <HLinks>
    <vt:vector size="12" baseType="variant">
      <vt:variant>
        <vt:i4>3801123</vt:i4>
      </vt:variant>
      <vt:variant>
        <vt:i4>3</vt:i4>
      </vt:variant>
      <vt:variant>
        <vt:i4>0</vt:i4>
      </vt:variant>
      <vt:variant>
        <vt:i4>5</vt:i4>
      </vt:variant>
      <vt:variant>
        <vt:lpwstr>http://five.fibreculturejournal.org/fcj-025-precarious-playbour-modders-and-the-digital-games-industry/</vt:lpwstr>
      </vt:variant>
      <vt:variant>
        <vt:lpwstr/>
      </vt:variant>
      <vt:variant>
        <vt:i4>65628</vt:i4>
      </vt:variant>
      <vt:variant>
        <vt:i4>0</vt:i4>
      </vt:variant>
      <vt:variant>
        <vt:i4>0</vt:i4>
      </vt:variant>
      <vt:variant>
        <vt:i4>5</vt:i4>
      </vt:variant>
      <vt:variant>
        <vt:lpwstr>http://www.pratichenonaffermative.net/inquiry/it/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Utente di Microsoft Office</cp:lastModifiedBy>
  <cp:revision>81</cp:revision>
  <cp:lastPrinted>2018-04-14T12:54:00Z</cp:lastPrinted>
  <dcterms:created xsi:type="dcterms:W3CDTF">2018-03-23T11:52:00Z</dcterms:created>
  <dcterms:modified xsi:type="dcterms:W3CDTF">2018-09-01T22:23:00Z</dcterms:modified>
  <cp:category/>
</cp:coreProperties>
</file>