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C5F77" w:rsidRPr="000C5F77" w:rsidRDefault="000C5F77" w:rsidP="000C5F77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0C5F77">
        <w:rPr>
          <w:rFonts w:ascii="Times New Roman" w:eastAsia="Times New Roman" w:hAnsi="Times New Roman" w:cs="Times New Roman"/>
          <w:color w:val="000066"/>
          <w:sz w:val="28"/>
          <w:szCs w:val="28"/>
          <w:lang w:eastAsia="it-IT"/>
        </w:rPr>
        <w:t>Incontri di Scienza delle Separazioni   –   Firenze, 17-18 novembre 2022</w:t>
      </w:r>
    </w:p>
    <w:p w:rsidR="000C5F77" w:rsidRPr="000C5F77" w:rsidRDefault="000C5F77" w:rsidP="000C5F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:rsidR="000C5F77" w:rsidRPr="000C5F77" w:rsidRDefault="000C5F77" w:rsidP="000C5F77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0C5F7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Analysis Of </w:t>
      </w:r>
      <w:proofErr w:type="spellStart"/>
      <w:r w:rsidRPr="000C5F7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Pharmaceutical</w:t>
      </w:r>
      <w:proofErr w:type="spellEnd"/>
      <w:r w:rsidRPr="000C5F7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Compounds</w:t>
      </w:r>
      <w:proofErr w:type="spellEnd"/>
      <w:r w:rsidRPr="000C5F7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 In </w:t>
      </w:r>
      <w:proofErr w:type="spellStart"/>
      <w:r w:rsidRPr="000C5F7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Influent</w:t>
      </w:r>
      <w:proofErr w:type="spellEnd"/>
      <w:r w:rsidRPr="000C5F7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 And </w:t>
      </w:r>
      <w:proofErr w:type="spellStart"/>
      <w:r w:rsidRPr="000C5F7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Effluent</w:t>
      </w:r>
      <w:proofErr w:type="spellEnd"/>
      <w:r w:rsidRPr="000C5F7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Wastewater</w:t>
      </w:r>
      <w:proofErr w:type="spellEnd"/>
      <w:r w:rsidRPr="000C5F7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 Of Vertical-Flow </w:t>
      </w:r>
      <w:proofErr w:type="spellStart"/>
      <w:r w:rsidRPr="000C5F7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Constructed</w:t>
      </w:r>
      <w:proofErr w:type="spellEnd"/>
      <w:r w:rsidRPr="000C5F7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Wetlands</w:t>
      </w:r>
      <w:proofErr w:type="spellEnd"/>
      <w:r w:rsidRPr="000C5F7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Integrated</w:t>
      </w:r>
      <w:proofErr w:type="spellEnd"/>
      <w:r w:rsidRPr="000C5F7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 With </w:t>
      </w:r>
      <w:proofErr w:type="spellStart"/>
      <w:r w:rsidRPr="000C5F7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Biochar</w:t>
      </w:r>
      <w:proofErr w:type="spellEnd"/>
    </w:p>
    <w:p w:rsidR="000C5F77" w:rsidRPr="000C5F77" w:rsidRDefault="000C5F77" w:rsidP="000C5F77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0C5F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it-IT"/>
        </w:rPr>
        <w:t>M. Ayadi</w:t>
      </w:r>
      <w:proofErr w:type="gramStart"/>
      <w:r w:rsidRPr="000C5F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it-IT"/>
        </w:rPr>
        <w:t>¹</w:t>
      </w:r>
      <w:r w:rsidRPr="000C5F77">
        <w:rPr>
          <w:rFonts w:ascii="Times New Roman" w:eastAsia="Times New Roman" w:hAnsi="Times New Roman" w:cs="Times New Roman"/>
          <w:i/>
          <w:iCs/>
          <w:color w:val="000000"/>
          <w:sz w:val="14"/>
          <w:szCs w:val="14"/>
          <w:vertAlign w:val="superscript"/>
          <w:lang w:eastAsia="it-IT"/>
        </w:rPr>
        <w:t>,</w:t>
      </w:r>
      <w:r w:rsidRPr="000C5F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it-IT"/>
        </w:rPr>
        <w:t>²</w:t>
      </w:r>
      <w:proofErr w:type="gramEnd"/>
      <w:r w:rsidRPr="000C5F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it-IT"/>
        </w:rPr>
        <w:t>*, C. Fersi¹, I. Ben Salah¹, F. Touati¹, G. Bonaccorso², L. Venturini², M. Del Bubba²,</w:t>
      </w:r>
    </w:p>
    <w:p w:rsidR="000C5F77" w:rsidRPr="000C5F77" w:rsidRDefault="000C5F77" w:rsidP="000C5F77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0C5F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it-IT"/>
        </w:rPr>
        <w:t xml:space="preserve">¹Department of </w:t>
      </w:r>
      <w:proofErr w:type="spellStart"/>
      <w:r w:rsidRPr="000C5F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it-IT"/>
        </w:rPr>
        <w:t>Chemistry</w:t>
      </w:r>
      <w:proofErr w:type="spellEnd"/>
      <w:r w:rsidRPr="000C5F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it-IT"/>
        </w:rPr>
        <w:t xml:space="preserve">, </w:t>
      </w:r>
      <w:proofErr w:type="spellStart"/>
      <w:r w:rsidRPr="000C5F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it-IT"/>
        </w:rPr>
        <w:t>University</w:t>
      </w:r>
      <w:proofErr w:type="spellEnd"/>
      <w:r w:rsidRPr="000C5F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it-IT"/>
        </w:rPr>
        <w:t xml:space="preserve"> of </w:t>
      </w:r>
      <w:proofErr w:type="spellStart"/>
      <w:r w:rsidRPr="000C5F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it-IT"/>
        </w:rPr>
        <w:t>Tunis</w:t>
      </w:r>
      <w:proofErr w:type="spellEnd"/>
      <w:r w:rsidRPr="000C5F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it-IT"/>
        </w:rPr>
        <w:t>El</w:t>
      </w:r>
      <w:proofErr w:type="spellEnd"/>
      <w:r w:rsidRPr="000C5F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it-IT"/>
        </w:rPr>
        <w:t>Manar</w:t>
      </w:r>
      <w:proofErr w:type="spellEnd"/>
      <w:r w:rsidRPr="000C5F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it-IT"/>
        </w:rPr>
        <w:t xml:space="preserve">, 2092, </w:t>
      </w:r>
      <w:proofErr w:type="spellStart"/>
      <w:r w:rsidRPr="000C5F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it-IT"/>
        </w:rPr>
        <w:t>El</w:t>
      </w:r>
      <w:proofErr w:type="spellEnd"/>
      <w:r w:rsidRPr="000C5F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it-IT"/>
        </w:rPr>
        <w:t>Manar</w:t>
      </w:r>
      <w:proofErr w:type="spellEnd"/>
      <w:r w:rsidRPr="000C5F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it-IT"/>
        </w:rPr>
        <w:t>Tunis</w:t>
      </w:r>
      <w:proofErr w:type="spellEnd"/>
      <w:r w:rsidRPr="000C5F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it-IT"/>
        </w:rPr>
        <w:t>,</w:t>
      </w:r>
    </w:p>
    <w:p w:rsidR="000C5F77" w:rsidRPr="000C5F77" w:rsidRDefault="000C5F77" w:rsidP="000C5F77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0C5F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it-IT"/>
        </w:rPr>
        <w:t xml:space="preserve">²Department of </w:t>
      </w:r>
      <w:proofErr w:type="spellStart"/>
      <w:r w:rsidRPr="000C5F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it-IT"/>
        </w:rPr>
        <w:t>Chemistry</w:t>
      </w:r>
      <w:proofErr w:type="spellEnd"/>
      <w:r w:rsidRPr="000C5F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it-IT"/>
        </w:rPr>
        <w:t xml:space="preserve">, </w:t>
      </w:r>
      <w:proofErr w:type="spellStart"/>
      <w:r w:rsidRPr="000C5F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it-IT"/>
        </w:rPr>
        <w:t>University</w:t>
      </w:r>
      <w:proofErr w:type="spellEnd"/>
      <w:r w:rsidRPr="000C5F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it-IT"/>
        </w:rPr>
        <w:t xml:space="preserve"> of Florence, Via della </w:t>
      </w:r>
      <w:proofErr w:type="spellStart"/>
      <w:r w:rsidRPr="000C5F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it-IT"/>
        </w:rPr>
        <w:t>Lastruccia</w:t>
      </w:r>
      <w:proofErr w:type="spellEnd"/>
      <w:r w:rsidRPr="000C5F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it-IT"/>
        </w:rPr>
        <w:t xml:space="preserve"> 3, 50019, Firenze,</w:t>
      </w:r>
    </w:p>
    <w:p w:rsidR="000C5F77" w:rsidRPr="000C5F77" w:rsidRDefault="000C5F77" w:rsidP="000C5F77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hyperlink r:id="rId4" w:history="1">
        <w:r w:rsidRPr="000C5F77">
          <w:rPr>
            <w:rFonts w:ascii="Times New Roman" w:eastAsia="Times New Roman" w:hAnsi="Times New Roman" w:cs="Times New Roman"/>
            <w:i/>
            <w:iCs/>
            <w:color w:val="0000FF"/>
            <w:sz w:val="24"/>
            <w:szCs w:val="24"/>
            <w:u w:val="single"/>
            <w:lang w:eastAsia="it-IT"/>
          </w:rPr>
          <w:t>ayadimariem123456@gmail.com</w:t>
        </w:r>
      </w:hyperlink>
    </w:p>
    <w:p w:rsidR="000C5F77" w:rsidRPr="000C5F77" w:rsidRDefault="000C5F77" w:rsidP="000C5F77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A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proper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treatment of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wastewater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essential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before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its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discharge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into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natural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water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reservoirs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or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before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its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reuse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.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Constructed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wetlands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(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CWs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) are a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depuration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technology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used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worldwide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for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wastewater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treatment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because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of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its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low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external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energy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requirements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easy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operation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and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good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integration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with the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environment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and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landscape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.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Biochar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may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be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attractive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as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a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robust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multifunctional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medium in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CWs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for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adsorbing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micropollutants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supporting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plant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growth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and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providing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environments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for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microbe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communities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because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of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its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unique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physicochemical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properties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[1].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This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study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aims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at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evaluating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the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removal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efficiency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towards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selected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pharmaceutical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compounds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(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PhCs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) and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their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transformation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products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(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TPs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) by a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vertical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-flow CW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implemented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by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using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granular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biochar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(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average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diameter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10 mm),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together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with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sand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and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gravel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with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different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diameters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as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filling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media, and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planted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with </w:t>
      </w:r>
      <w:proofErr w:type="spellStart"/>
      <w:r w:rsidRPr="000C5F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it-IT"/>
        </w:rPr>
        <w:t>Phragmites</w:t>
      </w:r>
      <w:proofErr w:type="spellEnd"/>
      <w:r w:rsidRPr="000C5F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it-IT"/>
        </w:rPr>
        <w:t>australis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(CW-BC-P). The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removal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efficiency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of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this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system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was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compared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to the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ones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obtained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by a CW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filled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as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CW-BC-P,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but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unplanted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(CW-BC-U) and a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planted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CW in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which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the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biochar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was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replaced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with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gravel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of the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same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diameter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(CW-G-P).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All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CWs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were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fed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with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urban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wastewater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from the Sidi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Thabet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municipality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(Tunisia). </w:t>
      </w:r>
    </w:p>
    <w:p w:rsidR="000C5F77" w:rsidRPr="000C5F77" w:rsidRDefault="000C5F77" w:rsidP="000C5F77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Quantitative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determination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of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PhCs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in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wastewater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was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performed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by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liquid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chromatography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coupled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with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electrospray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ionization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tandem mass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spectrometry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(LC-MS/MS).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Influent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and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effluent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of an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Imhoff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tank, the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latter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feeding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the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three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CWs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were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analysed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to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obtain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information on the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concentration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of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PhCs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before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and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after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each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treatment.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Nineteen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out of the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thirty-nine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investigated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PhCs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and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TPs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were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detected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in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at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least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one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sample.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These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compounds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belong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to the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following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categories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 (i) Non-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steroidal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anti-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inflammatory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drugs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(ii) Beta-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blockers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(iii)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Antibiotics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(iv)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Psychiatric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drugs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(v)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Antihypertensives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(vi)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Antifungals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(vii)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Statins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[2].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Overall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these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results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indicate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that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vertical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CWs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play an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important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role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in the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reduction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of the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concentrations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of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most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of the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studied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PhCs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with the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exceptions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of CBZ and FLC, due to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their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peculiar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behaviour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in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these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systems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.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However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the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removal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efficiency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shown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by the CW-BC-U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was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surprisingly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lower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than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the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corresponding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unplanted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CW,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thus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suggesting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that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the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sorption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ability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of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biochar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could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be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decreased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by the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presence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of the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root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system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due to a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number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of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reasons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.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One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hypothesis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that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the release of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plant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exudates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may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contribute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to saturate the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sorption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ability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of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biochar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while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another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refers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to the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occurrence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of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hydraulic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short-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circuiting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inside the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planted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system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that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decrease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the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contact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between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wastewater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and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biochar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. A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lower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efficiency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of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plants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to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support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the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degradation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of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PhCs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can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also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be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hypothesized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in the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presence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of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biochars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since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CW-BC-P shows in some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cases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a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removal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lower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than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CW-G-P.  </w:t>
      </w:r>
    </w:p>
    <w:p w:rsidR="000C5F77" w:rsidRPr="000C5F77" w:rsidRDefault="000C5F77" w:rsidP="000C5F77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This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study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demonstrated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that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CWs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can be a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cost-effective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and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sustainable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alternative for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removing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selected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PhCs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. The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three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investigated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CW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systems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led to a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considerable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reduction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of a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broad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range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of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pharmaceuticals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typically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present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in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treated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wastewater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. On the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other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hand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the use of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sorbent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media inside the bed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does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not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seem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to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offer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clear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advantages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in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terms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of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PhCs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removal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probably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due to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complex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chemical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and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physical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interactions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between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plant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and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biochar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 </w:t>
      </w:r>
    </w:p>
    <w:p w:rsidR="000C5F77" w:rsidRPr="000C5F77" w:rsidRDefault="000C5F77" w:rsidP="000C5F7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[1]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Nguyen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X. C. et al., The Science of the Total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Enivronment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(2020), 713:136404</w:t>
      </w:r>
    </w:p>
    <w:p w:rsidR="000C5F77" w:rsidRPr="000C5F77" w:rsidRDefault="000C5F77" w:rsidP="000C5F7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[2]</w:t>
      </w:r>
      <w:r w:rsidRPr="000C5F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it-IT"/>
        </w:rPr>
        <w:t xml:space="preserve"> </w:t>
      </w:r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Renai, L. et al., Journal of </w:t>
      </w:r>
      <w:proofErr w:type="spellStart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Chomatography</w:t>
      </w:r>
      <w:proofErr w:type="spellEnd"/>
      <w:r w:rsidRPr="000C5F77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A, (2021),1649:462225</w:t>
      </w:r>
    </w:p>
    <w:p w:rsidR="00FD1F80" w:rsidRDefault="00FD1F80">
      <w:bookmarkStart w:id="0" w:name="_GoBack"/>
      <w:bookmarkEnd w:id="0"/>
    </w:p>
    <w:sectPr w:rsidR="00FD1F8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5F77"/>
    <w:rsid w:val="000C5F77"/>
    <w:rsid w:val="00FD1F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B9C7496F-4159-4160-816D-1F775DD3F4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0C5F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0C5F7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848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ayadimariem123456@gmail.com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591</Words>
  <Characters>3369</Characters>
  <Application>Microsoft Office Word</Application>
  <DocSecurity>0</DocSecurity>
  <Lines>28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Cristina</dc:creator>
  <cp:keywords/>
  <dc:description/>
  <cp:lastModifiedBy>Cristina</cp:lastModifiedBy>
  <cp:revision>1</cp:revision>
  <dcterms:created xsi:type="dcterms:W3CDTF">2023-10-06T07:59:00Z</dcterms:created>
  <dcterms:modified xsi:type="dcterms:W3CDTF">2023-10-06T08:00:00Z</dcterms:modified>
</cp:coreProperties>
</file>