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757D2" w14:textId="77777777" w:rsidR="00D62105" w:rsidRDefault="00D62105" w:rsidP="0085638B">
      <w:pPr>
        <w:pStyle w:val="Titolo2"/>
        <w:keepNext w:val="0"/>
        <w:keepLines w:val="0"/>
        <w:spacing w:before="0" w:after="0"/>
        <w:jc w:val="center"/>
        <w:rPr>
          <w:rFonts w:ascii="Helvetica" w:eastAsia="Helvetica Neue" w:hAnsi="Helvetica" w:cs="Helvetica Neue"/>
          <w:color w:val="50398D"/>
          <w:sz w:val="18"/>
          <w:szCs w:val="18"/>
          <w:u w:val="single"/>
          <w:lang w:val="en-GB" w:eastAsia="it-IT"/>
        </w:rPr>
      </w:pPr>
    </w:p>
    <w:p w14:paraId="4B2E5521" w14:textId="77777777" w:rsidR="00D62105" w:rsidRDefault="00D62105" w:rsidP="00D62105">
      <w:pPr>
        <w:pStyle w:val="Titolo2"/>
        <w:keepNext w:val="0"/>
        <w:keepLines w:val="0"/>
        <w:spacing w:before="0" w:after="0"/>
        <w:jc w:val="center"/>
        <w:rPr>
          <w:rFonts w:ascii="Helvetica" w:eastAsia="Helvetica Neue" w:hAnsi="Helvetica" w:cs="Helvetica Neue"/>
          <w:color w:val="50398D"/>
          <w:sz w:val="18"/>
          <w:szCs w:val="18"/>
          <w:u w:val="single"/>
          <w:lang w:val="en-GB" w:eastAsia="it-IT"/>
        </w:rPr>
      </w:pPr>
    </w:p>
    <w:p w14:paraId="57432717" w14:textId="77777777" w:rsidR="00E6184F" w:rsidRPr="006E344F" w:rsidRDefault="00E6184F" w:rsidP="00E6184F">
      <w:pPr>
        <w:pStyle w:val="Titolo2"/>
        <w:keepNext w:val="0"/>
        <w:keepLines w:val="0"/>
        <w:spacing w:before="0" w:after="0"/>
        <w:jc w:val="center"/>
        <w:rPr>
          <w:rFonts w:ascii="Helvetica" w:eastAsia="Helvetica Neue" w:hAnsi="Helvetica" w:cs="Helvetica Neue"/>
          <w:color w:val="EA7131"/>
          <w:sz w:val="18"/>
          <w:szCs w:val="18"/>
          <w:u w:val="single"/>
          <w:lang w:val="en-GB" w:eastAsia="it-IT"/>
        </w:rPr>
      </w:pPr>
      <w:r w:rsidRPr="006E344F">
        <w:rPr>
          <w:rFonts w:ascii="Helvetica" w:eastAsia="Helvetica Neue" w:hAnsi="Helvetica" w:cs="Helvetica Neue"/>
          <w:color w:val="EA7131"/>
          <w:sz w:val="18"/>
          <w:szCs w:val="18"/>
          <w:u w:val="single"/>
          <w:lang w:val="en-GB" w:eastAsia="it-IT"/>
        </w:rPr>
        <w:t>ORXX</w:t>
      </w:r>
    </w:p>
    <w:p w14:paraId="463F8D39" w14:textId="71DC0EE1" w:rsidR="00E6184F" w:rsidRDefault="00C27452" w:rsidP="00E6184F">
      <w:pPr>
        <w:spacing w:before="60" w:after="240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  <w:sz w:val="28"/>
          <w:szCs w:val="28"/>
        </w:rPr>
        <w:t>Nanocellulose as biocompatible and versatile platform for delivering drugs</w:t>
      </w:r>
      <w:r w:rsidR="00E6184F">
        <w:rPr>
          <w:rFonts w:ascii="Helvetica Neue" w:eastAsia="Helvetica Neue" w:hAnsi="Helvetica Neue" w:cs="Helvetica Neue"/>
          <w:b/>
          <w:sz w:val="28"/>
          <w:szCs w:val="28"/>
        </w:rPr>
        <w:t xml:space="preserve"> </w:t>
      </w:r>
    </w:p>
    <w:p w14:paraId="0F19B048" w14:textId="669DC12F" w:rsidR="00E6184F" w:rsidRPr="006D66BA" w:rsidRDefault="00000000" w:rsidP="00E6184F">
      <w:pPr>
        <w:spacing w:after="240"/>
        <w:jc w:val="center"/>
        <w:rPr>
          <w:rFonts w:ascii="Helvetica Neue" w:eastAsia="Helvetica Neue" w:hAnsi="Helvetica Neue" w:cs="Helvetica Neue"/>
          <w:lang w:val="it-IT"/>
        </w:rPr>
      </w:pPr>
      <w:sdt>
        <w:sdtPr>
          <w:tag w:val="goog_rdk_0"/>
          <w:id w:val="2105297976"/>
        </w:sdtPr>
        <w:sdtContent/>
      </w:sdt>
      <w:r w:rsidR="00EF6682" w:rsidRPr="006D66BA">
        <w:rPr>
          <w:rFonts w:ascii="Helvetica Neue" w:eastAsia="Helvetica Neue" w:hAnsi="Helvetica Neue" w:cs="Helvetica Neue"/>
          <w:u w:val="single"/>
          <w:lang w:val="it-IT"/>
        </w:rPr>
        <w:t>Elisa Bianchi</w:t>
      </w:r>
      <w:r w:rsidR="00E6184F" w:rsidRPr="006D66BA">
        <w:rPr>
          <w:rFonts w:ascii="Helvetica Neue" w:eastAsia="Helvetica Neue" w:hAnsi="Helvetica Neue" w:cs="Helvetica Neue"/>
          <w:lang w:val="it-IT"/>
        </w:rPr>
        <w:t xml:space="preserve">, </w:t>
      </w:r>
      <w:r w:rsidR="00EF6682" w:rsidRPr="006D66BA">
        <w:rPr>
          <w:rFonts w:ascii="Helvetica Neue" w:eastAsia="Helvetica Neue" w:hAnsi="Helvetica Neue" w:cs="Helvetica Neue"/>
          <w:lang w:val="it-IT"/>
        </w:rPr>
        <w:t>Costanza Montis</w:t>
      </w:r>
      <w:r w:rsidR="00E6184F" w:rsidRPr="006D66BA">
        <w:rPr>
          <w:rFonts w:ascii="Helvetica Neue" w:eastAsia="Helvetica Neue" w:hAnsi="Helvetica Neue" w:cs="Helvetica Neue"/>
          <w:lang w:val="it-IT"/>
        </w:rPr>
        <w:t xml:space="preserve"> and </w:t>
      </w:r>
      <w:r w:rsidR="00EF6682" w:rsidRPr="006D66BA">
        <w:rPr>
          <w:rFonts w:ascii="Helvetica Neue" w:eastAsia="Helvetica Neue" w:hAnsi="Helvetica Neue" w:cs="Helvetica Neue"/>
          <w:lang w:val="it-IT"/>
        </w:rPr>
        <w:t>Stefano Cicchi</w:t>
      </w:r>
    </w:p>
    <w:p w14:paraId="678C7533" w14:textId="37823774" w:rsidR="00E6184F" w:rsidRPr="006D66BA" w:rsidRDefault="00E6184F" w:rsidP="00E6184F">
      <w:pPr>
        <w:jc w:val="center"/>
        <w:rPr>
          <w:rFonts w:ascii="Helvetica Neue" w:eastAsia="Helvetica Neue" w:hAnsi="Helvetica Neue" w:cs="Helvetica Neue"/>
          <w:i/>
          <w:sz w:val="20"/>
          <w:szCs w:val="20"/>
          <w:lang w:val="it-IT"/>
        </w:rPr>
      </w:pP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Department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 of Chemistry “Ugo Schiff”</w:t>
      </w: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,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 </w:t>
      </w: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University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 of Florence</w:t>
      </w: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, 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Via della Lastruccia 3-13</w:t>
      </w: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, 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50019 Sesto Fiorentino (FI),</w:t>
      </w: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 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Italy</w:t>
      </w:r>
    </w:p>
    <w:p w14:paraId="12790477" w14:textId="2233D510" w:rsidR="00E6184F" w:rsidRPr="006D66BA" w:rsidRDefault="00E6184F" w:rsidP="00E6184F">
      <w:pPr>
        <w:tabs>
          <w:tab w:val="center" w:pos="4252"/>
          <w:tab w:val="right" w:pos="8504"/>
        </w:tabs>
        <w:rPr>
          <w:rFonts w:ascii="Helvetica Neue" w:eastAsia="Helvetica Neue" w:hAnsi="Helvetica Neue" w:cs="Helvetica Neue"/>
          <w:i/>
          <w:sz w:val="20"/>
          <w:szCs w:val="20"/>
          <w:lang w:val="it-IT"/>
        </w:rPr>
      </w:pPr>
      <w:r w:rsidRPr="006D66BA">
        <w:rPr>
          <w:rFonts w:ascii="Helvetica Neue" w:eastAsia="Helvetica Neue" w:hAnsi="Helvetica Neue" w:cs="Helvetica Neue"/>
          <w:i/>
          <w:sz w:val="20"/>
          <w:szCs w:val="20"/>
          <w:vertAlign w:val="superscript"/>
          <w:lang w:val="it-IT"/>
        </w:rPr>
        <w:tab/>
      </w: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ab/>
      </w:r>
    </w:p>
    <w:p w14:paraId="47AD0207" w14:textId="2C1CB96D" w:rsidR="00E6184F" w:rsidRPr="006D66BA" w:rsidRDefault="00E6184F" w:rsidP="00E6184F">
      <w:pPr>
        <w:jc w:val="center"/>
        <w:rPr>
          <w:rFonts w:ascii="Helvetica Neue" w:eastAsia="Helvetica Neue" w:hAnsi="Helvetica Neue" w:cs="Helvetica Neue"/>
          <w:i/>
          <w:sz w:val="20"/>
          <w:szCs w:val="20"/>
          <w:lang w:val="it-IT"/>
        </w:rPr>
      </w:pPr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E-mail:</w:t>
      </w:r>
      <w:sdt>
        <w:sdtPr>
          <w:tag w:val="goog_rdk_1"/>
          <w:id w:val="1658180863"/>
        </w:sdtPr>
        <w:sdtContent/>
      </w:sdt>
      <w:r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 xml:space="preserve"> </w:t>
      </w:r>
      <w:r w:rsidR="00EF6682" w:rsidRPr="006D66BA">
        <w:rPr>
          <w:rFonts w:ascii="Helvetica Neue" w:eastAsia="Helvetica Neue" w:hAnsi="Helvetica Neue" w:cs="Helvetica Neue"/>
          <w:i/>
          <w:sz w:val="20"/>
          <w:szCs w:val="20"/>
          <w:lang w:val="it-IT"/>
        </w:rPr>
        <w:t>elisa.bianchi1@unifi.it</w:t>
      </w:r>
    </w:p>
    <w:p w14:paraId="1154D189" w14:textId="7749868F" w:rsidR="00E6184F" w:rsidRPr="006D66BA" w:rsidRDefault="00E6184F" w:rsidP="00E6184F">
      <w:pPr>
        <w:spacing w:line="276" w:lineRule="auto"/>
        <w:jc w:val="both"/>
        <w:rPr>
          <w:rFonts w:ascii="Helvetica Neue" w:eastAsia="Helvetica Neue" w:hAnsi="Helvetica Neue" w:cs="Helvetica Neue"/>
          <w:sz w:val="22"/>
          <w:szCs w:val="22"/>
          <w:lang w:val="it-IT"/>
        </w:rPr>
      </w:pPr>
    </w:p>
    <w:p w14:paraId="2799E55B" w14:textId="741AFD41" w:rsidR="00312E96" w:rsidRPr="00A835BE" w:rsidRDefault="00857463" w:rsidP="00857463">
      <w:pPr>
        <w:spacing w:line="276" w:lineRule="auto"/>
        <w:jc w:val="both"/>
        <w:rPr>
          <w:rFonts w:ascii="Helvetica Neue" w:eastAsia="Helvetica Neue" w:hAnsi="Helvetica Neue" w:cs="Helvetica Neue"/>
          <w:sz w:val="22"/>
          <w:szCs w:val="22"/>
          <w:lang w:val="en-GB"/>
        </w:rPr>
      </w:pPr>
      <w:r w:rsidRPr="006D66BA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Cellulosic nanomaterials, originated from renewable sources, represent a promising, </w:t>
      </w:r>
      <w:r w:rsidR="006D66BA">
        <w:rPr>
          <w:rFonts w:ascii="Helvetica Neue" w:eastAsia="Helvetica Neue" w:hAnsi="Helvetica Neue" w:cs="Helvetica Neue"/>
          <w:sz w:val="22"/>
          <w:szCs w:val="22"/>
          <w:lang w:val="en-GB"/>
        </w:rPr>
        <w:t>but not</w:t>
      </w:r>
      <w:r w:rsidRPr="006D66BA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yet fully explored, platform for biomedical applications</w:t>
      </w:r>
      <w:r w:rsidR="00235DE8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, </w:t>
      </w:r>
      <w:r w:rsidR="00235DE8" w:rsidRPr="00235DE8">
        <w:rPr>
          <w:rFonts w:ascii="Helvetica Neue" w:eastAsia="Helvetica Neue" w:hAnsi="Helvetica Neue" w:cs="Helvetica Neue"/>
          <w:sz w:val="22"/>
          <w:szCs w:val="22"/>
          <w:lang w:val="en-GB"/>
        </w:rPr>
        <w:t>[1]</w:t>
      </w:r>
      <w:r w:rsidRPr="00235DE8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Pr="006D66BA">
        <w:rPr>
          <w:rFonts w:ascii="Helvetica Neue" w:eastAsia="Helvetica Neue" w:hAnsi="Helvetica Neue" w:cs="Helvetica Neue"/>
          <w:sz w:val="22"/>
          <w:szCs w:val="22"/>
          <w:lang w:val="en-GB"/>
        </w:rPr>
        <w:t>ranging from classical drug-delivery systems to the formation of bio-active surfaces</w:t>
      </w:r>
      <w:r w:rsidR="003D59F7" w:rsidRPr="006D66BA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and 3D devices</w:t>
      </w:r>
      <w:r w:rsidRPr="006D66BA">
        <w:rPr>
          <w:rFonts w:ascii="Helvetica Neue" w:eastAsia="Helvetica Neue" w:hAnsi="Helvetica Neue" w:cs="Helvetica Neue"/>
          <w:sz w:val="22"/>
          <w:szCs w:val="22"/>
          <w:lang w:val="en-GB"/>
        </w:rPr>
        <w:t>.</w:t>
      </w:r>
      <w:r w:rsidR="00312E96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Nanocellulose's structure and dimensions are responsible for its good dispersibility in aqueous solutions and the ability to accumulate within the cell space, even if functionalized.</w:t>
      </w:r>
      <w:r w:rsidR="00235DE8" w:rsidRPr="00235DE8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235DE8" w:rsidRPr="00235DE8">
        <w:rPr>
          <w:rFonts w:ascii="Helvetica Neue" w:eastAsia="Helvetica Neue" w:hAnsi="Helvetica Neue" w:cs="Helvetica Neue"/>
          <w:sz w:val="22"/>
          <w:szCs w:val="22"/>
          <w:lang w:val="en-GB"/>
        </w:rPr>
        <w:t>[2]</w:t>
      </w:r>
      <w:r w:rsidR="00235DE8" w:rsidRPr="00235DE8">
        <w:rPr>
          <w:rFonts w:ascii="Helvetica Neue" w:eastAsia="Helvetica Neue" w:hAnsi="Helvetica Neue" w:cs="Helvetica Neue"/>
          <w:sz w:val="26"/>
          <w:szCs w:val="26"/>
          <w:lang w:val="en-GB"/>
        </w:rPr>
        <w:t xml:space="preserve"> </w:t>
      </w:r>
      <w:r w:rsidR="00312E96">
        <w:rPr>
          <w:rFonts w:ascii="Helvetica Neue" w:eastAsia="Helvetica Neue" w:hAnsi="Helvetica Neue" w:cs="Helvetica Neue"/>
          <w:sz w:val="22"/>
          <w:szCs w:val="22"/>
          <w:lang w:val="en-GB"/>
        </w:rPr>
        <w:t>This reason makes nanocellulose an ideal candidate for drug transport.</w:t>
      </w:r>
      <w:r w:rsidR="00235DE8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312E96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In this project, the goal is to functionalize crystalline nanocellulose with bioactive molecules such as Auranofin, Curcumin, and 5-fluorouracil </w:t>
      </w:r>
      <w:r w:rsidR="00312E96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>prodrugs.</w:t>
      </w:r>
      <w:r w:rsidR="002707AE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312E96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>Two approaches could lead to the adhesion of these bioactive molecules onto nanocellulose</w:t>
      </w:r>
      <w:r w:rsidR="002D57F4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>. In fact,</w:t>
      </w:r>
      <w:r w:rsidR="00312E96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2D57F4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>t</w:t>
      </w:r>
      <w:r w:rsidR="00312E96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>he hydrophobic nature of the crystalline part of nanocellulose can be exploited to host hydrophobic molecules</w:t>
      </w:r>
      <w:r w:rsid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like Curcumin</w:t>
      </w:r>
      <w:r w:rsidR="00E637AA">
        <w:rPr>
          <w:rFonts w:ascii="Helvetica Neue" w:eastAsia="Helvetica Neue" w:hAnsi="Helvetica Neue" w:cs="Helvetica Neue"/>
          <w:sz w:val="22"/>
          <w:szCs w:val="22"/>
          <w:lang w:val="en-GB"/>
        </w:rPr>
        <w:t>,</w:t>
      </w:r>
      <w:r w:rsidR="00235DE8"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 </w:t>
      </w:r>
      <w:r w:rsidR="00235DE8" w:rsidRPr="00235DE8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[3] </w:t>
      </w:r>
      <w:r w:rsidR="00A835BE">
        <w:rPr>
          <w:rFonts w:ascii="Helvetica Neue" w:eastAsia="Helvetica Neue" w:hAnsi="Helvetica Neue" w:cs="Helvetica Neue"/>
          <w:sz w:val="22"/>
          <w:szCs w:val="22"/>
          <w:lang w:val="en-GB"/>
        </w:rPr>
        <w:t>and</w:t>
      </w:r>
      <w:r w:rsidR="002D57F4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A835BE">
        <w:rPr>
          <w:rFonts w:ascii="Helvetica Neue" w:eastAsia="Helvetica Neue" w:hAnsi="Helvetica Neue" w:cs="Helvetica Neue"/>
          <w:sz w:val="22"/>
          <w:szCs w:val="22"/>
          <w:lang w:val="en-GB"/>
        </w:rPr>
        <w:t>this</w:t>
      </w:r>
      <w:r w:rsidR="002D57F4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simple interaction can be obtained with a mechanochemical approach, such as ball milling</w:t>
      </w:r>
      <w:r w:rsidR="00312E96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>.</w:t>
      </w:r>
      <w:r w:rsidR="007A6351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 </w:t>
      </w:r>
      <w:r w:rsid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The </w:t>
      </w:r>
      <w:r w:rsidR="002D57F4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other approach might be the classic covalent functionalization taking advantage of the </w:t>
      </w:r>
      <w:r w:rsidR="00463C56">
        <w:rPr>
          <w:rFonts w:ascii="Helvetica Neue" w:eastAsia="Helvetica Neue" w:hAnsi="Helvetica Neue" w:cs="Helvetica Neue"/>
          <w:sz w:val="22"/>
          <w:szCs w:val="22"/>
          <w:lang w:val="en-GB"/>
        </w:rPr>
        <w:t>o</w:t>
      </w:r>
      <w:r w:rsidR="00463C56" w:rsidRPr="00463C56">
        <w:rPr>
          <w:rFonts w:ascii="Helvetica Neue" w:eastAsia="Helvetica Neue" w:hAnsi="Helvetica Neue" w:cs="Helvetica Neue"/>
          <w:sz w:val="22"/>
          <w:szCs w:val="22"/>
        </w:rPr>
        <w:t>n C6 of the glucose monomeric unit of the cellulose fibe</w:t>
      </w:r>
      <w:r w:rsidR="00463C56">
        <w:rPr>
          <w:rFonts w:ascii="Helvetica Neue" w:eastAsia="Helvetica Neue" w:hAnsi="Helvetica Neue" w:cs="Helvetica Neue"/>
          <w:sz w:val="22"/>
          <w:szCs w:val="22"/>
        </w:rPr>
        <w:t>r</w:t>
      </w:r>
      <w:r w:rsidR="002D57F4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. </w:t>
      </w:r>
      <w:r w:rsidR="00A835BE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While the first approach suggests the production of an inhalation powder for the treatment of non-small cell lung cancer (NSCLC), the latter may be interesting for the development of bio-active surfaces for the treatment of breast and ovarian cancer, where </w:t>
      </w:r>
      <w:r w:rsidR="00A835BE">
        <w:rPr>
          <w:rFonts w:ascii="Helvetica Neue" w:eastAsia="Helvetica Neue" w:hAnsi="Helvetica Neue" w:cs="Helvetica Neue"/>
          <w:sz w:val="22"/>
          <w:szCs w:val="22"/>
          <w:lang w:val="en-GB"/>
        </w:rPr>
        <w:t>A</w:t>
      </w:r>
      <w:r w:rsidR="00A835BE" w:rsidRPr="00A835BE">
        <w:rPr>
          <w:rFonts w:ascii="Helvetica Neue" w:eastAsia="Helvetica Neue" w:hAnsi="Helvetica Neue" w:cs="Helvetica Neue"/>
          <w:sz w:val="22"/>
          <w:szCs w:val="22"/>
          <w:lang w:val="en-GB"/>
        </w:rPr>
        <w:t xml:space="preserve">uranofin finds applicability. </w:t>
      </w:r>
    </w:p>
    <w:p w14:paraId="733436BF" w14:textId="54858D04" w:rsidR="00E6184F" w:rsidRDefault="004714DE" w:rsidP="00E6184F">
      <w:pPr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  <w:r>
        <w:object w:dxaOrig="6232" w:dyaOrig="1967" w14:anchorId="2B691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4pt;height:98.4pt" o:ole="">
            <v:imagedata r:id="rId8" o:title=""/>
          </v:shape>
          <o:OLEObject Type="Embed" ProgID="ChemDraw.Document.6.0" ShapeID="_x0000_i1025" DrawAspect="Content" ObjectID="_1795007479" r:id="rId9"/>
        </w:object>
      </w:r>
    </w:p>
    <w:p w14:paraId="661B6007" w14:textId="77777777" w:rsidR="00E6184F" w:rsidRDefault="00E6184F" w:rsidP="004714DE">
      <w:pPr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433FCFF9" w14:textId="51F98CCA" w:rsidR="00E6184F" w:rsidRDefault="00000000" w:rsidP="00E6184F">
      <w:pPr>
        <w:jc w:val="center"/>
        <w:rPr>
          <w:rFonts w:ascii="Helvetica Neue" w:eastAsia="Helvetica Neue" w:hAnsi="Helvetica Neue" w:cs="Helvetica Neue"/>
          <w:sz w:val="22"/>
          <w:szCs w:val="22"/>
        </w:rPr>
      </w:pPr>
      <w:sdt>
        <w:sdtPr>
          <w:tag w:val="goog_rdk_2"/>
          <w:id w:val="-290971476"/>
        </w:sdtPr>
        <w:sdtContent/>
      </w:sdt>
      <w:r w:rsidR="00E6184F">
        <w:rPr>
          <w:rFonts w:ascii="Helvetica Neue" w:eastAsia="Helvetica Neue" w:hAnsi="Helvetica Neue" w:cs="Helvetica Neue"/>
          <w:b/>
          <w:sz w:val="22"/>
          <w:szCs w:val="22"/>
        </w:rPr>
        <w:t>Figure 1</w:t>
      </w:r>
      <w:r w:rsidR="00E6184F">
        <w:rPr>
          <w:rFonts w:ascii="Helvetica Neue" w:eastAsia="Helvetica Neue" w:hAnsi="Helvetica Neue" w:cs="Helvetica Neue"/>
          <w:sz w:val="22"/>
          <w:szCs w:val="22"/>
        </w:rPr>
        <w:t xml:space="preserve">: </w:t>
      </w:r>
      <w:r w:rsidR="004714DE">
        <w:rPr>
          <w:rFonts w:ascii="Helvetica Neue" w:eastAsia="Helvetica Neue" w:hAnsi="Helvetica Neue" w:cs="Helvetica Neue"/>
          <w:sz w:val="22"/>
          <w:szCs w:val="22"/>
        </w:rPr>
        <w:t>Example of covalent functionalization of nanocellulose</w:t>
      </w:r>
      <w:r w:rsidR="00E6184F">
        <w:rPr>
          <w:rFonts w:ascii="Helvetica Neue" w:eastAsia="Helvetica Neue" w:hAnsi="Helvetica Neue" w:cs="Helvetica Neue"/>
          <w:sz w:val="22"/>
          <w:szCs w:val="22"/>
        </w:rPr>
        <w:t>.</w:t>
      </w:r>
    </w:p>
    <w:p w14:paraId="48B09BD3" w14:textId="77777777" w:rsidR="00E6184F" w:rsidRPr="00235DE8" w:rsidRDefault="00E6184F" w:rsidP="00E6184F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  <w:lang w:val="en-GB"/>
        </w:rPr>
      </w:pPr>
    </w:p>
    <w:p w14:paraId="5DB8C05A" w14:textId="77777777" w:rsidR="00312E96" w:rsidRPr="00235DE8" w:rsidRDefault="00312E96" w:rsidP="00312E96">
      <w:pPr>
        <w:rPr>
          <w:rFonts w:ascii="Helvetica Neue" w:eastAsia="Helvetica Neue" w:hAnsi="Helvetica Neue" w:cs="Helvetica Neue"/>
          <w:sz w:val="18"/>
          <w:szCs w:val="18"/>
          <w:lang w:val="en-GB"/>
        </w:rPr>
      </w:pP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[1] B. Thomas et al., Chem. Soc. Rev. 2018, 118, 11575-11625</w:t>
      </w:r>
      <w:sdt>
        <w:sdtPr>
          <w:rPr>
            <w:rFonts w:ascii="Helvetica Neue" w:eastAsia="Helvetica Neue" w:hAnsi="Helvetica Neue" w:cs="Helvetica Neue"/>
            <w:sz w:val="18"/>
            <w:szCs w:val="18"/>
            <w:lang w:val="en-GB"/>
          </w:rPr>
          <w:tag w:val="goog_rdk_3"/>
          <w:id w:val="-286504423"/>
        </w:sdtPr>
        <w:sdtContent/>
      </w:sdt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.</w:t>
      </w:r>
    </w:p>
    <w:p w14:paraId="42446481" w14:textId="60E43031" w:rsidR="00312E96" w:rsidRPr="00235DE8" w:rsidRDefault="00312E96" w:rsidP="00C475BD">
      <w:pPr>
        <w:rPr>
          <w:rFonts w:ascii="Helvetica Neue" w:eastAsia="Helvetica Neue" w:hAnsi="Helvetica Neue" w:cs="Helvetica Neue"/>
          <w:sz w:val="18"/>
          <w:szCs w:val="18"/>
          <w:lang w:val="en-GB"/>
        </w:rPr>
      </w:pP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[2] S. Behzadi</w:t>
      </w:r>
      <w:r w:rsidRPr="00312E96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 et al., </w:t>
      </w: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Chem. Soc. Rev.</w:t>
      </w:r>
      <w:r w:rsidRPr="00312E96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 </w:t>
      </w: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2017</w:t>
      </w:r>
      <w:r w:rsidRPr="00312E96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, </w:t>
      </w: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46, </w:t>
      </w:r>
      <w:r>
        <w:rPr>
          <w:rFonts w:ascii="Helvetica Neue" w:eastAsia="Helvetica Neue" w:hAnsi="Helvetica Neue" w:cs="Helvetica Neue"/>
          <w:sz w:val="18"/>
          <w:szCs w:val="18"/>
          <w:lang w:val="en-GB"/>
        </w:rPr>
        <w:t>4218-4244</w:t>
      </w:r>
    </w:p>
    <w:p w14:paraId="70B97DED" w14:textId="1B48C01E" w:rsidR="00C475BD" w:rsidRPr="00235DE8" w:rsidRDefault="00C475BD" w:rsidP="00C475BD">
      <w:pPr>
        <w:rPr>
          <w:rFonts w:ascii="Helvetica Neue" w:eastAsia="Helvetica Neue" w:hAnsi="Helvetica Neue" w:cs="Helvetica Neue"/>
          <w:sz w:val="18"/>
          <w:szCs w:val="18"/>
          <w:lang w:val="en-GB"/>
        </w:rPr>
      </w:pP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[</w:t>
      </w:r>
      <w:r w:rsidR="00312E96"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3</w:t>
      </w: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] T.S. Anirudhan et al., </w:t>
      </w:r>
      <w:r w:rsidR="00CF2222"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Int. J Biol Macromol</w:t>
      </w:r>
      <w:r w:rsidRPr="00C475BD"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, </w:t>
      </w:r>
      <w:r w:rsidRPr="00235DE8">
        <w:rPr>
          <w:rFonts w:ascii="Helvetica Neue" w:eastAsia="Helvetica Neue" w:hAnsi="Helvetica Neue" w:cs="Helvetica Neue"/>
          <w:sz w:val="18"/>
          <w:szCs w:val="18"/>
          <w:lang w:val="en-GB"/>
        </w:rPr>
        <w:t>2021</w:t>
      </w:r>
      <w:r w:rsidRPr="00C475BD">
        <w:rPr>
          <w:rFonts w:ascii="Helvetica Neue" w:eastAsia="Helvetica Neue" w:hAnsi="Helvetica Neue" w:cs="Helvetica Neue"/>
          <w:sz w:val="18"/>
          <w:szCs w:val="18"/>
          <w:lang w:val="en-GB"/>
        </w:rPr>
        <w:t>, 183</w:t>
      </w:r>
      <w:r>
        <w:rPr>
          <w:rFonts w:ascii="Helvetica Neue" w:eastAsia="Helvetica Neue" w:hAnsi="Helvetica Neue" w:cs="Helvetica Neue"/>
          <w:sz w:val="18"/>
          <w:szCs w:val="18"/>
          <w:lang w:val="en-GB"/>
        </w:rPr>
        <w:t xml:space="preserve">, </w:t>
      </w:r>
      <w:r w:rsidRPr="00C475BD">
        <w:rPr>
          <w:rFonts w:ascii="Helvetica Neue" w:eastAsia="Helvetica Neue" w:hAnsi="Helvetica Neue" w:cs="Helvetica Neue"/>
          <w:sz w:val="18"/>
          <w:szCs w:val="18"/>
          <w:lang w:val="en-GB"/>
        </w:rPr>
        <w:t>2044-2054</w:t>
      </w:r>
    </w:p>
    <w:p w14:paraId="2D2895FD" w14:textId="1720DF71" w:rsidR="00C475BD" w:rsidRDefault="00C475BD" w:rsidP="00E6184F">
      <w:pPr>
        <w:rPr>
          <w:rFonts w:ascii="Helvetica Neue" w:eastAsia="Helvetica Neue" w:hAnsi="Helvetica Neue" w:cs="Helvetica Neue"/>
          <w:sz w:val="18"/>
          <w:szCs w:val="18"/>
        </w:rPr>
      </w:pPr>
    </w:p>
    <w:p w14:paraId="105460E8" w14:textId="00EE7675" w:rsidR="00124888" w:rsidRDefault="00124888" w:rsidP="00E6184F">
      <w:pPr>
        <w:pStyle w:val="Titolo2"/>
        <w:keepNext w:val="0"/>
        <w:keepLines w:val="0"/>
        <w:spacing w:before="0" w:after="0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sectPr w:rsidR="00124888" w:rsidSect="002B35C8">
      <w:headerReference w:type="even" r:id="rId10"/>
      <w:headerReference w:type="default" r:id="rId11"/>
      <w:headerReference w:type="first" r:id="rId12"/>
      <w:pgSz w:w="11906" w:h="16838"/>
      <w:pgMar w:top="1701" w:right="1701" w:bottom="1701" w:left="1701" w:header="57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468AF" w14:textId="77777777" w:rsidR="0078026D" w:rsidRDefault="0078026D">
      <w:r>
        <w:separator/>
      </w:r>
    </w:p>
  </w:endnote>
  <w:endnote w:type="continuationSeparator" w:id="0">
    <w:p w14:paraId="62E59303" w14:textId="77777777" w:rsidR="0078026D" w:rsidRDefault="0078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1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2C8CE" w14:textId="77777777" w:rsidR="0078026D" w:rsidRDefault="0078026D">
      <w:r>
        <w:separator/>
      </w:r>
    </w:p>
  </w:footnote>
  <w:footnote w:type="continuationSeparator" w:id="0">
    <w:p w14:paraId="5E4A7229" w14:textId="77777777" w:rsidR="0078026D" w:rsidRDefault="00780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924AE" w14:textId="20160EC9" w:rsidR="00985043" w:rsidRDefault="00000000">
    <w:pPr>
      <w:pStyle w:val="Intestazione"/>
    </w:pPr>
    <w:r>
      <w:rPr>
        <w:noProof/>
      </w:rPr>
      <w:pict w14:anchorId="0941EB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22pt;height:466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nza tito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460F3" w14:textId="698CB2C7" w:rsidR="00124888" w:rsidRPr="008410A4" w:rsidRDefault="00D62105" w:rsidP="008410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120"/>
      <w:rPr>
        <w:color w:val="000000"/>
        <w:lang w:val="it-IT"/>
      </w:rPr>
    </w:pPr>
    <w:r>
      <w:rPr>
        <w:rFonts w:ascii="Helvetica Neue" w:eastAsia="Helvetica Neue" w:hAnsi="Helvetica Neue" w:cs="Helvetica Neue"/>
        <w:b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6438709" wp14:editId="73E8804C">
              <wp:simplePos x="0" y="0"/>
              <wp:positionH relativeFrom="column">
                <wp:posOffset>-1994535</wp:posOffset>
              </wp:positionH>
              <wp:positionV relativeFrom="paragraph">
                <wp:posOffset>-292100</wp:posOffset>
              </wp:positionV>
              <wp:extent cx="8875999" cy="1605776"/>
              <wp:effectExtent l="0" t="0" r="1905" b="0"/>
              <wp:wrapNone/>
              <wp:docPr id="1104204816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5999" cy="1605776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9C6D3">
                              <a:lumMod val="100000"/>
                              <a:alpha val="50000"/>
                            </a:srgbClr>
                          </a:gs>
                          <a:gs pos="100000">
                            <a:srgbClr val="E97131">
                              <a:alpha val="30000"/>
                            </a:srgbClr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  <a:effectLst>
                        <a:softEdge rad="20320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C593A1" id="Rettangolo 10" o:spid="_x0000_s1026" style="position:absolute;margin-left:-157.05pt;margin-top:-23pt;width:698.9pt;height:126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" fillcolor="#99c6d3" stroked="f" strokeweight="1pt">
              <v:fill opacity=".5" color2="#e97131" o:opacity2="19660f" rotate="t" angle="90" focus="100%" type="gradient">
                <o:fill v:ext="view" type="gradientUnscaled"/>
              </v:fill>
            </v:rect>
          </w:pict>
        </mc:Fallback>
      </mc:AlternateContent>
    </w:r>
    <w:r>
      <w:rPr>
        <w:noProof/>
        <w:color w:val="000000"/>
        <w:lang w:val="it-IT"/>
      </w:rPr>
      <w:drawing>
        <wp:anchor distT="0" distB="0" distL="114300" distR="114300" simplePos="0" relativeHeight="251668480" behindDoc="1" locked="0" layoutInCell="1" allowOverlap="1" wp14:anchorId="6C7E3BC9" wp14:editId="1CD9B8FD">
          <wp:simplePos x="0" y="0"/>
          <wp:positionH relativeFrom="margin">
            <wp:posOffset>220345</wp:posOffset>
          </wp:positionH>
          <wp:positionV relativeFrom="paragraph">
            <wp:posOffset>-53340</wp:posOffset>
          </wp:positionV>
          <wp:extent cx="1419225" cy="1248410"/>
          <wp:effectExtent l="0" t="0" r="3175" b="0"/>
          <wp:wrapTight wrapText="bothSides">
            <wp:wrapPolygon edited="0">
              <wp:start x="0" y="3736"/>
              <wp:lineTo x="0" y="6372"/>
              <wp:lineTo x="4252" y="7691"/>
              <wp:lineTo x="2126" y="8130"/>
              <wp:lineTo x="2126" y="10767"/>
              <wp:lineTo x="10824" y="11207"/>
              <wp:lineTo x="3093" y="12964"/>
              <wp:lineTo x="0" y="13843"/>
              <wp:lineTo x="0" y="16260"/>
              <wp:lineTo x="14497" y="16260"/>
              <wp:lineTo x="14883" y="14503"/>
              <wp:lineTo x="14303" y="13843"/>
              <wp:lineTo x="10824" y="11207"/>
              <wp:lineTo x="21455" y="10767"/>
              <wp:lineTo x="21455" y="8130"/>
              <wp:lineTo x="16816" y="7691"/>
              <wp:lineTo x="20682" y="6372"/>
              <wp:lineTo x="20295" y="3736"/>
              <wp:lineTo x="0" y="3736"/>
            </wp:wrapPolygon>
          </wp:wrapTight>
          <wp:docPr id="1258500975" name="Immagine 5" descr="Immagine che contiene testo, cartone animato, mammifer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793249" name="Immagine 5" descr="Immagine che contiene testo, cartone animato, mammifero, Carattere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973" t="-12" b="12"/>
                  <a:stretch/>
                </pic:blipFill>
                <pic:spPr bwMode="auto">
                  <a:xfrm>
                    <a:off x="0" y="0"/>
                    <a:ext cx="1419225" cy="1248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val="it-IT"/>
      </w:rPr>
      <w:drawing>
        <wp:anchor distT="0" distB="0" distL="114300" distR="114300" simplePos="0" relativeHeight="251660288" behindDoc="1" locked="0" layoutInCell="1" allowOverlap="1" wp14:anchorId="468E09B3" wp14:editId="7CC4C98B">
          <wp:simplePos x="0" y="0"/>
          <wp:positionH relativeFrom="column">
            <wp:posOffset>-779780</wp:posOffset>
          </wp:positionH>
          <wp:positionV relativeFrom="paragraph">
            <wp:posOffset>106045</wp:posOffset>
          </wp:positionV>
          <wp:extent cx="1036955" cy="912495"/>
          <wp:effectExtent l="0" t="0" r="0" b="1905"/>
          <wp:wrapTight wrapText="bothSides">
            <wp:wrapPolygon edited="0">
              <wp:start x="8201" y="0"/>
              <wp:lineTo x="5291" y="1203"/>
              <wp:lineTo x="1852" y="3608"/>
              <wp:lineTo x="1852" y="4810"/>
              <wp:lineTo x="529" y="6614"/>
              <wp:lineTo x="0" y="9620"/>
              <wp:lineTo x="0" y="15332"/>
              <wp:lineTo x="4233" y="19240"/>
              <wp:lineTo x="4233" y="19541"/>
              <wp:lineTo x="7407" y="21344"/>
              <wp:lineTo x="7672" y="21344"/>
              <wp:lineTo x="12963" y="21344"/>
              <wp:lineTo x="13227" y="21344"/>
              <wp:lineTo x="16666" y="19240"/>
              <wp:lineTo x="20899" y="14430"/>
              <wp:lineTo x="20899" y="11724"/>
              <wp:lineTo x="20105" y="7215"/>
              <wp:lineTo x="18783" y="4810"/>
              <wp:lineTo x="19047" y="3608"/>
              <wp:lineTo x="15344" y="1503"/>
              <wp:lineTo x="10317" y="0"/>
              <wp:lineTo x="8201" y="0"/>
            </wp:wrapPolygon>
          </wp:wrapTight>
          <wp:docPr id="1321655049" name="Immagine 5" descr="Immagine che contiene testo, cartone animato, mammifer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793249" name="Immagine 5" descr="Immagine che contiene testo, cartone animato, mammifero, Carattere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973"/>
                  <a:stretch/>
                </pic:blipFill>
                <pic:spPr bwMode="auto">
                  <a:xfrm>
                    <a:off x="0" y="0"/>
                    <a:ext cx="1036955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35C8">
      <w:rPr>
        <w:noProof/>
        <w:color w:val="000000"/>
      </w:rPr>
      <w:drawing>
        <wp:anchor distT="0" distB="0" distL="114300" distR="114300" simplePos="0" relativeHeight="251669504" behindDoc="0" locked="0" layoutInCell="1" allowOverlap="1" wp14:anchorId="1138EDE4" wp14:editId="45626246">
          <wp:simplePos x="0" y="0"/>
          <wp:positionH relativeFrom="column">
            <wp:posOffset>3335655</wp:posOffset>
          </wp:positionH>
          <wp:positionV relativeFrom="paragraph">
            <wp:posOffset>216179</wp:posOffset>
          </wp:positionV>
          <wp:extent cx="2776220" cy="650240"/>
          <wp:effectExtent l="0" t="0" r="5080" b="0"/>
          <wp:wrapNone/>
          <wp:docPr id="79" name="Elemento grafico 78">
            <a:extLst xmlns:a="http://schemas.openxmlformats.org/drawingml/2006/main">
              <a:ext uri="{FF2B5EF4-FFF2-40B4-BE49-F238E27FC236}">
                <a16:creationId xmlns:a16="http://schemas.microsoft.com/office/drawing/2014/main" id="{543529D0-1895-2C4C-A101-B685700616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Elemento grafico 78">
                    <a:extLst>
                      <a:ext uri="{FF2B5EF4-FFF2-40B4-BE49-F238E27FC236}">
                        <a16:creationId xmlns:a16="http://schemas.microsoft.com/office/drawing/2014/main" id="{543529D0-1895-2C4C-A101-B6857006165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6220" cy="65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9F8">
      <w:rPr>
        <w:noProof/>
        <w:color w:val="000000"/>
        <w:lang w:val="it-IT"/>
      </w:rPr>
      <w:drawing>
        <wp:anchor distT="0" distB="0" distL="114300" distR="114300" simplePos="0" relativeHeight="251656190" behindDoc="1" locked="0" layoutInCell="1" allowOverlap="1" wp14:anchorId="54F67B7C" wp14:editId="291C0874">
          <wp:simplePos x="0" y="0"/>
          <wp:positionH relativeFrom="column">
            <wp:posOffset>-538480</wp:posOffset>
          </wp:positionH>
          <wp:positionV relativeFrom="paragraph">
            <wp:posOffset>1928112</wp:posOffset>
          </wp:positionV>
          <wp:extent cx="6426698" cy="5654851"/>
          <wp:effectExtent l="0" t="0" r="0" b="0"/>
          <wp:wrapNone/>
          <wp:docPr id="886646272" name="Immagine 5" descr="Immagine che contiene testo, cartone animato, mammifer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793249" name="Immagine 5" descr="Immagine che contiene testo, cartone animato, mammifero, Carattere&#10;&#10;Descrizione generata automaticamente"/>
                  <pic:cNvPicPr/>
                </pic:nvPicPr>
                <pic:blipFill rotWithShape="1">
                  <a:blip r:embed="rId1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973"/>
                  <a:stretch/>
                </pic:blipFill>
                <pic:spPr bwMode="auto">
                  <a:xfrm>
                    <a:off x="0" y="0"/>
                    <a:ext cx="6426698" cy="56548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AFA64" w14:textId="48240EFB" w:rsidR="00985043" w:rsidRDefault="00000000">
    <w:pPr>
      <w:pStyle w:val="Intestazione"/>
    </w:pPr>
    <w:r>
      <w:rPr>
        <w:noProof/>
      </w:rPr>
      <w:pict w14:anchorId="2A5F9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22pt;height:466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nza titol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88"/>
    <w:rsid w:val="00027F68"/>
    <w:rsid w:val="0008184B"/>
    <w:rsid w:val="000B6E10"/>
    <w:rsid w:val="00115444"/>
    <w:rsid w:val="00124888"/>
    <w:rsid w:val="00140C7B"/>
    <w:rsid w:val="00155802"/>
    <w:rsid w:val="001714C8"/>
    <w:rsid w:val="0017405E"/>
    <w:rsid w:val="00183E15"/>
    <w:rsid w:val="001A7FEA"/>
    <w:rsid w:val="001F4F79"/>
    <w:rsid w:val="00234CF4"/>
    <w:rsid w:val="00235DE8"/>
    <w:rsid w:val="00237E00"/>
    <w:rsid w:val="002707AE"/>
    <w:rsid w:val="002B1B67"/>
    <w:rsid w:val="002B35C8"/>
    <w:rsid w:val="002D57F4"/>
    <w:rsid w:val="002E7F8A"/>
    <w:rsid w:val="002F58BD"/>
    <w:rsid w:val="00312E96"/>
    <w:rsid w:val="003143F0"/>
    <w:rsid w:val="00324873"/>
    <w:rsid w:val="003429E1"/>
    <w:rsid w:val="00361A13"/>
    <w:rsid w:val="003D59F7"/>
    <w:rsid w:val="00403CC9"/>
    <w:rsid w:val="004639F5"/>
    <w:rsid w:val="00463C56"/>
    <w:rsid w:val="004714DE"/>
    <w:rsid w:val="005025A7"/>
    <w:rsid w:val="0050522A"/>
    <w:rsid w:val="00523779"/>
    <w:rsid w:val="0054598E"/>
    <w:rsid w:val="00595BD8"/>
    <w:rsid w:val="00607F6B"/>
    <w:rsid w:val="006D66BA"/>
    <w:rsid w:val="006E0757"/>
    <w:rsid w:val="006E344F"/>
    <w:rsid w:val="00727B59"/>
    <w:rsid w:val="00751FB3"/>
    <w:rsid w:val="007523B4"/>
    <w:rsid w:val="00755955"/>
    <w:rsid w:val="0078026D"/>
    <w:rsid w:val="007879F8"/>
    <w:rsid w:val="007A6351"/>
    <w:rsid w:val="007F11FC"/>
    <w:rsid w:val="00805B2B"/>
    <w:rsid w:val="00820437"/>
    <w:rsid w:val="00835894"/>
    <w:rsid w:val="008410A4"/>
    <w:rsid w:val="0085373F"/>
    <w:rsid w:val="0085638B"/>
    <w:rsid w:val="00857463"/>
    <w:rsid w:val="00860513"/>
    <w:rsid w:val="0089145F"/>
    <w:rsid w:val="008B3F91"/>
    <w:rsid w:val="00943124"/>
    <w:rsid w:val="0094510C"/>
    <w:rsid w:val="00985043"/>
    <w:rsid w:val="009A6A07"/>
    <w:rsid w:val="00A04C3B"/>
    <w:rsid w:val="00A835BE"/>
    <w:rsid w:val="00AA637B"/>
    <w:rsid w:val="00B1034A"/>
    <w:rsid w:val="00B413A3"/>
    <w:rsid w:val="00B747A7"/>
    <w:rsid w:val="00BC5A9B"/>
    <w:rsid w:val="00BD2CC1"/>
    <w:rsid w:val="00BD706F"/>
    <w:rsid w:val="00BE76D3"/>
    <w:rsid w:val="00BF65A7"/>
    <w:rsid w:val="00C13590"/>
    <w:rsid w:val="00C2652D"/>
    <w:rsid w:val="00C27452"/>
    <w:rsid w:val="00C475BD"/>
    <w:rsid w:val="00C76B32"/>
    <w:rsid w:val="00C85108"/>
    <w:rsid w:val="00CE59A9"/>
    <w:rsid w:val="00CF2222"/>
    <w:rsid w:val="00D22F63"/>
    <w:rsid w:val="00D25382"/>
    <w:rsid w:val="00D318AB"/>
    <w:rsid w:val="00D33D49"/>
    <w:rsid w:val="00D516C8"/>
    <w:rsid w:val="00D56CC2"/>
    <w:rsid w:val="00D62105"/>
    <w:rsid w:val="00D71354"/>
    <w:rsid w:val="00D83808"/>
    <w:rsid w:val="00E06360"/>
    <w:rsid w:val="00E33045"/>
    <w:rsid w:val="00E6184F"/>
    <w:rsid w:val="00E637AA"/>
    <w:rsid w:val="00E700AD"/>
    <w:rsid w:val="00EF6682"/>
    <w:rsid w:val="00F4469D"/>
    <w:rsid w:val="00F5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460D2"/>
  <w15:docId w15:val="{F39B8AEA-03FB-4BA8-B2DA-F629CD36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A575C1"/>
    <w:rPr>
      <w:color w:val="0000FF"/>
      <w:u w:val="single"/>
    </w:rPr>
  </w:style>
  <w:style w:type="character" w:styleId="Rimandocommento">
    <w:name w:val="annotation reference"/>
    <w:rsid w:val="009817B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817B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817BA"/>
  </w:style>
  <w:style w:type="paragraph" w:styleId="Soggettocommento">
    <w:name w:val="annotation subject"/>
    <w:basedOn w:val="Testocommento"/>
    <w:next w:val="Testocommento"/>
    <w:link w:val="SoggettocommentoCarattere"/>
    <w:rsid w:val="009817BA"/>
    <w:rPr>
      <w:b/>
      <w:bCs/>
    </w:rPr>
  </w:style>
  <w:style w:type="character" w:customStyle="1" w:styleId="SoggettocommentoCarattere">
    <w:name w:val="Soggetto commento Carattere"/>
    <w:link w:val="Soggettocommento"/>
    <w:rsid w:val="009817BA"/>
    <w:rPr>
      <w:b/>
      <w:bCs/>
    </w:rPr>
  </w:style>
  <w:style w:type="paragraph" w:styleId="Testofumetto">
    <w:name w:val="Balloon Text"/>
    <w:basedOn w:val="Normale"/>
    <w:link w:val="TestofumettoCarattere"/>
    <w:rsid w:val="009817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9817BA"/>
    <w:rPr>
      <w:rFonts w:ascii="Segoe UI" w:hAnsi="Segoe UI" w:cs="Segoe UI"/>
      <w:sz w:val="18"/>
      <w:szCs w:val="18"/>
    </w:rPr>
  </w:style>
  <w:style w:type="paragraph" w:customStyle="1" w:styleId="Sfondoacolori-Colore11">
    <w:name w:val="Sfondo a colori - Colore 11"/>
    <w:hidden/>
    <w:uiPriority w:val="71"/>
    <w:rsid w:val="009817BA"/>
  </w:style>
  <w:style w:type="character" w:customStyle="1" w:styleId="st">
    <w:name w:val="st"/>
    <w:rsid w:val="009817BA"/>
  </w:style>
  <w:style w:type="character" w:styleId="Enfasicorsivo">
    <w:name w:val="Emphasis"/>
    <w:uiPriority w:val="20"/>
    <w:qFormat/>
    <w:rsid w:val="009817BA"/>
    <w:rPr>
      <w:i/>
      <w:iCs/>
    </w:rPr>
  </w:style>
  <w:style w:type="character" w:styleId="CitazioneHTML">
    <w:name w:val="HTML Cite"/>
    <w:uiPriority w:val="99"/>
    <w:unhideWhenUsed/>
    <w:rsid w:val="009817BA"/>
    <w:rPr>
      <w:i/>
      <w:iCs/>
    </w:rPr>
  </w:style>
  <w:style w:type="character" w:customStyle="1" w:styleId="citationyear">
    <w:name w:val="citation_year"/>
    <w:rsid w:val="009817BA"/>
  </w:style>
  <w:style w:type="character" w:customStyle="1" w:styleId="citationvolume">
    <w:name w:val="citation_volume"/>
    <w:rsid w:val="009817BA"/>
  </w:style>
  <w:style w:type="character" w:customStyle="1" w:styleId="shorttext">
    <w:name w:val="short_text"/>
    <w:rsid w:val="006B4040"/>
  </w:style>
  <w:style w:type="character" w:customStyle="1" w:styleId="hps">
    <w:name w:val="hps"/>
    <w:rsid w:val="006B4040"/>
  </w:style>
  <w:style w:type="paragraph" w:styleId="Revisione">
    <w:name w:val="Revision"/>
    <w:hidden/>
    <w:uiPriority w:val="62"/>
    <w:rsid w:val="0014122C"/>
  </w:style>
  <w:style w:type="character" w:styleId="Menzionenonrisolta">
    <w:name w:val="Unresolved Mention"/>
    <w:uiPriority w:val="99"/>
    <w:semiHidden/>
    <w:unhideWhenUsed/>
    <w:rsid w:val="00BF5C1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F35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3514B"/>
    <w:rPr>
      <w:sz w:val="24"/>
      <w:szCs w:val="24"/>
    </w:rPr>
  </w:style>
  <w:style w:type="paragraph" w:styleId="Pidipagina">
    <w:name w:val="footer"/>
    <w:basedOn w:val="Normale"/>
    <w:link w:val="PidipaginaCarattere"/>
    <w:rsid w:val="00F35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3514B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E07006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rsid w:val="00BE3517"/>
    <w:rPr>
      <w:color w:val="8E8CA7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5638B"/>
    <w:rPr>
      <w:b/>
      <w:sz w:val="36"/>
      <w:szCs w:val="36"/>
    </w:rPr>
  </w:style>
  <w:style w:type="character" w:styleId="Testosegnaposto">
    <w:name w:val="Placeholder Text"/>
    <w:basedOn w:val="Carpredefinitoparagrafo"/>
    <w:uiPriority w:val="99"/>
    <w:semiHidden/>
    <w:rsid w:val="00CF22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4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6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fumato">
  <a:themeElements>
    <a:clrScheme name="Sfumato">
      <a:dk1>
        <a:sysClr val="windowText" lastClr="000000"/>
      </a:dk1>
      <a:lt1>
        <a:sysClr val="window" lastClr="FFFFFF"/>
      </a:lt1>
      <a:dk2>
        <a:srgbClr val="121316"/>
      </a:dk2>
      <a:lt2>
        <a:srgbClr val="FEFCF7"/>
      </a:lt2>
      <a:accent1>
        <a:srgbClr val="606372"/>
      </a:accent1>
      <a:accent2>
        <a:srgbClr val="79A8A4"/>
      </a:accent2>
      <a:accent3>
        <a:srgbClr val="B2AD8F"/>
      </a:accent3>
      <a:accent4>
        <a:srgbClr val="AD8082"/>
      </a:accent4>
      <a:accent5>
        <a:srgbClr val="DEC18C"/>
      </a:accent5>
      <a:accent6>
        <a:srgbClr val="92A185"/>
      </a:accent6>
      <a:hlink>
        <a:srgbClr val="85C4D2"/>
      </a:hlink>
      <a:folHlink>
        <a:srgbClr val="8E8CA7"/>
      </a:folHlink>
    </a:clrScheme>
    <a:fontScheme name="Sfumato">
      <a:majorFont>
        <a:latin typeface="Century Schoolbook" panose="020406040505050203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Sfumato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EB4526-2C03-4915-A0F0-32C2301E5FF2}">
  <we:reference id="f78a3046-9e99-4300-aa2b-5814002b01a2" version="1.55.1.0" store="EXCatalog" storeType="EXCatalog"/>
  <we:alternateReferences>
    <we:reference id="WA104382081" version="1.55.1.0" store="it-IT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american-chemical-society&quot;,&quot;title&quot;:&quot;American Chemical Society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rN3TmgjBiiDE5/ubIvtbV8SscQ==">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</go:docsCustomData>
</go:gDocsCustomXmlDataStorage>
</file>

<file path=customXml/itemProps1.xml><?xml version="1.0" encoding="utf-8"?>
<ds:datastoreItem xmlns:ds="http://schemas.openxmlformats.org/officeDocument/2006/customXml" ds:itemID="{DE5AD075-8E0E-2E45-B97F-0CDC2A8F76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Leonardo Triggiani</dc:creator>
  <cp:lastModifiedBy>Elisa Bianchi</cp:lastModifiedBy>
  <cp:revision>4</cp:revision>
  <cp:lastPrinted>2024-11-12T15:25:00Z</cp:lastPrinted>
  <dcterms:created xsi:type="dcterms:W3CDTF">2024-12-06T15:02:00Z</dcterms:created>
  <dcterms:modified xsi:type="dcterms:W3CDTF">2024-12-06T15:25:00Z</dcterms:modified>
</cp:coreProperties>
</file>