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23C625" w14:textId="77777777" w:rsidR="000338D3" w:rsidRDefault="000338D3" w:rsidP="00EC32CE">
      <w:pPr>
        <w:jc w:val="both"/>
        <w:rPr>
          <w:b/>
        </w:rPr>
      </w:pPr>
      <w:bookmarkStart w:id="0" w:name="_GoBack"/>
      <w:r w:rsidRPr="00A4038B">
        <w:rPr>
          <w:b/>
        </w:rPr>
        <w:t>Dalla Rivoluzione Verde alla Smart Viticulture (viticoltura intelligente)</w:t>
      </w:r>
    </w:p>
    <w:p w14:paraId="23032DF0" w14:textId="0F83C8A8" w:rsidR="00A34ADA" w:rsidRPr="00A34ADA" w:rsidRDefault="00A34ADA" w:rsidP="00EC32CE">
      <w:pPr>
        <w:jc w:val="both"/>
        <w:rPr>
          <w:i/>
        </w:rPr>
      </w:pPr>
      <w:r w:rsidRPr="00A34ADA">
        <w:rPr>
          <w:i/>
        </w:rPr>
        <w:t>Marco Vieri</w:t>
      </w:r>
    </w:p>
    <w:p w14:paraId="4C062707" w14:textId="77777777" w:rsidR="00A34ADA" w:rsidRPr="00A4038B" w:rsidRDefault="00A34ADA" w:rsidP="00EC32CE">
      <w:pPr>
        <w:jc w:val="both"/>
        <w:rPr>
          <w:b/>
        </w:rPr>
      </w:pPr>
    </w:p>
    <w:p w14:paraId="4F754E42" w14:textId="13E6CDB8" w:rsidR="00630107" w:rsidRPr="00A4038B" w:rsidRDefault="00630107" w:rsidP="00630107">
      <w:pPr>
        <w:widowControl w:val="0"/>
        <w:jc w:val="both"/>
      </w:pPr>
      <w:r w:rsidRPr="00A4038B">
        <w:t xml:space="preserve">L’impresa viticola, fondata sull’azienda agraria, sulla terra e su una coltura attuata nella previsione di un turno superiore ai venti anni, si trova a contrastare l’imperante criterio economico della flessibilità e della mobilità, in cui i settori secondario e terziario, come quelli della produzione e della vendita delle macchine, hanno i maggiori vantaggi e possono, seguendo </w:t>
      </w:r>
      <w:r w:rsidR="00A34ADA">
        <w:t>una</w:t>
      </w:r>
      <w:r w:rsidRPr="00A4038B">
        <w:t xml:space="preserve"> tendenza speculativa, cambiare linea produttiva, cliente, mercato. Ciò significa che tutte le risorse e</w:t>
      </w:r>
      <w:r w:rsidR="008D49B5" w:rsidRPr="00A4038B">
        <w:t>,</w:t>
      </w:r>
      <w:r w:rsidRPr="00A4038B">
        <w:t xml:space="preserve"> fra queste la componente strumentale, devono integrarsi nell’attuazione di un impianto di produzione la cui durata supera ogni odierno limite di investimento ordinario.</w:t>
      </w:r>
    </w:p>
    <w:p w14:paraId="62482B7E" w14:textId="77777777" w:rsidR="00630107" w:rsidRPr="00A4038B" w:rsidRDefault="00630107" w:rsidP="00630107">
      <w:pPr>
        <w:widowControl w:val="0"/>
        <w:jc w:val="both"/>
      </w:pPr>
      <w:r w:rsidRPr="00A4038B">
        <w:t>Efficienza e produttività impongono quindi una revisione delle attività e delle pratiche agricole con una analisi di tutto il sistema produttivo, nelle sue micro e macro componenti che costituiscono lo scenario delle Risorse, dei Vincoli e dei Prodotti.</w:t>
      </w:r>
      <w:r w:rsidR="00631A9E" w:rsidRPr="00A4038B">
        <w:t xml:space="preserve"> </w:t>
      </w:r>
      <w:r w:rsidRPr="00A4038B">
        <w:t xml:space="preserve">Una considerazione particolare riguarda le </w:t>
      </w:r>
      <w:r w:rsidRPr="00A4038B">
        <w:rPr>
          <w:b/>
          <w:bCs/>
          <w:iCs/>
        </w:rPr>
        <w:t>risorse</w:t>
      </w:r>
      <w:r w:rsidRPr="00A4038B">
        <w:t xml:space="preserve">, cui appartengono elementi spesso considerati intoccabili come la terra, le tecniche e le colture, che insieme alle componenti strutturali e strumentali, devono d’altronde essere impiegate nel concetto di efficienza e sostenibilità espresso da </w:t>
      </w:r>
      <w:proofErr w:type="spellStart"/>
      <w:r w:rsidRPr="00A4038B">
        <w:t>Mollison</w:t>
      </w:r>
      <w:proofErr w:type="spellEnd"/>
      <w:r w:rsidRPr="00A4038B">
        <w:t xml:space="preserve">: </w:t>
      </w:r>
      <w:r w:rsidRPr="00A4038B">
        <w:rPr>
          <w:i/>
          <w:iCs/>
        </w:rPr>
        <w:t xml:space="preserve">“use </w:t>
      </w:r>
      <w:proofErr w:type="spellStart"/>
      <w:r w:rsidRPr="00A4038B">
        <w:rPr>
          <w:i/>
          <w:iCs/>
        </w:rPr>
        <w:t>everything</w:t>
      </w:r>
      <w:proofErr w:type="spellEnd"/>
      <w:r w:rsidRPr="00A4038B">
        <w:rPr>
          <w:i/>
          <w:iCs/>
        </w:rPr>
        <w:t xml:space="preserve"> </w:t>
      </w:r>
      <w:proofErr w:type="spellStart"/>
      <w:r w:rsidRPr="00A4038B">
        <w:rPr>
          <w:i/>
          <w:iCs/>
        </w:rPr>
        <w:t>at</w:t>
      </w:r>
      <w:proofErr w:type="spellEnd"/>
      <w:r w:rsidRPr="00A4038B">
        <w:rPr>
          <w:i/>
          <w:iCs/>
        </w:rPr>
        <w:t xml:space="preserve"> </w:t>
      </w:r>
      <w:proofErr w:type="spellStart"/>
      <w:r w:rsidRPr="00A4038B">
        <w:rPr>
          <w:i/>
          <w:iCs/>
        </w:rPr>
        <w:t>its</w:t>
      </w:r>
      <w:proofErr w:type="spellEnd"/>
      <w:r w:rsidRPr="00A4038B">
        <w:rPr>
          <w:i/>
          <w:iCs/>
        </w:rPr>
        <w:t xml:space="preserve"> maximum </w:t>
      </w:r>
      <w:proofErr w:type="spellStart"/>
      <w:r w:rsidRPr="00A4038B">
        <w:rPr>
          <w:i/>
          <w:iCs/>
        </w:rPr>
        <w:t>level</w:t>
      </w:r>
      <w:proofErr w:type="spellEnd"/>
      <w:r w:rsidRPr="00A4038B">
        <w:rPr>
          <w:i/>
          <w:iCs/>
        </w:rPr>
        <w:t xml:space="preserve"> and </w:t>
      </w:r>
      <w:proofErr w:type="spellStart"/>
      <w:r w:rsidRPr="00A4038B">
        <w:rPr>
          <w:i/>
          <w:iCs/>
        </w:rPr>
        <w:t>recycle</w:t>
      </w:r>
      <w:proofErr w:type="spellEnd"/>
      <w:r w:rsidRPr="00A4038B">
        <w:rPr>
          <w:i/>
          <w:iCs/>
        </w:rPr>
        <w:t xml:space="preserve"> </w:t>
      </w:r>
      <w:proofErr w:type="spellStart"/>
      <w:r w:rsidRPr="00A4038B">
        <w:rPr>
          <w:i/>
          <w:iCs/>
        </w:rPr>
        <w:t>all</w:t>
      </w:r>
      <w:proofErr w:type="spellEnd"/>
      <w:r w:rsidRPr="00A4038B">
        <w:rPr>
          <w:i/>
          <w:iCs/>
        </w:rPr>
        <w:t xml:space="preserve"> </w:t>
      </w:r>
      <w:proofErr w:type="spellStart"/>
      <w:r w:rsidRPr="00A4038B">
        <w:rPr>
          <w:i/>
          <w:iCs/>
        </w:rPr>
        <w:t>wastes</w:t>
      </w:r>
      <w:proofErr w:type="spellEnd"/>
      <w:r w:rsidRPr="00A4038B">
        <w:rPr>
          <w:i/>
          <w:iCs/>
        </w:rPr>
        <w:t>”</w:t>
      </w:r>
      <w:r w:rsidRPr="00A4038B">
        <w:t>.</w:t>
      </w:r>
    </w:p>
    <w:p w14:paraId="05B961BC" w14:textId="612F1614" w:rsidR="00630107" w:rsidRPr="00A4038B" w:rsidRDefault="00630107" w:rsidP="00630107">
      <w:pPr>
        <w:widowControl w:val="0"/>
        <w:jc w:val="both"/>
      </w:pPr>
      <w:r w:rsidRPr="00A4038B">
        <w:t xml:space="preserve">E’ sicuramente superato nella moderna viticoltura quella che </w:t>
      </w:r>
      <w:proofErr w:type="spellStart"/>
      <w:r w:rsidRPr="00A4038B">
        <w:t>Zygmunt</w:t>
      </w:r>
      <w:proofErr w:type="spellEnd"/>
      <w:r w:rsidRPr="00A4038B">
        <w:t xml:space="preserve"> </w:t>
      </w:r>
      <w:proofErr w:type="spellStart"/>
      <w:r w:rsidRPr="00A4038B">
        <w:t>Bauman</w:t>
      </w:r>
      <w:proofErr w:type="spellEnd"/>
      <w:r w:rsidRPr="00A4038B">
        <w:t xml:space="preserve"> indica come “tradizione</w:t>
      </w:r>
      <w:r w:rsidR="00A631AD" w:rsidRPr="00A4038B">
        <w:t>,</w:t>
      </w:r>
      <w:r w:rsidRPr="00A4038B">
        <w:t xml:space="preserve"> sinonimo di consuetudine e di abitudine, dove il comportamento consueto o abituale è un comportamento non mediato, non riflessivo, che non esige alcuna spiegazione o giustificazione”. Bene individua la nuova imprenditorialità una osservazione di </w:t>
      </w:r>
      <w:proofErr w:type="spellStart"/>
      <w:r w:rsidRPr="00A4038B">
        <w:t>Castroriadis</w:t>
      </w:r>
      <w:proofErr w:type="spellEnd"/>
      <w:r w:rsidRPr="00A4038B">
        <w:t xml:space="preserve">: “ mentre la preoccupazione pragmatica pone quale scudo sicuro la cornice cognitiva rigida fornita dalla tradizione, a questo si oppone con prudente criticità la ragione autonoma per cui </w:t>
      </w:r>
      <w:r w:rsidRPr="00A4038B">
        <w:rPr>
          <w:i/>
        </w:rPr>
        <w:t>nessun problema è costantemente risolto in anticipo</w:t>
      </w:r>
      <w:r w:rsidRPr="00A4038B">
        <w:t>”.</w:t>
      </w:r>
    </w:p>
    <w:p w14:paraId="33E71E6C" w14:textId="1D805618" w:rsidR="00630107" w:rsidRPr="00A4038B" w:rsidRDefault="00630107" w:rsidP="00630107">
      <w:pPr>
        <w:widowControl w:val="0"/>
        <w:jc w:val="both"/>
      </w:pPr>
      <w:r w:rsidRPr="00A4038B">
        <w:t>Innovazione ed imprenditorialità</w:t>
      </w:r>
      <w:r w:rsidR="008D49B5" w:rsidRPr="00A4038B">
        <w:t>,</w:t>
      </w:r>
      <w:r w:rsidRPr="00A4038B">
        <w:t xml:space="preserve"> d’altronde</w:t>
      </w:r>
      <w:r w:rsidR="008D49B5" w:rsidRPr="00A4038B">
        <w:t>,</w:t>
      </w:r>
      <w:r w:rsidRPr="00A4038B">
        <w:t xml:space="preserve"> non possono neppure identificarsi con il termine “</w:t>
      </w:r>
      <w:r w:rsidRPr="00A4038B">
        <w:rPr>
          <w:i/>
        </w:rPr>
        <w:t>moda</w:t>
      </w:r>
      <w:r w:rsidRPr="00A4038B">
        <w:t>”; l’altro elemento essenziale che differenzia le attività agricole, soprattutto in Italia, è la estrema eterogeneità delle situazioni e condizioni operative anche all’interno degli stessi comprensori: quanti insuccessi si sono avuti, per aver importato in modo acritico tecniche da altri paesi. Molte sono infatti le variabilità nei risultati di</w:t>
      </w:r>
      <w:r w:rsidR="00595895" w:rsidRPr="00A4038B">
        <w:t xml:space="preserve"> </w:t>
      </w:r>
      <w:r w:rsidRPr="00A4038B">
        <w:t xml:space="preserve">una stessa operazione: il tipo di terreno, la giacitura, le condizioni climatiche; il tipo di preparazione che è stata effettuata precedentemente ad una operazione importante; il tipo di utensili impiegati e la loro regolazione. Tutto ciò fa parte del recupero di una capacità critica, tipica di sistemi autonomi e severi come quello del Podere o del Maso, che oggi viene riscoperta col termine viticulture </w:t>
      </w:r>
      <w:proofErr w:type="spellStart"/>
      <w:r w:rsidRPr="00A4038B">
        <w:t>raisonnée</w:t>
      </w:r>
      <w:proofErr w:type="spellEnd"/>
      <w:r w:rsidR="00DB073B" w:rsidRPr="00A4038B">
        <w:t>, ragionata, durabile</w:t>
      </w:r>
      <w:r w:rsidRPr="00A4038B">
        <w:t>.</w:t>
      </w:r>
    </w:p>
    <w:p w14:paraId="4486E6C2" w14:textId="16D11628" w:rsidR="004101B7" w:rsidRPr="00A4038B" w:rsidRDefault="003A2F42" w:rsidP="007B629E">
      <w:pPr>
        <w:jc w:val="both"/>
      </w:pPr>
      <w:r w:rsidRPr="00A4038B">
        <w:t xml:space="preserve">L’evoluzione degli strumenti operativi è oggi tesa alla capitalizzazione informatico-tecnologica di quell’insieme di conoscenze e competenze che, pur con strumenti e obiettivi più semplici, facevano parte della profonda cultura rurale. La conoscenza e la padronanza degli utensili era una caratteristica fondamentale di realtà come quelle del “Podere”. Ed anche la conoscenza delle caratteristiche differenziate nei diversi campi, dei fattori pedologici, climatici, agronomici, attuate con una attenta capacità di osservazione quotidiana e di una storicità degli eventi tramandata oralmente, costituiva un modello gestionale che oggi si cerca di recuperare, affidando alle moderne tecnologie di rilevamento e di analisi, quella che viene definita </w:t>
      </w:r>
      <w:r w:rsidR="004101B7" w:rsidRPr="00A4038B">
        <w:t>agricoltura di precisione</w:t>
      </w:r>
    </w:p>
    <w:p w14:paraId="064F6BEF" w14:textId="5B4D3AD0" w:rsidR="004101B7" w:rsidRPr="00A34ADA" w:rsidRDefault="00A34ADA" w:rsidP="007B629E">
      <w:pPr>
        <w:jc w:val="both"/>
      </w:pPr>
      <w:r w:rsidRPr="00A34ADA">
        <w:lastRenderedPageBreak/>
        <w:t xml:space="preserve">Le tecniche di coltivazione hanno </w:t>
      </w:r>
      <w:r w:rsidR="004101B7" w:rsidRPr="00A34ADA">
        <w:t xml:space="preserve">ritrovato, nella ricerca dell’ultimo decennio e negli agronomi più attenti, la consapevolezza della complessità di fattori che concorrono al buono stato di salute </w:t>
      </w:r>
      <w:r w:rsidRPr="00A34ADA">
        <w:t xml:space="preserve">ed alla produttività </w:t>
      </w:r>
      <w:r w:rsidR="004101B7" w:rsidRPr="00A34ADA">
        <w:t xml:space="preserve">delle piante. Forti sono state anche le motivazioni per la razionalizzazione e il miglioramento dell’impiego di </w:t>
      </w:r>
      <w:r w:rsidRPr="00A34ADA">
        <w:t xml:space="preserve">risorse </w:t>
      </w:r>
      <w:r w:rsidR="004101B7" w:rsidRPr="00A34ADA">
        <w:t xml:space="preserve"> con la attuazione di quella che viene definita, in contesti diversi, viticoltura razionale, ragionata, di precisione, “sostenibile”. Le ricerche recenti, unitamente alle nuove disponibilità tecnologiche, fanno prevedere nel prossimo futuro, un passo evolutivo epocale, con l’introduzione nelle aziende di mezzi di analisi, gestione e tracciabilità capaci di tenere sotto controllo una moltitudine di fattori oggi impensabile. D’altronde, le nuove generazioni hanno già la capacità di usare e dominare tali tecnologie.</w:t>
      </w:r>
    </w:p>
    <w:p w14:paraId="30D0C041" w14:textId="1F659AF6" w:rsidR="00631A9E" w:rsidRPr="00A4038B" w:rsidRDefault="003A2F42" w:rsidP="003A2F42">
      <w:pPr>
        <w:jc w:val="both"/>
      </w:pPr>
      <w:r w:rsidRPr="00A4038B">
        <w:t xml:space="preserve">Meccanizzazione e prodotti chimici, protagonisti della rivoluzione agraria del XX secolo, </w:t>
      </w:r>
      <w:r w:rsidR="004101B7" w:rsidRPr="00A4038B">
        <w:t>avevano</w:t>
      </w:r>
      <w:r w:rsidRPr="00A4038B">
        <w:t xml:space="preserve"> portato enormi vantaggi nella produttività come nella riduzione della fatica dell’uomo, ma </w:t>
      </w:r>
      <w:r w:rsidR="004101B7" w:rsidRPr="00A4038B">
        <w:t>avevano</w:t>
      </w:r>
      <w:r w:rsidRPr="00A4038B">
        <w:t xml:space="preserve"> altresì diffuso un generale comportamento di delega nelle conoscenze </w:t>
      </w:r>
      <w:r w:rsidR="00DB073B" w:rsidRPr="00A4038B">
        <w:t xml:space="preserve">complesse </w:t>
      </w:r>
      <w:r w:rsidRPr="00A4038B">
        <w:t>dei fattor</w:t>
      </w:r>
      <w:r w:rsidR="00631A9E" w:rsidRPr="00A4038B">
        <w:t>i biologici-agronomici-tecnici.</w:t>
      </w:r>
    </w:p>
    <w:p w14:paraId="536C3AFB" w14:textId="04EAA74E" w:rsidR="000338D3" w:rsidRPr="00A4038B" w:rsidRDefault="003A2F42" w:rsidP="003A2F42">
      <w:pPr>
        <w:jc w:val="both"/>
      </w:pPr>
      <w:r w:rsidRPr="00A4038B">
        <w:t xml:space="preserve">Manuel Vanacht </w:t>
      </w:r>
      <w:r w:rsidR="004101B7" w:rsidRPr="00A4038B">
        <w:t>aveva</w:t>
      </w:r>
      <w:r w:rsidRPr="00A4038B">
        <w:t xml:space="preserve"> evidenziato, già all’inizio del XIX secolo, come l’impiego delle tecnologie in agricoltura </w:t>
      </w:r>
      <w:r w:rsidR="00DB073B" w:rsidRPr="00A4038B">
        <w:t>dovesse passare</w:t>
      </w:r>
      <w:r w:rsidRPr="00A4038B">
        <w:t xml:space="preserve"> dal “</w:t>
      </w:r>
      <w:proofErr w:type="spellStart"/>
      <w:r w:rsidRPr="00A4038B">
        <w:rPr>
          <w:i/>
        </w:rPr>
        <w:t>horse</w:t>
      </w:r>
      <w:proofErr w:type="spellEnd"/>
      <w:r w:rsidRPr="00A4038B">
        <w:rPr>
          <w:i/>
        </w:rPr>
        <w:t xml:space="preserve"> </w:t>
      </w:r>
      <w:proofErr w:type="spellStart"/>
      <w:r w:rsidRPr="00A4038B">
        <w:rPr>
          <w:i/>
        </w:rPr>
        <w:t>power</w:t>
      </w:r>
      <w:proofErr w:type="spellEnd"/>
      <w:r w:rsidRPr="00A4038B">
        <w:t>” - la cultura della potenza meccanica, al “</w:t>
      </w:r>
      <w:r w:rsidRPr="00A4038B">
        <w:rPr>
          <w:i/>
        </w:rPr>
        <w:t xml:space="preserve">brain </w:t>
      </w:r>
      <w:proofErr w:type="spellStart"/>
      <w:r w:rsidRPr="00A4038B">
        <w:rPr>
          <w:i/>
        </w:rPr>
        <w:t>power</w:t>
      </w:r>
      <w:proofErr w:type="spellEnd"/>
      <w:r w:rsidRPr="00A4038B">
        <w:t>” - il controllo intelligente delle macchine</w:t>
      </w:r>
      <w:r w:rsidR="00DB073B" w:rsidRPr="00A4038B">
        <w:t>; con ciò</w:t>
      </w:r>
      <w:r w:rsidRPr="00A4038B">
        <w:t xml:space="preserve"> l’uomo imposta preventivamente i parametri operativi e le</w:t>
      </w:r>
      <w:r w:rsidR="00595895" w:rsidRPr="00A4038B">
        <w:t xml:space="preserve"> </w:t>
      </w:r>
      <w:r w:rsidRPr="00A4038B">
        <w:t>variazioni possibili ed interviene</w:t>
      </w:r>
      <w:r w:rsidR="00595895" w:rsidRPr="00A4038B">
        <w:t xml:space="preserve"> </w:t>
      </w:r>
      <w:r w:rsidRPr="00A4038B">
        <w:t>sul campo prevalentemente nel controllo del corretto funzionamento di tutto il sistema.</w:t>
      </w:r>
    </w:p>
    <w:p w14:paraId="7A1F7FF4" w14:textId="792534DA" w:rsidR="003A2F42" w:rsidRPr="00A4038B" w:rsidRDefault="00AB700B" w:rsidP="00EC32CE">
      <w:pPr>
        <w:jc w:val="both"/>
      </w:pPr>
      <w:r w:rsidRPr="00A4038B">
        <w:t xml:space="preserve">Nell'ultimo decennio l'approccio </w:t>
      </w:r>
      <w:r w:rsidR="00DB073B" w:rsidRPr="00A4038B">
        <w:t xml:space="preserve">di </w:t>
      </w:r>
      <w:r w:rsidRPr="00A4038B">
        <w:t>agricoltura di precisione,</w:t>
      </w:r>
      <w:r w:rsidR="00DB073B" w:rsidRPr="00A4038B">
        <w:t xml:space="preserve"> i</w:t>
      </w:r>
      <w:r w:rsidRPr="00A4038B">
        <w:t xml:space="preserve"> nuovi obiettivi e strumenti</w:t>
      </w:r>
      <w:r w:rsidR="00DB073B" w:rsidRPr="00A4038B">
        <w:t>,</w:t>
      </w:r>
      <w:r w:rsidRPr="00A4038B">
        <w:t xml:space="preserve"> hanno offerto nuove possibilità di controllare in dettaglio le caratteristiche specifiche del sito di suolo, microclima , stato </w:t>
      </w:r>
      <w:r w:rsidR="00DB073B" w:rsidRPr="00A4038B">
        <w:t xml:space="preserve">delle </w:t>
      </w:r>
      <w:r w:rsidRPr="00A4038B">
        <w:t xml:space="preserve">coltivazioni sia nella stagione </w:t>
      </w:r>
      <w:r w:rsidR="00DB073B" w:rsidRPr="00A4038B">
        <w:t xml:space="preserve">vegetativa come nello storico </w:t>
      </w:r>
      <w:r w:rsidRPr="00A4038B">
        <w:t xml:space="preserve">di </w:t>
      </w:r>
      <w:r w:rsidR="00631A9E" w:rsidRPr="00A4038B">
        <w:t>diversi anni . Inoltre,</w:t>
      </w:r>
      <w:r w:rsidR="00DB073B" w:rsidRPr="00A4038B">
        <w:t xml:space="preserve"> </w:t>
      </w:r>
      <w:r w:rsidRPr="00A4038B">
        <w:t>gli strument</w:t>
      </w:r>
      <w:r w:rsidR="00631A9E" w:rsidRPr="00A4038B">
        <w:t xml:space="preserve">i ITC, </w:t>
      </w:r>
      <w:r w:rsidRPr="00A4038B">
        <w:t>tecnologie dell'info</w:t>
      </w:r>
      <w:r w:rsidR="00631A9E" w:rsidRPr="00A4038B">
        <w:t>rmazione e della comunicazione,</w:t>
      </w:r>
      <w:r w:rsidRPr="00A4038B">
        <w:t xml:space="preserve"> hanno sviluppato database e modelli che permettono di indicare esattamente le scelte di gestione migliori.</w:t>
      </w:r>
    </w:p>
    <w:p w14:paraId="7C4159C3" w14:textId="4DB58D3A" w:rsidR="00AB6AEE" w:rsidRPr="00A4038B" w:rsidRDefault="00AB6AEE" w:rsidP="004C3066">
      <w:pPr>
        <w:jc w:val="both"/>
      </w:pPr>
      <w:r w:rsidRPr="00A4038B">
        <w:t>L’insieme di t</w:t>
      </w:r>
      <w:r w:rsidR="00AB700B" w:rsidRPr="00A4038B">
        <w:t xml:space="preserve">utte queste </w:t>
      </w:r>
      <w:r w:rsidRPr="00A4038B">
        <w:t>dis</w:t>
      </w:r>
      <w:r w:rsidR="00AB700B" w:rsidRPr="00A4038B">
        <w:t>po</w:t>
      </w:r>
      <w:r w:rsidRPr="00A4038B">
        <w:t>nibilità</w:t>
      </w:r>
      <w:r w:rsidR="00AB700B" w:rsidRPr="00A4038B">
        <w:t xml:space="preserve"> tecnologiche ha </w:t>
      </w:r>
      <w:r w:rsidRPr="00A4038B">
        <w:t>indotto</w:t>
      </w:r>
      <w:r w:rsidR="00AB700B" w:rsidRPr="00A4038B">
        <w:t xml:space="preserve"> una nuova architettura di sistema di gestione </w:t>
      </w:r>
      <w:r w:rsidR="00C53066" w:rsidRPr="00A4038B">
        <w:t xml:space="preserve">delle </w:t>
      </w:r>
      <w:r w:rsidR="00AB700B" w:rsidRPr="00A4038B">
        <w:t xml:space="preserve">colture </w:t>
      </w:r>
      <w:r w:rsidRPr="00A4038B">
        <w:t>al fine di</w:t>
      </w:r>
      <w:r w:rsidR="00AB700B" w:rsidRPr="00A4038B">
        <w:t xml:space="preserve"> ottenere un processo </w:t>
      </w:r>
      <w:r w:rsidRPr="00A4038B">
        <w:t xml:space="preserve">più efficiente, </w:t>
      </w:r>
      <w:r w:rsidR="00AB700B" w:rsidRPr="00A4038B">
        <w:t xml:space="preserve">sostenibile ed </w:t>
      </w:r>
      <w:r w:rsidRPr="00A4038B">
        <w:t xml:space="preserve">più </w:t>
      </w:r>
      <w:r w:rsidR="00AB700B" w:rsidRPr="00A4038B">
        <w:t>efficace</w:t>
      </w:r>
      <w:r w:rsidRPr="00A4038B">
        <w:t>, con</w:t>
      </w:r>
      <w:r w:rsidR="00AB700B" w:rsidRPr="00A4038B">
        <w:t xml:space="preserve"> un sistema automatico di tracciabilità in termini di input e operazioni. </w:t>
      </w:r>
    </w:p>
    <w:p w14:paraId="257CAC80" w14:textId="48F7CCC0" w:rsidR="003A2F42" w:rsidRPr="00A4038B" w:rsidRDefault="004C3066" w:rsidP="004C3066">
      <w:pPr>
        <w:jc w:val="both"/>
      </w:pPr>
      <w:r w:rsidRPr="00A4038B">
        <w:t xml:space="preserve">Una delle basi di questa nuova ingegneria dei biosistemi, applicata nel nostro caso alla viticoltura, è rappresentata dagli strumenti della </w:t>
      </w:r>
      <w:proofErr w:type="spellStart"/>
      <w:r w:rsidRPr="00A4038B">
        <w:t>geomatica</w:t>
      </w:r>
      <w:proofErr w:type="spellEnd"/>
      <w:r w:rsidRPr="00A4038B">
        <w:t xml:space="preserve"> e dai sistemi di identificazione e tracciabilità che permettono di raccogliere e evidenziare in automatico tutti gli interventi di processo dall’impianto fino al conferimento della bottiglia sul mercato</w:t>
      </w:r>
      <w:r w:rsidR="00AB700B" w:rsidRPr="00A4038B">
        <w:t>.</w:t>
      </w:r>
      <w:r w:rsidR="00AB6AEE" w:rsidRPr="00A4038B">
        <w:t>)</w:t>
      </w:r>
      <w:r w:rsidR="00AB700B" w:rsidRPr="00A4038B">
        <w:t>.</w:t>
      </w:r>
    </w:p>
    <w:p w14:paraId="4AD00C3A" w14:textId="77777777" w:rsidR="00A34ADA" w:rsidRDefault="00343354" w:rsidP="00343354">
      <w:pPr>
        <w:jc w:val="both"/>
      </w:pPr>
      <w:r w:rsidRPr="00A4038B">
        <w:t>Di estrema importanza sono le nuove tecnologie di monitoraggio del microambiente, del suolo, della coltura res</w:t>
      </w:r>
      <w:r w:rsidR="004101B7" w:rsidRPr="00A4038B">
        <w:t>o</w:t>
      </w:r>
      <w:r w:rsidRPr="00A4038B">
        <w:t xml:space="preserve"> possibile da sempre più evoluti sistemi </w:t>
      </w:r>
      <w:proofErr w:type="spellStart"/>
      <w:r w:rsidRPr="00A4038B">
        <w:t>sensoristici</w:t>
      </w:r>
      <w:proofErr w:type="spellEnd"/>
      <w:r w:rsidRPr="00A4038B">
        <w:t xml:space="preserve"> che possono essere posti in posizione prossimale o remota</w:t>
      </w:r>
      <w:r w:rsidR="00EB69D1" w:rsidRPr="00A4038B">
        <w:t>.</w:t>
      </w:r>
      <w:r w:rsidRPr="00A4038B">
        <w:t xml:space="preserve"> </w:t>
      </w:r>
      <w:r w:rsidR="00EB69D1" w:rsidRPr="00A4038B">
        <w:t>N</w:t>
      </w:r>
      <w:r w:rsidRPr="00A4038B">
        <w:t>elle tecnologie remote si hanno i casi del rilievo da mezzi mobili a terra o in aria, droni, fino all’impiego delle costellaz</w:t>
      </w:r>
      <w:r w:rsidR="00A34ADA">
        <w:t>ioni di satelliti geostazionari.</w:t>
      </w:r>
    </w:p>
    <w:p w14:paraId="04BA900F" w14:textId="6CFC7E1A" w:rsidR="00343354" w:rsidRPr="00A4038B" w:rsidRDefault="00343354" w:rsidP="00343354">
      <w:pPr>
        <w:jc w:val="both"/>
      </w:pPr>
      <w:r w:rsidRPr="00A4038B">
        <w:t xml:space="preserve">I sistemi di rilievo delle caratteristiche fisico-dimensionali hanno </w:t>
      </w:r>
      <w:r w:rsidR="00EB69D1" w:rsidRPr="00A4038B">
        <w:t xml:space="preserve">avuto, </w:t>
      </w:r>
      <w:r w:rsidRPr="00A4038B">
        <w:t>ultimamente</w:t>
      </w:r>
      <w:r w:rsidR="00EB69D1" w:rsidRPr="00A4038B">
        <w:t>,</w:t>
      </w:r>
      <w:r w:rsidRPr="00A4038B">
        <w:t xml:space="preserve"> una evoluzione notevole per la possibilità di impiegare sensori laser di misura (</w:t>
      </w:r>
      <w:proofErr w:type="spellStart"/>
      <w:r w:rsidRPr="00A4038B">
        <w:t>Geoscan</w:t>
      </w:r>
      <w:proofErr w:type="spellEnd"/>
      <w:r w:rsidRPr="00A4038B">
        <w:t xml:space="preserve"> e LIDAR</w:t>
      </w:r>
      <w:r w:rsidR="00AB6AEE" w:rsidRPr="00A4038B">
        <w:t>)</w:t>
      </w:r>
      <w:r w:rsidRPr="00A4038B">
        <w:t xml:space="preserve">, la interpretazione modellistica della fotogrammetria, il sistema </w:t>
      </w:r>
      <w:proofErr w:type="spellStart"/>
      <w:r w:rsidRPr="00A4038B">
        <w:t>Kinect</w:t>
      </w:r>
      <w:proofErr w:type="spellEnd"/>
      <w:r w:rsidRPr="00A4038B">
        <w:t xml:space="preserve"> utilizzato inizialmente per i video giochi. Con tali tecnologie è possibile acquisi</w:t>
      </w:r>
      <w:r w:rsidR="00AB6AEE" w:rsidRPr="00A4038B">
        <w:t>re</w:t>
      </w:r>
      <w:r w:rsidRPr="00A4038B">
        <w:t xml:space="preserve"> DCM (</w:t>
      </w:r>
      <w:proofErr w:type="spellStart"/>
      <w:r w:rsidRPr="00A4038B">
        <w:t>digital</w:t>
      </w:r>
      <w:proofErr w:type="spellEnd"/>
      <w:r w:rsidRPr="00A4038B">
        <w:t xml:space="preserve"> </w:t>
      </w:r>
      <w:proofErr w:type="spellStart"/>
      <w:r w:rsidRPr="00A4038B">
        <w:t>canopy</w:t>
      </w:r>
      <w:proofErr w:type="spellEnd"/>
      <w:r w:rsidRPr="00A4038B">
        <w:t xml:space="preserve"> model), modello digitale della vegetazione, util</w:t>
      </w:r>
      <w:r w:rsidR="00AB6AEE" w:rsidRPr="00A4038B">
        <w:t>i</w:t>
      </w:r>
      <w:r w:rsidRPr="00A4038B">
        <w:t xml:space="preserve"> ad esempio per impiegare i modelli CAS (</w:t>
      </w:r>
      <w:proofErr w:type="spellStart"/>
      <w:r w:rsidRPr="00A4038B">
        <w:t>crop</w:t>
      </w:r>
      <w:proofErr w:type="spellEnd"/>
      <w:r w:rsidRPr="00A4038B">
        <w:t xml:space="preserve"> </w:t>
      </w:r>
      <w:proofErr w:type="spellStart"/>
      <w:r w:rsidRPr="00A4038B">
        <w:t>adatpet</w:t>
      </w:r>
      <w:proofErr w:type="spellEnd"/>
      <w:r w:rsidRPr="00A4038B">
        <w:t xml:space="preserve"> </w:t>
      </w:r>
      <w:proofErr w:type="spellStart"/>
      <w:r w:rsidRPr="00A4038B">
        <w:t>spraying</w:t>
      </w:r>
      <w:proofErr w:type="spellEnd"/>
      <w:r w:rsidRPr="00A4038B">
        <w:t xml:space="preserve">) per l’adattamento delle dosi di prodotto fitosanitario </w:t>
      </w:r>
      <w:r w:rsidR="00AB6AEE" w:rsidRPr="00A4038B">
        <w:t>irrorato</w:t>
      </w:r>
      <w:r w:rsidRPr="00A4038B">
        <w:t xml:space="preserve"> allo sviluppo e alle caratteristiche della vegetazione da proteggere, con lo scopo di mantenere l’efficacia </w:t>
      </w:r>
      <w:proofErr w:type="spellStart"/>
      <w:r w:rsidRPr="00A4038B">
        <w:t>fitoiatrica</w:t>
      </w:r>
      <w:proofErr w:type="spellEnd"/>
      <w:r w:rsidR="00FA6F0E" w:rsidRPr="00A4038B">
        <w:t>,</w:t>
      </w:r>
      <w:r w:rsidRPr="00A4038B">
        <w:t xml:space="preserve"> abbattendo dispersioni e perdite</w:t>
      </w:r>
      <w:r w:rsidR="00EB69D1" w:rsidRPr="00A4038B">
        <w:t>,</w:t>
      </w:r>
      <w:r w:rsidR="004101B7" w:rsidRPr="00A4038B">
        <w:t xml:space="preserve"> attraverso una applicazione differenziata VRT (</w:t>
      </w:r>
      <w:proofErr w:type="spellStart"/>
      <w:r w:rsidR="004101B7" w:rsidRPr="00A4038B">
        <w:t>varible</w:t>
      </w:r>
      <w:proofErr w:type="spellEnd"/>
      <w:r w:rsidR="004101B7" w:rsidRPr="00A4038B">
        <w:t xml:space="preserve"> rate treatment) applicazione a rateo variabile</w:t>
      </w:r>
      <w:r w:rsidR="00FA6F0E" w:rsidRPr="00A4038B">
        <w:t>,</w:t>
      </w:r>
      <w:r w:rsidR="004101B7" w:rsidRPr="00A4038B">
        <w:t xml:space="preserve"> </w:t>
      </w:r>
      <w:r w:rsidR="003269DE" w:rsidRPr="00A4038B">
        <w:t>resa possibile da automatismi i</w:t>
      </w:r>
      <w:r w:rsidR="00FA6F0E" w:rsidRPr="00A4038B">
        <w:t>n</w:t>
      </w:r>
      <w:r w:rsidR="003269DE" w:rsidRPr="00A4038B">
        <w:t>stallati sulle macchine operatrici</w:t>
      </w:r>
      <w:r w:rsidRPr="00A4038B">
        <w:t xml:space="preserve">. </w:t>
      </w:r>
    </w:p>
    <w:p w14:paraId="043534D8" w14:textId="03532AE9" w:rsidR="001D731E" w:rsidRPr="00A4038B" w:rsidRDefault="001D731E" w:rsidP="001D731E">
      <w:pPr>
        <w:jc w:val="both"/>
      </w:pPr>
      <w:r w:rsidRPr="00A4038B">
        <w:lastRenderedPageBreak/>
        <w:t xml:space="preserve">Nell'ultima Conferenza Internazionale su Agricoltura di precisione </w:t>
      </w:r>
      <w:r w:rsidR="00EB69D1" w:rsidRPr="00A4038B">
        <w:t xml:space="preserve">è stato presentato </w:t>
      </w:r>
      <w:r w:rsidRPr="00A4038B">
        <w:t>un vasto scenario di innovazion</w:t>
      </w:r>
      <w:r w:rsidR="00FA6F0E" w:rsidRPr="00A4038B">
        <w:t>i</w:t>
      </w:r>
      <w:r w:rsidRPr="00A4038B">
        <w:t xml:space="preserve"> tecnologic</w:t>
      </w:r>
      <w:r w:rsidR="00FA6F0E" w:rsidRPr="00A4038B">
        <w:t>he</w:t>
      </w:r>
      <w:r w:rsidRPr="00A4038B">
        <w:t xml:space="preserve"> </w:t>
      </w:r>
      <w:r w:rsidR="00FA6F0E" w:rsidRPr="00A4038B">
        <w:t xml:space="preserve">per il monitoraggio </w:t>
      </w:r>
      <w:r w:rsidR="002F7BE3" w:rsidRPr="00A4038B">
        <w:t>nel</w:t>
      </w:r>
      <w:r w:rsidR="00FA6F0E" w:rsidRPr="00A4038B">
        <w:t>le operazioni colturali</w:t>
      </w:r>
      <w:r w:rsidR="002F7BE3" w:rsidRPr="00A4038B">
        <w:t xml:space="preserve"> di parametri </w:t>
      </w:r>
      <w:r w:rsidRPr="00A4038B">
        <w:t xml:space="preserve">legati </w:t>
      </w:r>
      <w:r w:rsidR="002F7BE3" w:rsidRPr="00A4038B">
        <w:t xml:space="preserve">soprattutto </w:t>
      </w:r>
      <w:r w:rsidRPr="00A4038B">
        <w:t>alle caratteristiche del terreno e delle colture :</w:t>
      </w:r>
    </w:p>
    <w:p w14:paraId="0838E816" w14:textId="2F95DE60" w:rsidR="001D731E" w:rsidRPr="00A4038B" w:rsidRDefault="001D731E" w:rsidP="001D731E">
      <w:pPr>
        <w:pStyle w:val="Paragrafoelenco"/>
        <w:numPr>
          <w:ilvl w:val="0"/>
          <w:numId w:val="9"/>
        </w:numPr>
        <w:jc w:val="both"/>
      </w:pPr>
      <w:r w:rsidRPr="00A4038B">
        <w:t>dallo spazio</w:t>
      </w:r>
      <w:r w:rsidR="00FA6F0E" w:rsidRPr="00A4038B">
        <w:t>,</w:t>
      </w:r>
      <w:r w:rsidRPr="00A4038B">
        <w:t xml:space="preserve"> in telerilevamento da Sentinel-2 </w:t>
      </w:r>
      <w:proofErr w:type="spellStart"/>
      <w:r w:rsidR="00FA6F0E" w:rsidRPr="00A4038B">
        <w:t>Costellation</w:t>
      </w:r>
      <w:proofErr w:type="spellEnd"/>
      <w:r w:rsidR="00FA6F0E" w:rsidRPr="00A4038B">
        <w:t xml:space="preserve"> </w:t>
      </w:r>
      <w:r w:rsidRPr="00A4038B">
        <w:t xml:space="preserve">dell'Agenzia Spaziale Europea </w:t>
      </w:r>
      <w:r w:rsidR="00FA6F0E" w:rsidRPr="00A4038B">
        <w:t>,</w:t>
      </w:r>
      <w:r w:rsidRPr="00A4038B">
        <w:t xml:space="preserve"> è possibile monitorare con sempre maggiore precisione le colture , il suolo, i parametri </w:t>
      </w:r>
      <w:proofErr w:type="spellStart"/>
      <w:r w:rsidRPr="00A4038B">
        <w:t>microambiental</w:t>
      </w:r>
      <w:r w:rsidR="00FA6F0E" w:rsidRPr="00A4038B">
        <w:t>i</w:t>
      </w:r>
      <w:proofErr w:type="spellEnd"/>
      <w:r w:rsidRPr="00A4038B">
        <w:t xml:space="preserve"> nella sfera colturale</w:t>
      </w:r>
      <w:r w:rsidR="00A34ADA">
        <w:t>.</w:t>
      </w:r>
      <w:r w:rsidRPr="00A4038B">
        <w:t xml:space="preserve"> Ed ancora da aereo , con immagini termiche, è possibile correlare lo stato del suolo </w:t>
      </w:r>
      <w:r w:rsidR="00FA6F0E" w:rsidRPr="00A4038B">
        <w:t>con</w:t>
      </w:r>
      <w:r w:rsidRPr="00A4038B">
        <w:t xml:space="preserve"> la temperatura e l'umidità </w:t>
      </w:r>
      <w:r w:rsidR="00FA6F0E" w:rsidRPr="00A4038B">
        <w:t>nello stato atmosfer</w:t>
      </w:r>
      <w:r w:rsidRPr="00A4038B">
        <w:t>i</w:t>
      </w:r>
      <w:r w:rsidR="00FA6F0E" w:rsidRPr="00A4038B">
        <w:t>co delle</w:t>
      </w:r>
      <w:r w:rsidRPr="00A4038B">
        <w:t xml:space="preserve"> colture</w:t>
      </w:r>
      <w:r w:rsidR="00EB69D1" w:rsidRPr="00A4038B">
        <w:t>;</w:t>
      </w:r>
    </w:p>
    <w:p w14:paraId="0A2C4E84" w14:textId="6DED046E" w:rsidR="001D731E" w:rsidRPr="00A4038B" w:rsidRDefault="001D731E" w:rsidP="001D731E">
      <w:pPr>
        <w:pStyle w:val="Paragrafoelenco"/>
        <w:numPr>
          <w:ilvl w:val="0"/>
          <w:numId w:val="9"/>
        </w:numPr>
        <w:jc w:val="both"/>
      </w:pPr>
      <w:r w:rsidRPr="00A4038B">
        <w:t>ricercatori d</w:t>
      </w:r>
      <w:r w:rsidR="00FA6F0E" w:rsidRPr="00A4038B">
        <w:t>ella Università</w:t>
      </w:r>
      <w:r w:rsidRPr="00A4038B">
        <w:t xml:space="preserve"> di </w:t>
      </w:r>
      <w:proofErr w:type="spellStart"/>
      <w:r w:rsidRPr="00A4038B">
        <w:t>Hoenheim</w:t>
      </w:r>
      <w:proofErr w:type="spellEnd"/>
      <w:r w:rsidRPr="00A4038B">
        <w:t xml:space="preserve"> hanno sviluppato </w:t>
      </w:r>
      <w:r w:rsidR="00FA6F0E" w:rsidRPr="00A4038B">
        <w:t>un</w:t>
      </w:r>
      <w:r w:rsidRPr="00A4038B">
        <w:t xml:space="preserve"> robot in grado di rilevare lo stato della vegetazione con un sistema </w:t>
      </w:r>
      <w:proofErr w:type="spellStart"/>
      <w:r w:rsidRPr="00A4038B">
        <w:t>iperspettrale</w:t>
      </w:r>
      <w:proofErr w:type="spellEnd"/>
      <w:r w:rsidRPr="00A4038B">
        <w:t xml:space="preserve"> composto da LIDAR , spettrometro , dispositivi opto -elettronici ad ultrasuoni</w:t>
      </w:r>
      <w:r w:rsidR="00EB69D1" w:rsidRPr="00A4038B">
        <w:t>;</w:t>
      </w:r>
    </w:p>
    <w:p w14:paraId="60CCCC1B" w14:textId="27E39F94" w:rsidR="001D731E" w:rsidRPr="00A4038B" w:rsidRDefault="00EB69D1" w:rsidP="001D731E">
      <w:pPr>
        <w:pStyle w:val="Paragrafoelenco"/>
        <w:numPr>
          <w:ilvl w:val="0"/>
          <w:numId w:val="9"/>
        </w:numPr>
        <w:jc w:val="both"/>
      </w:pPr>
      <w:r w:rsidRPr="00A4038B">
        <w:t xml:space="preserve">sono </w:t>
      </w:r>
      <w:r w:rsidR="00FA6F0E" w:rsidRPr="00A4038B">
        <w:t xml:space="preserve">stati sviluppati </w:t>
      </w:r>
      <w:r w:rsidR="001D731E" w:rsidRPr="00A4038B">
        <w:t>nuovi sensori portatili per caratterizzare suolo, la quantità di sostanze nutritive nelle colture, e per disegnare mappe tematiche a fine di attuare scelte adeguate e produrre indicazioni/mappe di prescrizione</w:t>
      </w:r>
      <w:r w:rsidR="00FA6F0E" w:rsidRPr="00A4038B">
        <w:t>.</w:t>
      </w:r>
      <w:r w:rsidR="00A34ADA">
        <w:t>;</w:t>
      </w:r>
    </w:p>
    <w:p w14:paraId="2BBF23D1" w14:textId="291F2CB0" w:rsidR="001D731E" w:rsidRPr="00A4038B" w:rsidRDefault="004101B7" w:rsidP="001D731E">
      <w:pPr>
        <w:pStyle w:val="Paragrafoelenco"/>
        <w:numPr>
          <w:ilvl w:val="0"/>
          <w:numId w:val="9"/>
        </w:numPr>
        <w:jc w:val="both"/>
      </w:pPr>
      <w:r w:rsidRPr="00A4038B">
        <w:t>r</w:t>
      </w:r>
      <w:r w:rsidR="001D731E" w:rsidRPr="00A4038B">
        <w:t>icerche avanzate</w:t>
      </w:r>
      <w:r w:rsidRPr="00A4038B">
        <w:t>, come già accennato,</w:t>
      </w:r>
      <w:r w:rsidR="001D731E" w:rsidRPr="00A4038B">
        <w:t xml:space="preserve"> utilizzano </w:t>
      </w:r>
      <w:proofErr w:type="spellStart"/>
      <w:r w:rsidR="001D731E" w:rsidRPr="00A4038B">
        <w:t>LaserScan</w:t>
      </w:r>
      <w:proofErr w:type="spellEnd"/>
      <w:r w:rsidR="001D731E" w:rsidRPr="00A4038B">
        <w:t xml:space="preserve"> LIDAR , </w:t>
      </w:r>
      <w:proofErr w:type="spellStart"/>
      <w:r w:rsidR="001D731E" w:rsidRPr="00A4038B">
        <w:t>Kinect</w:t>
      </w:r>
      <w:proofErr w:type="spellEnd"/>
      <w:r w:rsidR="001D731E" w:rsidRPr="00A4038B">
        <w:t xml:space="preserve"> o fotogrammetria per rilevare la vegetazione restituendo dati vettoriali del solido di contenimento e , con alta risoluzione LIDAR , gli strati interni e la densità. È così possibile una misurazione in tempo reale del fogliame in termini di superficie e densità</w:t>
      </w:r>
      <w:r w:rsidR="00FA6F0E" w:rsidRPr="00A4038B">
        <w:t>: ciò risulta</w:t>
      </w:r>
      <w:r w:rsidR="001D731E" w:rsidRPr="00A4038B">
        <w:t xml:space="preserve"> essenziale per gestire la dose il tipo di app</w:t>
      </w:r>
      <w:r w:rsidRPr="00A4038B">
        <w:t xml:space="preserve">licazione </w:t>
      </w:r>
      <w:r w:rsidR="00FA6F0E" w:rsidRPr="00A4038B">
        <w:t>più appropriati per i</w:t>
      </w:r>
      <w:r w:rsidRPr="00A4038B">
        <w:t xml:space="preserve"> prodotti chimici </w:t>
      </w:r>
      <w:r w:rsidR="001D731E" w:rsidRPr="00A4038B">
        <w:t>come p</w:t>
      </w:r>
      <w:r w:rsidRPr="00A4038B">
        <w:t>esticidi o sostanze nutritive</w:t>
      </w:r>
      <w:r w:rsidR="00A34ADA">
        <w:t>.</w:t>
      </w:r>
    </w:p>
    <w:p w14:paraId="5ECDD401" w14:textId="39AFE9A9" w:rsidR="003269DE" w:rsidRPr="00A4038B" w:rsidRDefault="00FA6F0E" w:rsidP="001D731E">
      <w:pPr>
        <w:jc w:val="both"/>
      </w:pPr>
      <w:r w:rsidRPr="00A4038B">
        <w:t xml:space="preserve">In questa catena </w:t>
      </w:r>
      <w:r w:rsidR="00EB69D1" w:rsidRPr="00A4038B">
        <w:t>d</w:t>
      </w:r>
      <w:r w:rsidRPr="00A4038B">
        <w:t>i strumenti gestionali il blocco</w:t>
      </w:r>
      <w:r w:rsidR="003269DE" w:rsidRPr="00A4038B">
        <w:t xml:space="preserve"> successivo, assolutamente necessario </w:t>
      </w:r>
      <w:r w:rsidR="001D731E" w:rsidRPr="00A4038B">
        <w:t xml:space="preserve">per gestire efficacemente l'enorme quantità di dati , è </w:t>
      </w:r>
      <w:r w:rsidRPr="00A4038B">
        <w:t>l’impiego</w:t>
      </w:r>
      <w:r w:rsidR="003269DE" w:rsidRPr="00A4038B">
        <w:t xml:space="preserve"> di</w:t>
      </w:r>
      <w:r w:rsidR="001D731E" w:rsidRPr="00A4038B">
        <w:t xml:space="preserve"> GIS (Global Information System) per </w:t>
      </w:r>
      <w:r w:rsidR="003269DE" w:rsidRPr="00A4038B">
        <w:t>creare un archivio storico e poter così analizzare e interpretare le variabilità</w:t>
      </w:r>
      <w:r w:rsidR="001D731E" w:rsidRPr="00A4038B">
        <w:t xml:space="preserve"> su ogni </w:t>
      </w:r>
      <w:r w:rsidRPr="00A4038B">
        <w:t xml:space="preserve">elemento </w:t>
      </w:r>
      <w:r w:rsidR="001D731E" w:rsidRPr="00A4038B">
        <w:t>sito</w:t>
      </w:r>
      <w:r w:rsidRPr="00A4038B">
        <w:t>-specifico</w:t>
      </w:r>
      <w:r w:rsidR="001D731E" w:rsidRPr="00A4038B">
        <w:t xml:space="preserve"> </w:t>
      </w:r>
      <w:r w:rsidR="003269DE" w:rsidRPr="00A4038B">
        <w:t>e poter valutare</w:t>
      </w:r>
      <w:r w:rsidRPr="00A4038B">
        <w:t>,</w:t>
      </w:r>
      <w:r w:rsidR="003269DE" w:rsidRPr="00A4038B">
        <w:t xml:space="preserve"> anche attraverso sistemi modellistici decisionali</w:t>
      </w:r>
      <w:r w:rsidRPr="00A4038B">
        <w:t>,</w:t>
      </w:r>
      <w:r w:rsidR="003269DE" w:rsidRPr="00A4038B">
        <w:t xml:space="preserve"> quali siano le più appropriate scelte colturali</w:t>
      </w:r>
      <w:r w:rsidR="001D731E" w:rsidRPr="00A4038B">
        <w:t xml:space="preserve">. </w:t>
      </w:r>
      <w:r w:rsidR="003269DE" w:rsidRPr="00A4038B">
        <w:t>E’ questo uno strumento che ha ormai raggiunto una maturità tecnologica adeguata</w:t>
      </w:r>
      <w:r w:rsidRPr="00A4038B">
        <w:t>,</w:t>
      </w:r>
      <w:r w:rsidR="003269DE" w:rsidRPr="00A4038B">
        <w:t xml:space="preserve"> con una normalizzazione dei formati in ingresso ed in uscita che lo rendono affidabile nel tempo; ed è lo strumento di gestione del territorio che consente di controllare </w:t>
      </w:r>
      <w:r w:rsidR="001D731E" w:rsidRPr="00A4038B">
        <w:t xml:space="preserve">l'intero sistema di risorse complesse . </w:t>
      </w:r>
    </w:p>
    <w:p w14:paraId="194B045B" w14:textId="00975520" w:rsidR="001D731E" w:rsidRPr="00A4038B" w:rsidRDefault="001D731E" w:rsidP="001D731E">
      <w:pPr>
        <w:jc w:val="both"/>
      </w:pPr>
      <w:r w:rsidRPr="00A4038B">
        <w:t xml:space="preserve">Di notevole importanza risulta l’integrazione di sistema fra i dati sito specifici </w:t>
      </w:r>
      <w:proofErr w:type="spellStart"/>
      <w:r w:rsidRPr="00A4038B">
        <w:t>georeferenziati</w:t>
      </w:r>
      <w:proofErr w:type="spellEnd"/>
      <w:r w:rsidRPr="00A4038B">
        <w:t xml:space="preserve"> rilevati ed i</w:t>
      </w:r>
      <w:r w:rsidR="003269DE" w:rsidRPr="00A4038B">
        <w:t xml:space="preserve"> modelli digitali del terreno (</w:t>
      </w:r>
      <w:r w:rsidRPr="00A4038B">
        <w:t xml:space="preserve">DTM </w:t>
      </w:r>
      <w:r w:rsidR="003269DE" w:rsidRPr="00A4038B">
        <w:t xml:space="preserve">- </w:t>
      </w:r>
      <w:proofErr w:type="spellStart"/>
      <w:r w:rsidR="003269DE" w:rsidRPr="00A4038B">
        <w:t>digital</w:t>
      </w:r>
      <w:proofErr w:type="spellEnd"/>
      <w:r w:rsidR="003269DE" w:rsidRPr="00A4038B">
        <w:t xml:space="preserve"> </w:t>
      </w:r>
      <w:proofErr w:type="spellStart"/>
      <w:r w:rsidR="003269DE" w:rsidRPr="00A4038B">
        <w:t>terrain</w:t>
      </w:r>
      <w:proofErr w:type="spellEnd"/>
      <w:r w:rsidR="003269DE" w:rsidRPr="00A4038B">
        <w:t xml:space="preserve"> </w:t>
      </w:r>
      <w:proofErr w:type="spellStart"/>
      <w:r w:rsidR="003269DE" w:rsidRPr="00A4038B">
        <w:t>models</w:t>
      </w:r>
      <w:proofErr w:type="spellEnd"/>
      <w:r w:rsidRPr="00A4038B">
        <w:t xml:space="preserve">); il tutto raccolto sistematicamente in </w:t>
      </w:r>
      <w:r w:rsidR="003269DE" w:rsidRPr="00A4038B">
        <w:t xml:space="preserve">questi </w:t>
      </w:r>
      <w:r w:rsidRPr="00A4038B">
        <w:t>sistemi informativi geografici (GIS).</w:t>
      </w:r>
      <w:r w:rsidR="003269DE" w:rsidRPr="00A4038B">
        <w:t xml:space="preserve"> E’ questa una recente evoluzione dei GIS che consente di acquisire informazioni su base tridimensionale al pari di un programma di progettazione e gestione CAD: è quindi possibile avere non solo le mappe tematiche a terra (pedologia, stato del suolo, microclima) ma anche le infrastrutture </w:t>
      </w:r>
      <w:r w:rsidR="00BD273B" w:rsidRPr="00A4038B">
        <w:t>create (fognature, linee irrigazione, servitù) e le differenziazioni st</w:t>
      </w:r>
      <w:r w:rsidR="00EB69D1" w:rsidRPr="00A4038B">
        <w:t>r</w:t>
      </w:r>
      <w:r w:rsidR="00BD273B" w:rsidRPr="00A4038B">
        <w:t>atigrafiche del sottosuolo.</w:t>
      </w:r>
    </w:p>
    <w:p w14:paraId="172E117C" w14:textId="00A3724F" w:rsidR="00BD273B" w:rsidRPr="00A4038B" w:rsidRDefault="00BD273B" w:rsidP="001D731E">
      <w:pPr>
        <w:jc w:val="both"/>
      </w:pPr>
      <w:r w:rsidRPr="00A4038B">
        <w:t xml:space="preserve">Sul profilo superficiale </w:t>
      </w:r>
      <w:r w:rsidR="00FA6F0E" w:rsidRPr="00A4038B">
        <w:t>ottenuto dai DTM</w:t>
      </w:r>
      <w:r w:rsidRPr="00A4038B">
        <w:t xml:space="preserve"> è possibile verificare la percorribilità, le pendenze, le linee di corrivazione delle acque, il livello di rischio erosione. Correlando i parametri, ad esempio pedologia, microclima, stato del suolo, è possibile adottare le migliori scelte di impianto in termini di varietà adottate delle diverse aree.</w:t>
      </w:r>
      <w:r w:rsidR="00FA6F0E" w:rsidRPr="00A4038B">
        <w:t xml:space="preserve"> </w:t>
      </w:r>
      <w:r w:rsidR="001D731E" w:rsidRPr="00A4038B">
        <w:t>Dal punto di vista della meccanizzazione</w:t>
      </w:r>
      <w:r w:rsidRPr="00A4038B">
        <w:t xml:space="preserve"> i dati 3D del DTM permettono l’effettiva possibilità di una guida automatica dei veicoli e del controllo continuamente adattabile degli utensili.</w:t>
      </w:r>
    </w:p>
    <w:p w14:paraId="5D619118" w14:textId="3CD61D8C" w:rsidR="00BD273B" w:rsidRPr="00A4038B" w:rsidRDefault="00BD273B" w:rsidP="00BD273B">
      <w:pPr>
        <w:jc w:val="both"/>
      </w:pPr>
      <w:r w:rsidRPr="00A4038B">
        <w:t xml:space="preserve">Questo sistema di gestione è il modo migliore per utilizzare le risorse di un'azienda agricola </w:t>
      </w:r>
      <w:r w:rsidR="00FA6F0E" w:rsidRPr="00A4038B">
        <w:t xml:space="preserve">con </w:t>
      </w:r>
      <w:r w:rsidRPr="00A4038B">
        <w:t>meccanizzazione avanzata in grado di gestire operazioni ottimizzate con trattamenti a rateo variabile (VRT) e relativa tracciabilità</w:t>
      </w:r>
      <w:r w:rsidR="00FA6F0E" w:rsidRPr="00A4038B">
        <w:t>.</w:t>
      </w:r>
      <w:r w:rsidRPr="00A4038B">
        <w:t xml:space="preserve"> </w:t>
      </w:r>
      <w:r w:rsidR="00BF4138" w:rsidRPr="00A4038B">
        <w:t>M</w:t>
      </w:r>
      <w:r w:rsidRPr="00A4038B">
        <w:t>olte sono le macchine automatizzate già disponibili per la VRT e la tracciabilità in telemetria</w:t>
      </w:r>
      <w:r w:rsidR="002E1875" w:rsidRPr="00A4038B">
        <w:t xml:space="preserve"> nelle operazioni di</w:t>
      </w:r>
      <w:r w:rsidRPr="00A4038B">
        <w:t>: concimazione, gestione della chioma , controllo dei parassiti , irrigazione , gestione del suolo e diserbo, pacciamatura, lavorazione del terreno, vendemmia.</w:t>
      </w:r>
    </w:p>
    <w:p w14:paraId="030837C3" w14:textId="749AE2C7" w:rsidR="003A2F42" w:rsidRPr="00A4038B" w:rsidRDefault="00BD273B" w:rsidP="00EC32CE">
      <w:pPr>
        <w:jc w:val="both"/>
      </w:pPr>
      <w:r w:rsidRPr="00A4038B">
        <w:lastRenderedPageBreak/>
        <w:t xml:space="preserve">Nel miglioramento della efficienza </w:t>
      </w:r>
      <w:r w:rsidR="002E1875" w:rsidRPr="00A4038B">
        <w:t>gestionale sia a livello di azienda come di territorio</w:t>
      </w:r>
      <w:r w:rsidRPr="00A4038B">
        <w:t xml:space="preserve"> r</w:t>
      </w:r>
      <w:r w:rsidR="004C3066" w:rsidRPr="00A4038B">
        <w:t xml:space="preserve">isulta oggi fondamentale </w:t>
      </w:r>
      <w:r w:rsidR="00AB700B" w:rsidRPr="00A4038B">
        <w:t>avere un</w:t>
      </w:r>
      <w:r w:rsidR="004C3066" w:rsidRPr="00A4038B">
        <w:t xml:space="preserve"> sistema informatico di</w:t>
      </w:r>
      <w:r w:rsidR="00AB700B" w:rsidRPr="00A4038B">
        <w:t xml:space="preserve"> </w:t>
      </w:r>
      <w:r w:rsidR="002E1875" w:rsidRPr="00A4038B">
        <w:t>supporto</w:t>
      </w:r>
      <w:r w:rsidR="004C3066" w:rsidRPr="00A4038B">
        <w:t xml:space="preserve"> </w:t>
      </w:r>
      <w:r w:rsidR="002E1875" w:rsidRPr="00A4038B">
        <w:t>consultabile</w:t>
      </w:r>
      <w:r w:rsidR="004C3066" w:rsidRPr="00A4038B">
        <w:t xml:space="preserve"> ed </w:t>
      </w:r>
      <w:r w:rsidR="002E1875" w:rsidRPr="00A4038B">
        <w:t>aggiornabile</w:t>
      </w:r>
      <w:r w:rsidR="004C3066" w:rsidRPr="00A4038B">
        <w:t xml:space="preserve"> via web ( </w:t>
      </w:r>
      <w:proofErr w:type="spellStart"/>
      <w:r w:rsidR="004C3066" w:rsidRPr="00A4038B">
        <w:t>WebGIS</w:t>
      </w:r>
      <w:proofErr w:type="spellEnd"/>
      <w:r w:rsidR="004C3066" w:rsidRPr="00A4038B">
        <w:t xml:space="preserve"> )</w:t>
      </w:r>
      <w:r w:rsidR="00A34ADA">
        <w:t>.</w:t>
      </w:r>
      <w:r w:rsidR="000A5CBD" w:rsidRPr="00A4038B">
        <w:t xml:space="preserve"> </w:t>
      </w:r>
      <w:r w:rsidR="00A067EB" w:rsidRPr="00A4038B">
        <w:t xml:space="preserve">A questo si unisce </w:t>
      </w:r>
      <w:r w:rsidR="004C3066" w:rsidRPr="00A4038B">
        <w:t xml:space="preserve">Il sistema in telemetria </w:t>
      </w:r>
      <w:r w:rsidR="002E1875" w:rsidRPr="00A4038B">
        <w:t xml:space="preserve">in GSM </w:t>
      </w:r>
      <w:r w:rsidR="004C3066" w:rsidRPr="00A4038B">
        <w:t xml:space="preserve">o </w:t>
      </w:r>
      <w:proofErr w:type="spellStart"/>
      <w:r w:rsidR="002E1875" w:rsidRPr="00A4038B">
        <w:t>wifi</w:t>
      </w:r>
      <w:proofErr w:type="spellEnd"/>
      <w:r w:rsidR="002E1875" w:rsidRPr="00A4038B">
        <w:t xml:space="preserve"> che</w:t>
      </w:r>
      <w:r w:rsidR="004C3066" w:rsidRPr="00A4038B">
        <w:t xml:space="preserve"> permette un colloquio costante fra campo e centro </w:t>
      </w:r>
      <w:r w:rsidR="000A5CBD" w:rsidRPr="00A4038B">
        <w:t>gestionale</w:t>
      </w:r>
      <w:r w:rsidR="002E1875" w:rsidRPr="00A4038B">
        <w:t>;</w:t>
      </w:r>
      <w:r w:rsidR="000A5CBD" w:rsidRPr="00A4038B">
        <w:t xml:space="preserve"> ciò rappresenta l’unica possibilità di usufruire in maniera utile di un universo di dati che via computer devono essere tradotti in informazioni.</w:t>
      </w:r>
    </w:p>
    <w:p w14:paraId="6D4FF8D9" w14:textId="436D2575" w:rsidR="00A067EB" w:rsidRPr="00A4038B" w:rsidRDefault="00A067EB" w:rsidP="001D731E">
      <w:pPr>
        <w:jc w:val="both"/>
      </w:pPr>
      <w:r w:rsidRPr="00A4038B">
        <w:t xml:space="preserve">La telemetria per il controllo operativo è </w:t>
      </w:r>
      <w:r w:rsidR="002E1875" w:rsidRPr="00A4038B">
        <w:t xml:space="preserve">una tecnologia </w:t>
      </w:r>
      <w:r w:rsidRPr="00A4038B">
        <w:t xml:space="preserve">in costante crescita; impiegata da anni sulle grosse macchine industriali per permettere alle aziende fornitrici di avere un controllo costante del corretto funzionamento ed impiego dell’attrezzatura, da qualche anno viene </w:t>
      </w:r>
      <w:r w:rsidR="002E1875" w:rsidRPr="00A4038B">
        <w:t>adottata</w:t>
      </w:r>
      <w:r w:rsidRPr="00A4038B">
        <w:t xml:space="preserve"> dalle aziende agricole per il monitoraggio del lavoro svolto. Ciò rappresenta un grande vantaggio perché permette di intervenire tempestivamente in caso di errori riscontrati (in fase operativa come in fase di progettazione dell’intervento), e di tenere traccia</w:t>
      </w:r>
      <w:r w:rsidR="002E1875" w:rsidRPr="00A4038B">
        <w:t xml:space="preserve"> </w:t>
      </w:r>
      <w:r w:rsidRPr="00A4038B">
        <w:t>di quanto è stato fatto nelle diverse operazioni, sui diversi appezzamenti, nel corso della stagione vegetativa e ne</w:t>
      </w:r>
      <w:r w:rsidR="002E1875" w:rsidRPr="00A4038B">
        <w:t>llo storico di</w:t>
      </w:r>
      <w:r w:rsidRPr="00A4038B">
        <w:t xml:space="preserve"> diversi anni. Telemetria e </w:t>
      </w:r>
      <w:proofErr w:type="spellStart"/>
      <w:r w:rsidRPr="00A4038B">
        <w:t>webGIS</w:t>
      </w:r>
      <w:proofErr w:type="spellEnd"/>
      <w:r w:rsidRPr="00A4038B">
        <w:t xml:space="preserve"> consentono quindi di produrre quelli che ve</w:t>
      </w:r>
      <w:r w:rsidR="002E1875" w:rsidRPr="00A4038B">
        <w:t>ng</w:t>
      </w:r>
      <w:r w:rsidRPr="00A4038B">
        <w:t>ono definiti come “quaderni di campagna” e costituisco il più innovativo sistema per la tracciabilità documentale di processo e di prodotto.</w:t>
      </w:r>
    </w:p>
    <w:p w14:paraId="300A81D7" w14:textId="466B11DE" w:rsidR="007F6FB2" w:rsidRPr="00A4038B" w:rsidRDefault="00A067EB" w:rsidP="00EC32CE">
      <w:pPr>
        <w:jc w:val="both"/>
      </w:pPr>
      <w:r w:rsidRPr="00A4038B">
        <w:t>Quindi</w:t>
      </w:r>
      <w:r w:rsidR="00BF4138" w:rsidRPr="00A4038B">
        <w:t>,</w:t>
      </w:r>
      <w:r w:rsidRPr="00A4038B">
        <w:t xml:space="preserve"> ad oggi</w:t>
      </w:r>
      <w:r w:rsidR="00BF4138" w:rsidRPr="00A4038B">
        <w:t>,</w:t>
      </w:r>
      <w:r w:rsidRPr="00A4038B">
        <w:t xml:space="preserve"> l’innovazione avanzata di macchine ed impianti del parco tecnologico delle aziende agricole riguarda la</w:t>
      </w:r>
      <w:r w:rsidR="00343354" w:rsidRPr="00A4038B">
        <w:t xml:space="preserve"> meccatronica e automazione , </w:t>
      </w:r>
      <w:r w:rsidRPr="00A4038B">
        <w:t xml:space="preserve">la </w:t>
      </w:r>
      <w:r w:rsidR="00343354" w:rsidRPr="00A4038B">
        <w:t xml:space="preserve">georeferenziazione , </w:t>
      </w:r>
      <w:r w:rsidRPr="00A4038B">
        <w:t>i dispositivi di interfaccia</w:t>
      </w:r>
      <w:r w:rsidR="007F6FB2" w:rsidRPr="00A4038B">
        <w:t xml:space="preserve"> (GUI, controller e PLC)</w:t>
      </w:r>
      <w:r w:rsidRPr="00A4038B">
        <w:t xml:space="preserve"> con le mappe di prescrizione, la </w:t>
      </w:r>
      <w:r w:rsidR="00343354" w:rsidRPr="00A4038B">
        <w:t xml:space="preserve">telemetria , al fine di attuare </w:t>
      </w:r>
      <w:r w:rsidR="007F6FB2" w:rsidRPr="00A4038B">
        <w:t>operazioni appropriate in VRT e di fornire dati di</w:t>
      </w:r>
      <w:r w:rsidR="00343354" w:rsidRPr="00A4038B">
        <w:t xml:space="preserve"> tracciabilità delle </w:t>
      </w:r>
      <w:r w:rsidR="007F6FB2" w:rsidRPr="00A4038B">
        <w:t>operazioni attuate</w:t>
      </w:r>
      <w:r w:rsidR="00343354" w:rsidRPr="00A4038B">
        <w:t>.</w:t>
      </w:r>
      <w:r w:rsidR="007F6FB2" w:rsidRPr="00A4038B">
        <w:t xml:space="preserve"> </w:t>
      </w:r>
      <w:r w:rsidR="003233F5" w:rsidRPr="00A4038B">
        <w:t xml:space="preserve">Le principali applicazioni già </w:t>
      </w:r>
      <w:r w:rsidR="007F6FB2" w:rsidRPr="00A4038B">
        <w:t>operative riguardano:</w:t>
      </w:r>
    </w:p>
    <w:p w14:paraId="1E23D9D1" w14:textId="10526A1B" w:rsidR="00E05D6D" w:rsidRPr="00A4038B" w:rsidRDefault="002E1875" w:rsidP="00E05D6D">
      <w:pPr>
        <w:pStyle w:val="Paragrafoelenco"/>
        <w:numPr>
          <w:ilvl w:val="0"/>
          <w:numId w:val="8"/>
        </w:numPr>
        <w:jc w:val="both"/>
      </w:pPr>
      <w:r w:rsidRPr="00A4038B">
        <w:t>s</w:t>
      </w:r>
      <w:r w:rsidR="007F6FB2" w:rsidRPr="00A4038B">
        <w:t>pandiconcime a rateo variabile per il controllo della omogeneità di sviluppo negli appezzamenti e per il contr</w:t>
      </w:r>
      <w:r w:rsidR="00A34ADA">
        <w:t>ollo dello sviluppo vegetativo</w:t>
      </w:r>
      <w:r w:rsidR="003233F5" w:rsidRPr="00A4038B">
        <w:t xml:space="preserve"> ;</w:t>
      </w:r>
    </w:p>
    <w:p w14:paraId="6067F00E" w14:textId="44BD4362" w:rsidR="00E05D6D" w:rsidRPr="00A4038B" w:rsidRDefault="002E1875" w:rsidP="00E05D6D">
      <w:pPr>
        <w:pStyle w:val="Paragrafoelenco"/>
        <w:numPr>
          <w:ilvl w:val="0"/>
          <w:numId w:val="8"/>
        </w:numPr>
        <w:jc w:val="both"/>
      </w:pPr>
      <w:proofErr w:type="spellStart"/>
      <w:r w:rsidRPr="00A4038B">
        <w:t>d</w:t>
      </w:r>
      <w:r w:rsidR="007F6FB2" w:rsidRPr="00A4038B">
        <w:t>efogliatrici</w:t>
      </w:r>
      <w:proofErr w:type="spellEnd"/>
      <w:r w:rsidR="007F6FB2" w:rsidRPr="00A4038B">
        <w:t xml:space="preserve"> a rateo variabile per il controllo della vegetazione soprattutto nella fascia produttiva</w:t>
      </w:r>
      <w:r w:rsidR="003233F5" w:rsidRPr="00A4038B">
        <w:t>;</w:t>
      </w:r>
    </w:p>
    <w:p w14:paraId="26F39D26" w14:textId="2BCEDB92" w:rsidR="00E05D6D" w:rsidRPr="00A4038B" w:rsidRDefault="002E1875" w:rsidP="00E05D6D">
      <w:pPr>
        <w:pStyle w:val="Paragrafoelenco"/>
        <w:numPr>
          <w:ilvl w:val="0"/>
          <w:numId w:val="8"/>
        </w:numPr>
        <w:jc w:val="both"/>
      </w:pPr>
      <w:r w:rsidRPr="00A4038B">
        <w:t>i</w:t>
      </w:r>
      <w:r w:rsidR="007F6FB2" w:rsidRPr="00A4038B">
        <w:t>rroratrici a rateo variabile</w:t>
      </w:r>
      <w:r w:rsidR="003233F5" w:rsidRPr="00A4038B">
        <w:t xml:space="preserve"> per ridurre e ottimizzare l'uso dei prodotti fitosanitari</w:t>
      </w:r>
      <w:r w:rsidR="007F6FB2" w:rsidRPr="00A4038B">
        <w:t xml:space="preserve"> ( fitofarmaci ) e fertilizzanti</w:t>
      </w:r>
      <w:r w:rsidR="003233F5" w:rsidRPr="00A4038B">
        <w:t xml:space="preserve"> liquid</w:t>
      </w:r>
      <w:r w:rsidR="007F6FB2" w:rsidRPr="00A4038B">
        <w:t>i</w:t>
      </w:r>
      <w:r w:rsidR="003233F5" w:rsidRPr="00A4038B">
        <w:t xml:space="preserve"> anche per conformarsi alla direttiva 2009/128/CE sull'</w:t>
      </w:r>
      <w:r w:rsidR="007F6FB2" w:rsidRPr="00A4038B">
        <w:t>uso sostenibile dei pesticidi;</w:t>
      </w:r>
    </w:p>
    <w:p w14:paraId="6AE08236" w14:textId="09223515" w:rsidR="007F6FB2" w:rsidRPr="00A4038B" w:rsidRDefault="002E1875" w:rsidP="00E05D6D">
      <w:pPr>
        <w:pStyle w:val="Paragrafoelenco"/>
        <w:numPr>
          <w:ilvl w:val="0"/>
          <w:numId w:val="8"/>
        </w:numPr>
        <w:jc w:val="both"/>
      </w:pPr>
      <w:r w:rsidRPr="00A4038B">
        <w:t>m</w:t>
      </w:r>
      <w:r w:rsidR="007F6FB2" w:rsidRPr="00A4038B">
        <w:t xml:space="preserve">acchine per la </w:t>
      </w:r>
      <w:r w:rsidR="003233F5" w:rsidRPr="00A4038B">
        <w:t xml:space="preserve">gestione </w:t>
      </w:r>
      <w:r w:rsidRPr="00A4038B">
        <w:t xml:space="preserve">VRT </w:t>
      </w:r>
      <w:r w:rsidR="003233F5" w:rsidRPr="00A4038B">
        <w:t>del suolo</w:t>
      </w:r>
      <w:r w:rsidRPr="00A4038B">
        <w:t>, ovvero</w:t>
      </w:r>
      <w:r w:rsidR="003233F5" w:rsidRPr="00A4038B">
        <w:t xml:space="preserve"> diversa </w:t>
      </w:r>
      <w:r w:rsidRPr="00A4038B">
        <w:t xml:space="preserve">profondità di </w:t>
      </w:r>
      <w:r w:rsidR="003233F5" w:rsidRPr="00A4038B">
        <w:t>aratura, gest</w:t>
      </w:r>
      <w:r w:rsidR="007F6FB2" w:rsidRPr="00A4038B">
        <w:t>ione variabile dell’inerbimento</w:t>
      </w:r>
      <w:r w:rsidR="003233F5" w:rsidRPr="00A4038B">
        <w:t xml:space="preserve">, </w:t>
      </w:r>
      <w:r w:rsidR="007F6FB2" w:rsidRPr="00A4038B">
        <w:t xml:space="preserve">pacciamatura </w:t>
      </w:r>
      <w:r w:rsidRPr="00A4038B">
        <w:t>differenziata</w:t>
      </w:r>
      <w:r w:rsidR="007F6FB2" w:rsidRPr="00A4038B">
        <w:t xml:space="preserve"> nel </w:t>
      </w:r>
      <w:proofErr w:type="spellStart"/>
      <w:r w:rsidR="007F6FB2" w:rsidRPr="00A4038B">
        <w:t>sottofila</w:t>
      </w:r>
      <w:proofErr w:type="spellEnd"/>
      <w:r w:rsidR="007F6FB2" w:rsidRPr="00A4038B">
        <w:t>;</w:t>
      </w:r>
    </w:p>
    <w:p w14:paraId="41F02F6D" w14:textId="0BB08DAD" w:rsidR="00E05D6D" w:rsidRPr="00A4038B" w:rsidRDefault="002E1875" w:rsidP="00E05D6D">
      <w:pPr>
        <w:pStyle w:val="Paragrafoelenco"/>
        <w:numPr>
          <w:ilvl w:val="0"/>
          <w:numId w:val="8"/>
        </w:numPr>
        <w:jc w:val="both"/>
      </w:pPr>
      <w:r w:rsidRPr="00A4038B">
        <w:t>i</w:t>
      </w:r>
      <w:r w:rsidR="007F6FB2" w:rsidRPr="00A4038B">
        <w:t>rrigazione localizzata differenziata</w:t>
      </w:r>
      <w:r w:rsidR="00A34ADA">
        <w:t>;</w:t>
      </w:r>
    </w:p>
    <w:p w14:paraId="030C05AB" w14:textId="0F37EAB6" w:rsidR="00E05D6D" w:rsidRPr="00A4038B" w:rsidRDefault="002E1875" w:rsidP="00E05D6D">
      <w:pPr>
        <w:pStyle w:val="Paragrafoelenco"/>
        <w:numPr>
          <w:ilvl w:val="0"/>
          <w:numId w:val="8"/>
        </w:numPr>
        <w:jc w:val="both"/>
      </w:pPr>
      <w:r w:rsidRPr="00A4038B">
        <w:t>vendemmiatrici</w:t>
      </w:r>
      <w:r w:rsidR="007F6FB2" w:rsidRPr="00A4038B">
        <w:t xml:space="preserve"> a raccolta differenziata sulla base di parametri di maturazione delle uve</w:t>
      </w:r>
      <w:r w:rsidR="003233F5" w:rsidRPr="00A4038B">
        <w:t>;</w:t>
      </w:r>
    </w:p>
    <w:p w14:paraId="36585253" w14:textId="16D38F72" w:rsidR="008F435F" w:rsidRPr="00A4038B" w:rsidRDefault="00630107" w:rsidP="00630107">
      <w:pPr>
        <w:tabs>
          <w:tab w:val="left" w:pos="851"/>
        </w:tabs>
        <w:jc w:val="both"/>
      </w:pPr>
      <w:r w:rsidRPr="00A4038B">
        <w:t>Ma anche le tecniche colturali stanno cambiando</w:t>
      </w:r>
      <w:r w:rsidR="002E1875" w:rsidRPr="00A4038B">
        <w:t>,</w:t>
      </w:r>
      <w:r w:rsidRPr="00A4038B">
        <w:t xml:space="preserve"> in una virtuosa riscoperta del p</w:t>
      </w:r>
      <w:r w:rsidR="008F435F" w:rsidRPr="00A4038B">
        <w:t>regio della scienza agronomica</w:t>
      </w:r>
      <w:r w:rsidR="002E1875" w:rsidRPr="00A4038B">
        <w:t>,</w:t>
      </w:r>
      <w:r w:rsidR="008F435F" w:rsidRPr="00A4038B">
        <w:t xml:space="preserve"> come il </w:t>
      </w:r>
      <w:proofErr w:type="spellStart"/>
      <w:r w:rsidR="008F435F" w:rsidRPr="00A4038B">
        <w:t>biomulching</w:t>
      </w:r>
      <w:proofErr w:type="spellEnd"/>
      <w:r w:rsidR="002E1875" w:rsidRPr="00A4038B">
        <w:t>,</w:t>
      </w:r>
      <w:r w:rsidR="008F435F" w:rsidRPr="00A4038B">
        <w:t xml:space="preserve"> ovvero la nuova tecnica di </w:t>
      </w:r>
      <w:proofErr w:type="spellStart"/>
      <w:r w:rsidR="008F435F" w:rsidRPr="00A4038B">
        <w:t>ginocchiatura</w:t>
      </w:r>
      <w:proofErr w:type="spellEnd"/>
      <w:r w:rsidR="008F435F" w:rsidRPr="00A4038B">
        <w:t xml:space="preserve"> e schiacciamento delle cover </w:t>
      </w:r>
      <w:proofErr w:type="spellStart"/>
      <w:r w:rsidR="008F435F" w:rsidRPr="00A4038B">
        <w:t>crops</w:t>
      </w:r>
      <w:proofErr w:type="spellEnd"/>
      <w:r w:rsidR="008F435F" w:rsidRPr="00A4038B">
        <w:t xml:space="preserve"> per la creazione di uno strato pacciamante che preservi il suolo da</w:t>
      </w:r>
      <w:r w:rsidR="002E1875" w:rsidRPr="00A4038B">
        <w:t>ll</w:t>
      </w:r>
      <w:r w:rsidR="008F435F" w:rsidRPr="00A4038B">
        <w:t>’erosione e lo mantenga nelle migliori condizioni al fine della creazione d</w:t>
      </w:r>
      <w:r w:rsidR="001D731E" w:rsidRPr="00A4038B">
        <w:t>el</w:t>
      </w:r>
      <w:r w:rsidR="008F435F" w:rsidRPr="00A4038B">
        <w:t>le migliore ambiente per la biocenosi, l’attività dei nutrienti e la salubrità delle radici e della intera pianta.</w:t>
      </w:r>
    </w:p>
    <w:p w14:paraId="755AF8F0" w14:textId="77777777" w:rsidR="00E05D6D" w:rsidRPr="00A4038B" w:rsidRDefault="003233F5" w:rsidP="00EC32CE">
      <w:pPr>
        <w:jc w:val="both"/>
      </w:pPr>
      <w:r w:rsidRPr="00A4038B">
        <w:t>L'adozione crescente di queste tecnologie sta cambiando nel profondo la meccanizzazione della viticoltura e rappresentano una pietra miliare nello sviluppo storico di tutt</w:t>
      </w:r>
      <w:r w:rsidR="00E05D6D" w:rsidRPr="00A4038B">
        <w:t>a la meccanizzazione agricola .</w:t>
      </w:r>
    </w:p>
    <w:p w14:paraId="3E0D17A2" w14:textId="2E528425" w:rsidR="006B24E0" w:rsidRPr="00A4038B" w:rsidRDefault="003233F5" w:rsidP="006B24E0">
      <w:pPr>
        <w:jc w:val="both"/>
      </w:pPr>
      <w:r w:rsidRPr="00A4038B">
        <w:t xml:space="preserve">Il futuro sviluppo </w:t>
      </w:r>
      <w:r w:rsidR="002E1875" w:rsidRPr="00A4038B">
        <w:t>si sta</w:t>
      </w:r>
      <w:r w:rsidRPr="00A4038B">
        <w:t xml:space="preserve"> già sperimentando nel Progetto RHEA </w:t>
      </w:r>
      <w:r w:rsidR="006B24E0" w:rsidRPr="00A4038B">
        <w:t>(</w:t>
      </w:r>
      <w:hyperlink r:id="rId10" w:history="1">
        <w:r w:rsidR="006B24E0" w:rsidRPr="00A4038B">
          <w:rPr>
            <w:rStyle w:val="Collegamentoipertestuale"/>
          </w:rPr>
          <w:t>www.rhea-project.eu</w:t>
        </w:r>
      </w:hyperlink>
      <w:r w:rsidR="006B24E0" w:rsidRPr="00A4038B">
        <w:t xml:space="preserve"> )</w:t>
      </w:r>
      <w:r w:rsidRPr="00A4038B">
        <w:t xml:space="preserve">. </w:t>
      </w:r>
      <w:r w:rsidR="002E1875" w:rsidRPr="00A4038B">
        <w:t>P</w:t>
      </w:r>
      <w:r w:rsidR="006B24E0" w:rsidRPr="00A4038B">
        <w:t>rogetto focalizzato</w:t>
      </w:r>
      <w:r w:rsidRPr="00A4038B">
        <w:t xml:space="preserve"> sulla progettazione, sviluppo e sperimentazione di una nuova gene</w:t>
      </w:r>
      <w:r w:rsidR="006B24E0" w:rsidRPr="00A4038B">
        <w:t xml:space="preserve">razione di sistemi automatici </w:t>
      </w:r>
      <w:r w:rsidRPr="00A4038B">
        <w:t xml:space="preserve">robotizzati per eseguire operazioni di gestione sostenibile delle colture con una flotta di </w:t>
      </w:r>
      <w:r w:rsidR="006B24E0" w:rsidRPr="00A4038B">
        <w:t>robot</w:t>
      </w:r>
      <w:r w:rsidRPr="00A4038B">
        <w:t xml:space="preserve"> , eterogene</w:t>
      </w:r>
      <w:r w:rsidR="006B24E0" w:rsidRPr="00A4038B">
        <w:t>i</w:t>
      </w:r>
      <w:r w:rsidRPr="00A4038B">
        <w:t xml:space="preserve"> </w:t>
      </w:r>
      <w:r w:rsidR="006B24E0" w:rsidRPr="00A4038B">
        <w:t>–</w:t>
      </w:r>
      <w:r w:rsidRPr="00A4038B">
        <w:t xml:space="preserve"> </w:t>
      </w:r>
      <w:r w:rsidR="006B24E0" w:rsidRPr="00A4038B">
        <w:t xml:space="preserve">terrestri e aerei – dotati di </w:t>
      </w:r>
      <w:r w:rsidRPr="00A4038B">
        <w:t>sensori</w:t>
      </w:r>
      <w:r w:rsidRPr="00A4038B">
        <w:rPr>
          <w:strike/>
        </w:rPr>
        <w:t>,</w:t>
      </w:r>
      <w:r w:rsidRPr="00A4038B">
        <w:t xml:space="preserve"> </w:t>
      </w:r>
      <w:r w:rsidR="006B6C17" w:rsidRPr="00A4038B">
        <w:t xml:space="preserve">e </w:t>
      </w:r>
      <w:r w:rsidR="006B24E0" w:rsidRPr="00A4038B">
        <w:t>attuatori</w:t>
      </w:r>
      <w:r w:rsidRPr="00A4038B">
        <w:t xml:space="preserve"> avanzati </w:t>
      </w:r>
      <w:r w:rsidR="006B24E0" w:rsidRPr="00A4038B">
        <w:t>controllati da sistemi computerizzati con cui i rilievi vengono elaborati da algoritmi di controllo decisionale per restituire indicazioni operative</w:t>
      </w:r>
      <w:r w:rsidRPr="00A4038B">
        <w:t>.</w:t>
      </w:r>
      <w:r w:rsidR="006B24E0" w:rsidRPr="00A4038B">
        <w:t xml:space="preserve"> Molti sono d’altronde gli esempi di robot anche nella viticoltura: recentemente la </w:t>
      </w:r>
      <w:proofErr w:type="spellStart"/>
      <w:r w:rsidR="006B24E0" w:rsidRPr="00A4038B">
        <w:t>Wall-ye</w:t>
      </w:r>
      <w:proofErr w:type="spellEnd"/>
      <w:r w:rsidR="006B24E0" w:rsidRPr="00A4038B">
        <w:t xml:space="preserve"> francese ha prodotto un robot per la potatura e la raccolta (</w:t>
      </w:r>
      <w:hyperlink r:id="rId11" w:history="1">
        <w:r w:rsidR="006B24E0" w:rsidRPr="00A4038B">
          <w:rPr>
            <w:rStyle w:val="Collegamentoipertestuale"/>
          </w:rPr>
          <w:t>http://wall-ye.com/</w:t>
        </w:r>
      </w:hyperlink>
      <w:r w:rsidR="006B24E0" w:rsidRPr="00A4038B">
        <w:t xml:space="preserve">) che ha avuto non poche critiche </w:t>
      </w:r>
      <w:r w:rsidR="006B6C17" w:rsidRPr="00A4038B">
        <w:t xml:space="preserve">da parte </w:t>
      </w:r>
      <w:r w:rsidR="006B24E0" w:rsidRPr="00A4038B">
        <w:t xml:space="preserve">dei viticoltori anche sulla stampa nazionale(Le Figaro). Non dobbiamo d’altronde scordare che tutte le innovazioni richiedono </w:t>
      </w:r>
      <w:r w:rsidR="006B24E0" w:rsidRPr="00A4038B">
        <w:lastRenderedPageBreak/>
        <w:t xml:space="preserve">tempi adeguati per creare quella rete comunicante di strutture, competenze e servizi che le rendano effettivamente utilizzabili: nel dopoguerra i pneumatici hanno richiesto 10 anni per essere accettati e diffusamente impiegati. </w:t>
      </w:r>
    </w:p>
    <w:p w14:paraId="175072DA" w14:textId="29F6038A" w:rsidR="006B24E0" w:rsidRPr="00A4038B" w:rsidRDefault="006B24E0" w:rsidP="006B24E0">
      <w:pPr>
        <w:jc w:val="both"/>
      </w:pPr>
      <w:r w:rsidRPr="00A4038B">
        <w:t>Un progetto parallelo, il progetto CROPS (</w:t>
      </w:r>
      <w:hyperlink r:id="rId12" w:history="1">
        <w:r w:rsidRPr="00A4038B">
          <w:rPr>
            <w:rStyle w:val="Collegamentoipertestuale"/>
          </w:rPr>
          <w:t>www.crops-robots.eu/</w:t>
        </w:r>
      </w:hyperlink>
      <w:r w:rsidRPr="00A4038B">
        <w:rPr>
          <w:rStyle w:val="CitazioneHTML"/>
        </w:rPr>
        <w:t xml:space="preserve"> )</w:t>
      </w:r>
      <w:r w:rsidR="002E1875" w:rsidRPr="00A4038B">
        <w:rPr>
          <w:rStyle w:val="CitazioneHTML"/>
        </w:rPr>
        <w:t>,</w:t>
      </w:r>
      <w:r w:rsidRPr="00A4038B">
        <w:rPr>
          <w:rStyle w:val="CitazioneHTML"/>
        </w:rPr>
        <w:t xml:space="preserve"> </w:t>
      </w:r>
      <w:r w:rsidRPr="00A4038B">
        <w:t xml:space="preserve">sta sviluppando bracci robotizzati per le </w:t>
      </w:r>
      <w:r w:rsidR="002E1875" w:rsidRPr="00A4038B">
        <w:t>applicazioni</w:t>
      </w:r>
      <w:r w:rsidRPr="00A4038B">
        <w:t xml:space="preserve"> localizzate</w:t>
      </w:r>
      <w:r w:rsidR="002E1875" w:rsidRPr="00A4038B">
        <w:t xml:space="preserve"> a spot</w:t>
      </w:r>
      <w:r w:rsidRPr="00A4038B">
        <w:t xml:space="preserve"> sulla coltura.</w:t>
      </w:r>
    </w:p>
    <w:p w14:paraId="0452D63D" w14:textId="77777777" w:rsidR="00DA537F" w:rsidRPr="00A4038B" w:rsidRDefault="00DA537F" w:rsidP="00EC32CE">
      <w:pPr>
        <w:jc w:val="both"/>
      </w:pPr>
    </w:p>
    <w:p w14:paraId="78F188BF" w14:textId="6F33F8D1" w:rsidR="001A72C9" w:rsidRPr="00A4038B" w:rsidRDefault="00DA537F" w:rsidP="001A72C9">
      <w:pPr>
        <w:jc w:val="both"/>
      </w:pPr>
      <w:r w:rsidRPr="00A4038B">
        <w:t xml:space="preserve">Per quanto riguarda la redditività </w:t>
      </w:r>
      <w:r w:rsidR="002E1875" w:rsidRPr="00A4038B">
        <w:t>della a</w:t>
      </w:r>
      <w:r w:rsidRPr="00A4038B">
        <w:t>gricoltura di precisione molti sono rapporti</w:t>
      </w:r>
      <w:r w:rsidR="001A72C9" w:rsidRPr="00A4038B">
        <w:t xml:space="preserve"> positivi, disponibili al momento soprattutto per le operazioni inerenti l’impiego di concimi:</w:t>
      </w:r>
      <w:r w:rsidRPr="00A4038B">
        <w:t xml:space="preserve"> esperienze sulla pluriennale </w:t>
      </w:r>
      <w:r w:rsidR="001A72C9" w:rsidRPr="00A4038B">
        <w:t>azione di apporto variabile di nutrienti nella agricoltura di precisione</w:t>
      </w:r>
      <w:r w:rsidRPr="00A4038B">
        <w:t xml:space="preserve"> confermano </w:t>
      </w:r>
      <w:r w:rsidR="001A72C9" w:rsidRPr="00A4038B">
        <w:t>il raggiungimento di un notevole</w:t>
      </w:r>
      <w:r w:rsidRPr="00A4038B">
        <w:t xml:space="preserve"> tasso di omogeneità</w:t>
      </w:r>
      <w:r w:rsidR="001A72C9" w:rsidRPr="00A4038B">
        <w:t xml:space="preserve"> e con livelli ottimali</w:t>
      </w:r>
      <w:r w:rsidRPr="00A4038B">
        <w:t xml:space="preserve"> d</w:t>
      </w:r>
      <w:r w:rsidR="001A72C9" w:rsidRPr="00A4038B">
        <w:t>i</w:t>
      </w:r>
      <w:r w:rsidRPr="00A4038B">
        <w:t xml:space="preserve"> elementi</w:t>
      </w:r>
      <w:r w:rsidR="001A72C9" w:rsidRPr="00A4038B">
        <w:t xml:space="preserve"> nutritivi e innalzamento della</w:t>
      </w:r>
      <w:r w:rsidRPr="00A4038B">
        <w:t xml:space="preserve"> fertilità del suolo</w:t>
      </w:r>
      <w:r w:rsidR="001A72C9" w:rsidRPr="00A4038B">
        <w:t xml:space="preserve">. </w:t>
      </w:r>
      <w:r w:rsidR="002E1875" w:rsidRPr="00A4038B">
        <w:t>Il</w:t>
      </w:r>
      <w:r w:rsidR="001A72C9" w:rsidRPr="00A4038B">
        <w:t xml:space="preserve"> tutto con</w:t>
      </w:r>
      <w:r w:rsidRPr="00A4038B">
        <w:t xml:space="preserve"> meno spreco di sostanze nutritive e una migliore redditività</w:t>
      </w:r>
      <w:r w:rsidR="001A72C9" w:rsidRPr="00A4038B">
        <w:t>: la q</w:t>
      </w:r>
      <w:r w:rsidRPr="00A4038B">
        <w:t xml:space="preserve">uantità di fertilizzanti è stata ridotta del 32,4 % in VRT e </w:t>
      </w:r>
      <w:r w:rsidR="001A72C9" w:rsidRPr="00A4038B">
        <w:t xml:space="preserve">le aziende hanno ridotto le spese in materie prime del </w:t>
      </w:r>
      <w:r w:rsidRPr="00A4038B">
        <w:t xml:space="preserve">21% </w:t>
      </w:r>
      <w:r w:rsidR="001A72C9" w:rsidRPr="00A4038B">
        <w:t xml:space="preserve"> .</w:t>
      </w:r>
    </w:p>
    <w:p w14:paraId="6517F621" w14:textId="59A02B78" w:rsidR="00DA537F" w:rsidRPr="00A4038B" w:rsidRDefault="00E84015" w:rsidP="00DA537F">
      <w:pPr>
        <w:jc w:val="both"/>
      </w:pPr>
      <w:r w:rsidRPr="00A4038B">
        <w:t>Deve essere tenuto in debita considerazione</w:t>
      </w:r>
      <w:r w:rsidR="001A72C9" w:rsidRPr="00A4038B">
        <w:t xml:space="preserve"> nella adozione di sistemi capaci di attuare una agricoltura di precisione, così come accade da sempre ed in ogni caso di impiego di macchine, </w:t>
      </w:r>
      <w:r w:rsidRPr="00A4038B">
        <w:t>d</w:t>
      </w:r>
      <w:r w:rsidR="001A72C9" w:rsidRPr="00A4038B">
        <w:t xml:space="preserve">el “fattore di scala aziendale”, ovvero </w:t>
      </w:r>
      <w:r w:rsidRPr="00A4038B">
        <w:t>d</w:t>
      </w:r>
      <w:r w:rsidR="001A72C9" w:rsidRPr="00A4038B">
        <w:t xml:space="preserve">ella </w:t>
      </w:r>
      <w:r w:rsidRPr="00A4038B">
        <w:t>effettiva</w:t>
      </w:r>
      <w:r w:rsidR="001A72C9" w:rsidRPr="00A4038B">
        <w:t xml:space="preserve"> possibilità di ammortizzare gli investimenti (costo macchine, sistemi, costo della variazione della logistica di lavoro, costo per il personale specializzato)</w:t>
      </w:r>
      <w:r w:rsidR="00A067EB" w:rsidRPr="00A4038B">
        <w:t>: d</w:t>
      </w:r>
      <w:r w:rsidR="001A72C9" w:rsidRPr="00A4038B">
        <w:t xml:space="preserve">ue sono le scelte </w:t>
      </w:r>
      <w:r w:rsidR="00A067EB" w:rsidRPr="00A4038B">
        <w:t xml:space="preserve">che possono essere </w:t>
      </w:r>
      <w:r w:rsidR="001A72C9" w:rsidRPr="00A4038B">
        <w:t>adottate positivamente: ricorrere a aziende di servizio o dotarsi di attrezzature proprie.</w:t>
      </w:r>
    </w:p>
    <w:p w14:paraId="634A3BA9" w14:textId="449F0157" w:rsidR="00DA537F" w:rsidRPr="00A4038B" w:rsidRDefault="00DA537F" w:rsidP="00DA537F">
      <w:pPr>
        <w:jc w:val="both"/>
      </w:pPr>
      <w:r w:rsidRPr="00A4038B">
        <w:t>L</w:t>
      </w:r>
      <w:r w:rsidR="00BD273B" w:rsidRPr="00A4038B">
        <w:t>e</w:t>
      </w:r>
      <w:r w:rsidRPr="00A4038B">
        <w:t xml:space="preserve"> ricerc</w:t>
      </w:r>
      <w:r w:rsidR="00BD273B" w:rsidRPr="00A4038B">
        <w:t>he</w:t>
      </w:r>
      <w:r w:rsidRPr="00A4038B">
        <w:t xml:space="preserve"> internazional</w:t>
      </w:r>
      <w:r w:rsidR="00BD273B" w:rsidRPr="00A4038B">
        <w:t>i</w:t>
      </w:r>
      <w:r w:rsidRPr="00A4038B">
        <w:t xml:space="preserve"> concordano nel sottolineare tre fattori di successo nell'adozione della PA : l'importanza dei servizi ausiliari alle aziende agricole, la dimensione regionale della rete dei servizi , e la comunicazione in comune con il mercato ed i consumatori </w:t>
      </w:r>
      <w:r w:rsidR="00A34ADA">
        <w:t>.</w:t>
      </w:r>
    </w:p>
    <w:p w14:paraId="20B2F60F" w14:textId="7E1FEEE0" w:rsidR="00DA537F" w:rsidRPr="00A4038B" w:rsidRDefault="00E84015" w:rsidP="00EC32CE">
      <w:pPr>
        <w:jc w:val="both"/>
      </w:pPr>
      <w:r w:rsidRPr="00A4038B">
        <w:t xml:space="preserve">Questa nuova impostazione della Smart </w:t>
      </w:r>
      <w:proofErr w:type="spellStart"/>
      <w:r w:rsidRPr="00A4038B">
        <w:t>Agriculture</w:t>
      </w:r>
      <w:proofErr w:type="spellEnd"/>
      <w:r w:rsidR="006B6C17" w:rsidRPr="00A4038B">
        <w:t>,</w:t>
      </w:r>
      <w:r w:rsidRPr="00A4038B">
        <w:t xml:space="preserve"> agricoltura intelligente permette</w:t>
      </w:r>
      <w:r w:rsidR="00BF4138" w:rsidRPr="00A4038B">
        <w:t>,</w:t>
      </w:r>
      <w:r w:rsidRPr="00A4038B">
        <w:t xml:space="preserve"> infine</w:t>
      </w:r>
      <w:r w:rsidR="00BF4138" w:rsidRPr="00A4038B">
        <w:t>,</w:t>
      </w:r>
      <w:r w:rsidRPr="00A4038B">
        <w:t xml:space="preserve"> di avere a disposizione un “cruscotto di monitoraggio” che </w:t>
      </w:r>
      <w:r w:rsidR="00BF4138" w:rsidRPr="00A4038B">
        <w:t xml:space="preserve">consente </w:t>
      </w:r>
      <w:r w:rsidRPr="00A4038B">
        <w:t>all’imprenditore di avere sotto controllo i fattori produttivi e gli indicatori di e produttività, sostenibilità. Ciò che apre al nuovo rapporto di condivisione del processo con i consumatori, le popolazioni astanti, gli enti gestione dei territori. (</w:t>
      </w:r>
      <w:hyperlink r:id="rId13" w:history="1">
        <w:r w:rsidRPr="00A4038B">
          <w:rPr>
            <w:rStyle w:val="Collegamentoipertestuale"/>
          </w:rPr>
          <w:t>www.willvoteforfood.com</w:t>
        </w:r>
      </w:hyperlink>
      <w:r w:rsidRPr="00A4038B">
        <w:t>)</w:t>
      </w:r>
      <w:bookmarkEnd w:id="0"/>
    </w:p>
    <w:sectPr w:rsidR="00DA537F" w:rsidRPr="00A4038B">
      <w:footerReference w:type="default" r:id="rId14"/>
      <w:endnotePr>
        <w:numFmt w:val="decimal"/>
      </w:endnotePr>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7F944D" w14:textId="77777777" w:rsidR="00824BDA" w:rsidRDefault="00824BDA" w:rsidP="00F04B32">
      <w:pPr>
        <w:spacing w:after="0" w:line="240" w:lineRule="auto"/>
      </w:pPr>
      <w:r>
        <w:separator/>
      </w:r>
    </w:p>
  </w:endnote>
  <w:endnote w:type="continuationSeparator" w:id="0">
    <w:p w14:paraId="2BB0F033" w14:textId="77777777" w:rsidR="00824BDA" w:rsidRDefault="00824BDA" w:rsidP="00F04B32">
      <w:pPr>
        <w:spacing w:after="0" w:line="240" w:lineRule="auto"/>
      </w:pPr>
      <w:r>
        <w:continuationSeparator/>
      </w:r>
    </w:p>
  </w:endnote>
  <w:endnote w:type="continuationNotice" w:id="1">
    <w:p w14:paraId="76AB93E0" w14:textId="77777777" w:rsidR="00824BDA" w:rsidRDefault="00824B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6668039"/>
      <w:docPartObj>
        <w:docPartGallery w:val="Page Numbers (Bottom of Page)"/>
        <w:docPartUnique/>
      </w:docPartObj>
    </w:sdtPr>
    <w:sdtEndPr/>
    <w:sdtContent>
      <w:p w14:paraId="62FE5688" w14:textId="77777777" w:rsidR="002823CC" w:rsidRDefault="002823CC">
        <w:pPr>
          <w:pStyle w:val="Pidipagina"/>
          <w:jc w:val="right"/>
        </w:pPr>
        <w:r>
          <w:fldChar w:fldCharType="begin"/>
        </w:r>
        <w:r>
          <w:instrText>PAGE   \* MERGEFORMAT</w:instrText>
        </w:r>
        <w:r>
          <w:fldChar w:fldCharType="separate"/>
        </w:r>
        <w:r w:rsidR="00A34ADA">
          <w:rPr>
            <w:noProof/>
          </w:rPr>
          <w:t>1</w:t>
        </w:r>
        <w:r>
          <w:fldChar w:fldCharType="end"/>
        </w:r>
      </w:p>
    </w:sdtContent>
  </w:sdt>
  <w:p w14:paraId="524A8562" w14:textId="77777777" w:rsidR="002823CC" w:rsidRDefault="002823C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DA5917" w14:textId="77777777" w:rsidR="00824BDA" w:rsidRDefault="00824BDA" w:rsidP="00F04B32">
      <w:pPr>
        <w:spacing w:after="0" w:line="240" w:lineRule="auto"/>
      </w:pPr>
      <w:r>
        <w:separator/>
      </w:r>
    </w:p>
  </w:footnote>
  <w:footnote w:type="continuationSeparator" w:id="0">
    <w:p w14:paraId="1ADD3ED1" w14:textId="77777777" w:rsidR="00824BDA" w:rsidRDefault="00824BDA" w:rsidP="00F04B32">
      <w:pPr>
        <w:spacing w:after="0" w:line="240" w:lineRule="auto"/>
      </w:pPr>
      <w:r>
        <w:continuationSeparator/>
      </w:r>
    </w:p>
  </w:footnote>
  <w:footnote w:type="continuationNotice" w:id="1">
    <w:p w14:paraId="32DDE565" w14:textId="77777777" w:rsidR="00824BDA" w:rsidRDefault="00824BDA">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7129FE"/>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40BF2669"/>
    <w:multiLevelType w:val="hybridMultilevel"/>
    <w:tmpl w:val="73DAED66"/>
    <w:lvl w:ilvl="0" w:tplc="4B6826C0">
      <w:numFmt w:val="bullet"/>
      <w:lvlText w:val="-"/>
      <w:lvlJc w:val="left"/>
      <w:pPr>
        <w:ind w:left="360" w:hanging="360"/>
      </w:pPr>
      <w:rPr>
        <w:rFonts w:ascii="Times New Roman" w:eastAsia="MS Mincho"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nsid w:val="47A36C1D"/>
    <w:multiLevelType w:val="hybridMultilevel"/>
    <w:tmpl w:val="D8000B3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57F514D8"/>
    <w:multiLevelType w:val="hybridMultilevel"/>
    <w:tmpl w:val="87DEC5E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nsid w:val="5AC21D69"/>
    <w:multiLevelType w:val="hybridMultilevel"/>
    <w:tmpl w:val="F0266074"/>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nsid w:val="6F2709E8"/>
    <w:multiLevelType w:val="hybridMultilevel"/>
    <w:tmpl w:val="8A80B37E"/>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70860CDD"/>
    <w:multiLevelType w:val="hybridMultilevel"/>
    <w:tmpl w:val="3FD40380"/>
    <w:lvl w:ilvl="0" w:tplc="0410000D">
      <w:start w:val="1"/>
      <w:numFmt w:val="bullet"/>
      <w:lvlText w:val=""/>
      <w:lvlJc w:val="left"/>
      <w:pPr>
        <w:ind w:left="2377" w:hanging="360"/>
      </w:pPr>
      <w:rPr>
        <w:rFonts w:ascii="Wingdings" w:hAnsi="Wingdings" w:hint="default"/>
      </w:rPr>
    </w:lvl>
    <w:lvl w:ilvl="1" w:tplc="04100003" w:tentative="1">
      <w:start w:val="1"/>
      <w:numFmt w:val="bullet"/>
      <w:lvlText w:val="o"/>
      <w:lvlJc w:val="left"/>
      <w:pPr>
        <w:ind w:left="3097" w:hanging="360"/>
      </w:pPr>
      <w:rPr>
        <w:rFonts w:ascii="Courier New" w:hAnsi="Courier New" w:cs="Courier New" w:hint="default"/>
      </w:rPr>
    </w:lvl>
    <w:lvl w:ilvl="2" w:tplc="04100005" w:tentative="1">
      <w:start w:val="1"/>
      <w:numFmt w:val="bullet"/>
      <w:lvlText w:val=""/>
      <w:lvlJc w:val="left"/>
      <w:pPr>
        <w:ind w:left="3817" w:hanging="360"/>
      </w:pPr>
      <w:rPr>
        <w:rFonts w:ascii="Wingdings" w:hAnsi="Wingdings" w:hint="default"/>
      </w:rPr>
    </w:lvl>
    <w:lvl w:ilvl="3" w:tplc="04100001" w:tentative="1">
      <w:start w:val="1"/>
      <w:numFmt w:val="bullet"/>
      <w:lvlText w:val=""/>
      <w:lvlJc w:val="left"/>
      <w:pPr>
        <w:ind w:left="4537" w:hanging="360"/>
      </w:pPr>
      <w:rPr>
        <w:rFonts w:ascii="Symbol" w:hAnsi="Symbol" w:hint="default"/>
      </w:rPr>
    </w:lvl>
    <w:lvl w:ilvl="4" w:tplc="04100003" w:tentative="1">
      <w:start w:val="1"/>
      <w:numFmt w:val="bullet"/>
      <w:lvlText w:val="o"/>
      <w:lvlJc w:val="left"/>
      <w:pPr>
        <w:ind w:left="5257" w:hanging="360"/>
      </w:pPr>
      <w:rPr>
        <w:rFonts w:ascii="Courier New" w:hAnsi="Courier New" w:cs="Courier New" w:hint="default"/>
      </w:rPr>
    </w:lvl>
    <w:lvl w:ilvl="5" w:tplc="04100005" w:tentative="1">
      <w:start w:val="1"/>
      <w:numFmt w:val="bullet"/>
      <w:lvlText w:val=""/>
      <w:lvlJc w:val="left"/>
      <w:pPr>
        <w:ind w:left="5977" w:hanging="360"/>
      </w:pPr>
      <w:rPr>
        <w:rFonts w:ascii="Wingdings" w:hAnsi="Wingdings" w:hint="default"/>
      </w:rPr>
    </w:lvl>
    <w:lvl w:ilvl="6" w:tplc="04100001" w:tentative="1">
      <w:start w:val="1"/>
      <w:numFmt w:val="bullet"/>
      <w:lvlText w:val=""/>
      <w:lvlJc w:val="left"/>
      <w:pPr>
        <w:ind w:left="6697" w:hanging="360"/>
      </w:pPr>
      <w:rPr>
        <w:rFonts w:ascii="Symbol" w:hAnsi="Symbol" w:hint="default"/>
      </w:rPr>
    </w:lvl>
    <w:lvl w:ilvl="7" w:tplc="04100003" w:tentative="1">
      <w:start w:val="1"/>
      <w:numFmt w:val="bullet"/>
      <w:lvlText w:val="o"/>
      <w:lvlJc w:val="left"/>
      <w:pPr>
        <w:ind w:left="7417" w:hanging="360"/>
      </w:pPr>
      <w:rPr>
        <w:rFonts w:ascii="Courier New" w:hAnsi="Courier New" w:cs="Courier New" w:hint="default"/>
      </w:rPr>
    </w:lvl>
    <w:lvl w:ilvl="8" w:tplc="04100005" w:tentative="1">
      <w:start w:val="1"/>
      <w:numFmt w:val="bullet"/>
      <w:lvlText w:val=""/>
      <w:lvlJc w:val="left"/>
      <w:pPr>
        <w:ind w:left="8137" w:hanging="360"/>
      </w:pPr>
      <w:rPr>
        <w:rFonts w:ascii="Wingdings" w:hAnsi="Wingdings" w:hint="default"/>
      </w:rPr>
    </w:lvl>
  </w:abstractNum>
  <w:abstractNum w:abstractNumId="7">
    <w:nsid w:val="74BE7484"/>
    <w:multiLevelType w:val="hybridMultilevel"/>
    <w:tmpl w:val="6C546BAA"/>
    <w:lvl w:ilvl="0" w:tplc="4B6826C0">
      <w:numFmt w:val="bullet"/>
      <w:lvlText w:val="-"/>
      <w:lvlJc w:val="left"/>
      <w:pPr>
        <w:ind w:left="360" w:hanging="360"/>
      </w:pPr>
      <w:rPr>
        <w:rFonts w:ascii="Times New Roman" w:eastAsia="MS Mincho"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nsid w:val="7A96179C"/>
    <w:multiLevelType w:val="hybridMultilevel"/>
    <w:tmpl w:val="3B22F79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2"/>
  </w:num>
  <w:num w:numId="2">
    <w:abstractNumId w:val="8"/>
  </w:num>
  <w:num w:numId="3">
    <w:abstractNumId w:val="3"/>
  </w:num>
  <w:num w:numId="4">
    <w:abstractNumId w:val="6"/>
  </w:num>
  <w:num w:numId="5">
    <w:abstractNumId w:val="4"/>
  </w:num>
  <w:num w:numId="6">
    <w:abstractNumId w:val="5"/>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defaultTabStop w:val="708"/>
  <w:hyphenationZone w:val="283"/>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F6F"/>
    <w:rsid w:val="000148C5"/>
    <w:rsid w:val="00033450"/>
    <w:rsid w:val="000338D3"/>
    <w:rsid w:val="000879C9"/>
    <w:rsid w:val="000A5CBD"/>
    <w:rsid w:val="000B1FD9"/>
    <w:rsid w:val="000C6BE6"/>
    <w:rsid w:val="001018FF"/>
    <w:rsid w:val="001977CF"/>
    <w:rsid w:val="001A72C9"/>
    <w:rsid w:val="001D0F24"/>
    <w:rsid w:val="001D731E"/>
    <w:rsid w:val="001E1C6A"/>
    <w:rsid w:val="00214A49"/>
    <w:rsid w:val="002716C2"/>
    <w:rsid w:val="002823CC"/>
    <w:rsid w:val="002A01CC"/>
    <w:rsid w:val="002A09C6"/>
    <w:rsid w:val="002C2BCE"/>
    <w:rsid w:val="002D7E27"/>
    <w:rsid w:val="002E1875"/>
    <w:rsid w:val="002F1642"/>
    <w:rsid w:val="002F7BE3"/>
    <w:rsid w:val="003233F5"/>
    <w:rsid w:val="003269DE"/>
    <w:rsid w:val="00343354"/>
    <w:rsid w:val="003A2F42"/>
    <w:rsid w:val="003D0DC7"/>
    <w:rsid w:val="003E0334"/>
    <w:rsid w:val="003F1429"/>
    <w:rsid w:val="0040038A"/>
    <w:rsid w:val="004101B7"/>
    <w:rsid w:val="0044051E"/>
    <w:rsid w:val="004552F5"/>
    <w:rsid w:val="004869CE"/>
    <w:rsid w:val="004B5630"/>
    <w:rsid w:val="004C3066"/>
    <w:rsid w:val="004C60FE"/>
    <w:rsid w:val="004F3A06"/>
    <w:rsid w:val="0057008A"/>
    <w:rsid w:val="0057059A"/>
    <w:rsid w:val="005767C7"/>
    <w:rsid w:val="00595895"/>
    <w:rsid w:val="005B2706"/>
    <w:rsid w:val="00617A4B"/>
    <w:rsid w:val="00630107"/>
    <w:rsid w:val="00631A9E"/>
    <w:rsid w:val="006907BF"/>
    <w:rsid w:val="006B24E0"/>
    <w:rsid w:val="006B6C17"/>
    <w:rsid w:val="006E4536"/>
    <w:rsid w:val="006E583C"/>
    <w:rsid w:val="006E6F6F"/>
    <w:rsid w:val="00704F8E"/>
    <w:rsid w:val="00751E5F"/>
    <w:rsid w:val="00764DDD"/>
    <w:rsid w:val="00784BE1"/>
    <w:rsid w:val="007B629E"/>
    <w:rsid w:val="007F6FB2"/>
    <w:rsid w:val="008169A2"/>
    <w:rsid w:val="00824BDA"/>
    <w:rsid w:val="0088334C"/>
    <w:rsid w:val="008B05F4"/>
    <w:rsid w:val="008D49B5"/>
    <w:rsid w:val="008D6BCA"/>
    <w:rsid w:val="008D7F0C"/>
    <w:rsid w:val="008F435F"/>
    <w:rsid w:val="00910652"/>
    <w:rsid w:val="0091639A"/>
    <w:rsid w:val="00935408"/>
    <w:rsid w:val="00992E11"/>
    <w:rsid w:val="009C3E15"/>
    <w:rsid w:val="009D6281"/>
    <w:rsid w:val="009F35FD"/>
    <w:rsid w:val="00A067EB"/>
    <w:rsid w:val="00A26199"/>
    <w:rsid w:val="00A34ADA"/>
    <w:rsid w:val="00A4038B"/>
    <w:rsid w:val="00A631AD"/>
    <w:rsid w:val="00AB0189"/>
    <w:rsid w:val="00AB6AEE"/>
    <w:rsid w:val="00AB700B"/>
    <w:rsid w:val="00B0586D"/>
    <w:rsid w:val="00B23700"/>
    <w:rsid w:val="00B651B8"/>
    <w:rsid w:val="00BD273B"/>
    <w:rsid w:val="00BF37C6"/>
    <w:rsid w:val="00BF4138"/>
    <w:rsid w:val="00C05A21"/>
    <w:rsid w:val="00C22B6E"/>
    <w:rsid w:val="00C26DD5"/>
    <w:rsid w:val="00C50D86"/>
    <w:rsid w:val="00C53066"/>
    <w:rsid w:val="00CB172A"/>
    <w:rsid w:val="00CE5AE0"/>
    <w:rsid w:val="00CE713B"/>
    <w:rsid w:val="00D27DFD"/>
    <w:rsid w:val="00D357FC"/>
    <w:rsid w:val="00D96821"/>
    <w:rsid w:val="00DA537F"/>
    <w:rsid w:val="00DA72E4"/>
    <w:rsid w:val="00DB073B"/>
    <w:rsid w:val="00DC65D9"/>
    <w:rsid w:val="00DE0411"/>
    <w:rsid w:val="00DE476D"/>
    <w:rsid w:val="00DF5149"/>
    <w:rsid w:val="00E05D6D"/>
    <w:rsid w:val="00E84015"/>
    <w:rsid w:val="00EB1A3F"/>
    <w:rsid w:val="00EB69D1"/>
    <w:rsid w:val="00EC32CE"/>
    <w:rsid w:val="00EC50C0"/>
    <w:rsid w:val="00F04B32"/>
    <w:rsid w:val="00FA6F0E"/>
    <w:rsid w:val="00FC26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E6F6F"/>
    <w:pPr>
      <w:ind w:left="720"/>
      <w:contextualSpacing/>
    </w:pPr>
  </w:style>
  <w:style w:type="paragraph" w:styleId="Testonotaapidipagina">
    <w:name w:val="footnote text"/>
    <w:basedOn w:val="Normale"/>
    <w:link w:val="TestonotaapidipaginaCarattere"/>
    <w:unhideWhenUsed/>
    <w:rsid w:val="00F04B3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rsid w:val="00F04B32"/>
    <w:rPr>
      <w:sz w:val="20"/>
      <w:szCs w:val="20"/>
    </w:rPr>
  </w:style>
  <w:style w:type="character" w:styleId="Rimandonotaapidipagina">
    <w:name w:val="footnote reference"/>
    <w:basedOn w:val="Carpredefinitoparagrafo"/>
    <w:semiHidden/>
    <w:unhideWhenUsed/>
    <w:rsid w:val="00F04B32"/>
    <w:rPr>
      <w:vertAlign w:val="superscript"/>
    </w:rPr>
  </w:style>
  <w:style w:type="paragraph" w:styleId="Intestazione">
    <w:name w:val="header"/>
    <w:basedOn w:val="Normale"/>
    <w:link w:val="IntestazioneCarattere"/>
    <w:uiPriority w:val="99"/>
    <w:unhideWhenUsed/>
    <w:rsid w:val="00D27DF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27DFD"/>
  </w:style>
  <w:style w:type="paragraph" w:styleId="Pidipagina">
    <w:name w:val="footer"/>
    <w:basedOn w:val="Normale"/>
    <w:link w:val="PidipaginaCarattere"/>
    <w:uiPriority w:val="99"/>
    <w:unhideWhenUsed/>
    <w:rsid w:val="00D27DF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27DFD"/>
  </w:style>
  <w:style w:type="paragraph" w:styleId="NormaleWeb">
    <w:name w:val="Normal (Web)"/>
    <w:basedOn w:val="Normale"/>
    <w:uiPriority w:val="99"/>
    <w:semiHidden/>
    <w:unhideWhenUsed/>
    <w:rsid w:val="00EC32C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1E1C6A"/>
    <w:rPr>
      <w:color w:val="0000FF" w:themeColor="hyperlink"/>
      <w:u w:val="single"/>
    </w:rPr>
  </w:style>
  <w:style w:type="character" w:styleId="CitazioneHTML">
    <w:name w:val="HTML Cite"/>
    <w:basedOn w:val="Carpredefinitoparagrafo"/>
    <w:uiPriority w:val="99"/>
    <w:semiHidden/>
    <w:unhideWhenUsed/>
    <w:rsid w:val="006B24E0"/>
    <w:rPr>
      <w:i/>
      <w:iCs/>
    </w:rPr>
  </w:style>
  <w:style w:type="paragraph" w:styleId="Revisione">
    <w:name w:val="Revision"/>
    <w:hidden/>
    <w:uiPriority w:val="99"/>
    <w:semiHidden/>
    <w:rsid w:val="002823CC"/>
    <w:pPr>
      <w:spacing w:after="0" w:line="240" w:lineRule="auto"/>
    </w:pPr>
  </w:style>
  <w:style w:type="paragraph" w:styleId="Testofumetto">
    <w:name w:val="Balloon Text"/>
    <w:basedOn w:val="Normale"/>
    <w:link w:val="TestofumettoCarattere"/>
    <w:uiPriority w:val="99"/>
    <w:semiHidden/>
    <w:unhideWhenUsed/>
    <w:rsid w:val="002823C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823CC"/>
    <w:rPr>
      <w:rFonts w:ascii="Tahoma" w:hAnsi="Tahoma" w:cs="Tahoma"/>
      <w:sz w:val="16"/>
      <w:szCs w:val="16"/>
    </w:rPr>
  </w:style>
  <w:style w:type="paragraph" w:styleId="Testonotadichiusura">
    <w:name w:val="endnote text"/>
    <w:basedOn w:val="Normale"/>
    <w:link w:val="TestonotadichiusuraCarattere"/>
    <w:uiPriority w:val="99"/>
    <w:semiHidden/>
    <w:unhideWhenUsed/>
    <w:rsid w:val="007B629E"/>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7B629E"/>
    <w:rPr>
      <w:sz w:val="20"/>
      <w:szCs w:val="20"/>
    </w:rPr>
  </w:style>
  <w:style w:type="character" w:styleId="Rimandonotadichiusura">
    <w:name w:val="endnote reference"/>
    <w:basedOn w:val="Carpredefinitoparagrafo"/>
    <w:uiPriority w:val="99"/>
    <w:semiHidden/>
    <w:unhideWhenUsed/>
    <w:rsid w:val="007B629E"/>
    <w:rPr>
      <w:vertAlign w:val="superscript"/>
    </w:rPr>
  </w:style>
  <w:style w:type="character" w:styleId="Collegamentovisitato">
    <w:name w:val="FollowedHyperlink"/>
    <w:basedOn w:val="Carpredefinitoparagrafo"/>
    <w:uiPriority w:val="99"/>
    <w:semiHidden/>
    <w:unhideWhenUsed/>
    <w:rsid w:val="007B629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E6F6F"/>
    <w:pPr>
      <w:ind w:left="720"/>
      <w:contextualSpacing/>
    </w:pPr>
  </w:style>
  <w:style w:type="paragraph" w:styleId="Testonotaapidipagina">
    <w:name w:val="footnote text"/>
    <w:basedOn w:val="Normale"/>
    <w:link w:val="TestonotaapidipaginaCarattere"/>
    <w:unhideWhenUsed/>
    <w:rsid w:val="00F04B3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rsid w:val="00F04B32"/>
    <w:rPr>
      <w:sz w:val="20"/>
      <w:szCs w:val="20"/>
    </w:rPr>
  </w:style>
  <w:style w:type="character" w:styleId="Rimandonotaapidipagina">
    <w:name w:val="footnote reference"/>
    <w:basedOn w:val="Carpredefinitoparagrafo"/>
    <w:semiHidden/>
    <w:unhideWhenUsed/>
    <w:rsid w:val="00F04B32"/>
    <w:rPr>
      <w:vertAlign w:val="superscript"/>
    </w:rPr>
  </w:style>
  <w:style w:type="paragraph" w:styleId="Intestazione">
    <w:name w:val="header"/>
    <w:basedOn w:val="Normale"/>
    <w:link w:val="IntestazioneCarattere"/>
    <w:uiPriority w:val="99"/>
    <w:unhideWhenUsed/>
    <w:rsid w:val="00D27DF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27DFD"/>
  </w:style>
  <w:style w:type="paragraph" w:styleId="Pidipagina">
    <w:name w:val="footer"/>
    <w:basedOn w:val="Normale"/>
    <w:link w:val="PidipaginaCarattere"/>
    <w:uiPriority w:val="99"/>
    <w:unhideWhenUsed/>
    <w:rsid w:val="00D27DF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27DFD"/>
  </w:style>
  <w:style w:type="paragraph" w:styleId="NormaleWeb">
    <w:name w:val="Normal (Web)"/>
    <w:basedOn w:val="Normale"/>
    <w:uiPriority w:val="99"/>
    <w:semiHidden/>
    <w:unhideWhenUsed/>
    <w:rsid w:val="00EC32C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1E1C6A"/>
    <w:rPr>
      <w:color w:val="0000FF" w:themeColor="hyperlink"/>
      <w:u w:val="single"/>
    </w:rPr>
  </w:style>
  <w:style w:type="character" w:styleId="CitazioneHTML">
    <w:name w:val="HTML Cite"/>
    <w:basedOn w:val="Carpredefinitoparagrafo"/>
    <w:uiPriority w:val="99"/>
    <w:semiHidden/>
    <w:unhideWhenUsed/>
    <w:rsid w:val="006B24E0"/>
    <w:rPr>
      <w:i/>
      <w:iCs/>
    </w:rPr>
  </w:style>
  <w:style w:type="paragraph" w:styleId="Revisione">
    <w:name w:val="Revision"/>
    <w:hidden/>
    <w:uiPriority w:val="99"/>
    <w:semiHidden/>
    <w:rsid w:val="002823CC"/>
    <w:pPr>
      <w:spacing w:after="0" w:line="240" w:lineRule="auto"/>
    </w:pPr>
  </w:style>
  <w:style w:type="paragraph" w:styleId="Testofumetto">
    <w:name w:val="Balloon Text"/>
    <w:basedOn w:val="Normale"/>
    <w:link w:val="TestofumettoCarattere"/>
    <w:uiPriority w:val="99"/>
    <w:semiHidden/>
    <w:unhideWhenUsed/>
    <w:rsid w:val="002823C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823CC"/>
    <w:rPr>
      <w:rFonts w:ascii="Tahoma" w:hAnsi="Tahoma" w:cs="Tahoma"/>
      <w:sz w:val="16"/>
      <w:szCs w:val="16"/>
    </w:rPr>
  </w:style>
  <w:style w:type="paragraph" w:styleId="Testonotadichiusura">
    <w:name w:val="endnote text"/>
    <w:basedOn w:val="Normale"/>
    <w:link w:val="TestonotadichiusuraCarattere"/>
    <w:uiPriority w:val="99"/>
    <w:semiHidden/>
    <w:unhideWhenUsed/>
    <w:rsid w:val="007B629E"/>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7B629E"/>
    <w:rPr>
      <w:sz w:val="20"/>
      <w:szCs w:val="20"/>
    </w:rPr>
  </w:style>
  <w:style w:type="character" w:styleId="Rimandonotadichiusura">
    <w:name w:val="endnote reference"/>
    <w:basedOn w:val="Carpredefinitoparagrafo"/>
    <w:uiPriority w:val="99"/>
    <w:semiHidden/>
    <w:unhideWhenUsed/>
    <w:rsid w:val="007B629E"/>
    <w:rPr>
      <w:vertAlign w:val="superscript"/>
    </w:rPr>
  </w:style>
  <w:style w:type="character" w:styleId="Collegamentovisitato">
    <w:name w:val="FollowedHyperlink"/>
    <w:basedOn w:val="Carpredefinitoparagrafo"/>
    <w:uiPriority w:val="99"/>
    <w:semiHidden/>
    <w:unhideWhenUsed/>
    <w:rsid w:val="007B62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799094">
      <w:bodyDiv w:val="1"/>
      <w:marLeft w:val="0"/>
      <w:marRight w:val="0"/>
      <w:marTop w:val="0"/>
      <w:marBottom w:val="0"/>
      <w:divBdr>
        <w:top w:val="none" w:sz="0" w:space="0" w:color="auto"/>
        <w:left w:val="none" w:sz="0" w:space="0" w:color="auto"/>
        <w:bottom w:val="none" w:sz="0" w:space="0" w:color="auto"/>
        <w:right w:val="none" w:sz="0" w:space="0" w:color="auto"/>
      </w:divBdr>
    </w:div>
    <w:div w:id="1376084389">
      <w:bodyDiv w:val="1"/>
      <w:marLeft w:val="0"/>
      <w:marRight w:val="0"/>
      <w:marTop w:val="0"/>
      <w:marBottom w:val="0"/>
      <w:divBdr>
        <w:top w:val="none" w:sz="0" w:space="0" w:color="auto"/>
        <w:left w:val="none" w:sz="0" w:space="0" w:color="auto"/>
        <w:bottom w:val="none" w:sz="0" w:space="0" w:color="auto"/>
        <w:right w:val="none" w:sz="0" w:space="0" w:color="auto"/>
      </w:divBdr>
      <w:divsChild>
        <w:div w:id="1762946211">
          <w:marLeft w:val="907"/>
          <w:marRight w:val="0"/>
          <w:marTop w:val="0"/>
          <w:marBottom w:val="0"/>
          <w:divBdr>
            <w:top w:val="none" w:sz="0" w:space="0" w:color="auto"/>
            <w:left w:val="none" w:sz="0" w:space="0" w:color="auto"/>
            <w:bottom w:val="none" w:sz="0" w:space="0" w:color="auto"/>
            <w:right w:val="none" w:sz="0" w:space="0" w:color="auto"/>
          </w:divBdr>
        </w:div>
        <w:div w:id="1998027590">
          <w:marLeft w:val="907"/>
          <w:marRight w:val="0"/>
          <w:marTop w:val="0"/>
          <w:marBottom w:val="0"/>
          <w:divBdr>
            <w:top w:val="none" w:sz="0" w:space="0" w:color="auto"/>
            <w:left w:val="none" w:sz="0" w:space="0" w:color="auto"/>
            <w:bottom w:val="none" w:sz="0" w:space="0" w:color="auto"/>
            <w:right w:val="none" w:sz="0" w:space="0" w:color="auto"/>
          </w:divBdr>
        </w:div>
        <w:div w:id="563299520">
          <w:marLeft w:val="907"/>
          <w:marRight w:val="0"/>
          <w:marTop w:val="0"/>
          <w:marBottom w:val="0"/>
          <w:divBdr>
            <w:top w:val="none" w:sz="0" w:space="0" w:color="auto"/>
            <w:left w:val="none" w:sz="0" w:space="0" w:color="auto"/>
            <w:bottom w:val="none" w:sz="0" w:space="0" w:color="auto"/>
            <w:right w:val="none" w:sz="0" w:space="0" w:color="auto"/>
          </w:divBdr>
        </w:div>
        <w:div w:id="2068798269">
          <w:marLeft w:val="907"/>
          <w:marRight w:val="0"/>
          <w:marTop w:val="0"/>
          <w:marBottom w:val="0"/>
          <w:divBdr>
            <w:top w:val="none" w:sz="0" w:space="0" w:color="auto"/>
            <w:left w:val="none" w:sz="0" w:space="0" w:color="auto"/>
            <w:bottom w:val="none" w:sz="0" w:space="0" w:color="auto"/>
            <w:right w:val="none" w:sz="0" w:space="0" w:color="auto"/>
          </w:divBdr>
        </w:div>
        <w:div w:id="757675123">
          <w:marLeft w:val="907"/>
          <w:marRight w:val="0"/>
          <w:marTop w:val="0"/>
          <w:marBottom w:val="0"/>
          <w:divBdr>
            <w:top w:val="none" w:sz="0" w:space="0" w:color="auto"/>
            <w:left w:val="none" w:sz="0" w:space="0" w:color="auto"/>
            <w:bottom w:val="none" w:sz="0" w:space="0" w:color="auto"/>
            <w:right w:val="none" w:sz="0" w:space="0" w:color="auto"/>
          </w:divBdr>
        </w:div>
        <w:div w:id="1061445300">
          <w:marLeft w:val="907"/>
          <w:marRight w:val="0"/>
          <w:marTop w:val="0"/>
          <w:marBottom w:val="0"/>
          <w:divBdr>
            <w:top w:val="none" w:sz="0" w:space="0" w:color="auto"/>
            <w:left w:val="none" w:sz="0" w:space="0" w:color="auto"/>
            <w:bottom w:val="none" w:sz="0" w:space="0" w:color="auto"/>
            <w:right w:val="none" w:sz="0" w:space="0" w:color="auto"/>
          </w:divBdr>
        </w:div>
      </w:divsChild>
    </w:div>
    <w:div w:id="1418985894">
      <w:bodyDiv w:val="1"/>
      <w:marLeft w:val="0"/>
      <w:marRight w:val="0"/>
      <w:marTop w:val="0"/>
      <w:marBottom w:val="0"/>
      <w:divBdr>
        <w:top w:val="none" w:sz="0" w:space="0" w:color="auto"/>
        <w:left w:val="none" w:sz="0" w:space="0" w:color="auto"/>
        <w:bottom w:val="none" w:sz="0" w:space="0" w:color="auto"/>
        <w:right w:val="none" w:sz="0" w:space="0" w:color="auto"/>
      </w:divBdr>
    </w:div>
    <w:div w:id="142607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willvoteforfood.com"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crops-robots.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all-ye.com/"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http://www.rhea-project.e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215A9-E84A-4A1E-B758-452159EDB7E9}">
  <ds:schemaRefs>
    <ds:schemaRef ds:uri="http://schemas.openxmlformats.org/officeDocument/2006/bibliography"/>
  </ds:schemaRefs>
</ds:datastoreItem>
</file>

<file path=customXml/itemProps2.xml><?xml version="1.0" encoding="utf-8"?>
<ds:datastoreItem xmlns:ds="http://schemas.openxmlformats.org/officeDocument/2006/customXml" ds:itemID="{3E3D658C-AA3B-43AD-8709-5294B3161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2706</Words>
  <Characters>15430</Characters>
  <Application>Microsoft Office Word</Application>
  <DocSecurity>0</DocSecurity>
  <Lines>128</Lines>
  <Paragraphs>36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18100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vieri</dc:creator>
  <cp:lastModifiedBy>VIERI_MASTER</cp:lastModifiedBy>
  <cp:revision>6</cp:revision>
  <dcterms:created xsi:type="dcterms:W3CDTF">2014-04-07T14:44:00Z</dcterms:created>
  <dcterms:modified xsi:type="dcterms:W3CDTF">2014-04-14T16:14:00Z</dcterms:modified>
</cp:coreProperties>
</file>