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7F273B" w14:textId="1C9B35A8" w:rsidR="0073645E" w:rsidRDefault="00797408" w:rsidP="005345B0">
      <w:pPr>
        <w:spacing w:after="0" w:line="240" w:lineRule="auto"/>
        <w:jc w:val="center"/>
        <w:rPr>
          <w:rFonts w:ascii="Garamond" w:hAnsi="Garamond" w:cs="Arial"/>
          <w:b/>
          <w:bCs/>
          <w:sz w:val="24"/>
          <w:szCs w:val="24"/>
          <w:lang w:val="en-GB"/>
        </w:rPr>
      </w:pPr>
      <w:r w:rsidRPr="00814F6C">
        <w:rPr>
          <w:rFonts w:ascii="Garamond" w:hAnsi="Garamond" w:cs="Arial"/>
          <w:b/>
          <w:bCs/>
          <w:sz w:val="24"/>
          <w:szCs w:val="24"/>
          <w:lang w:val="en-GB"/>
        </w:rPr>
        <w:t>‘</w:t>
      </w:r>
      <w:r w:rsidR="0073645E" w:rsidRPr="00814F6C">
        <w:rPr>
          <w:rFonts w:ascii="Garamond" w:hAnsi="Garamond" w:cs="Arial"/>
          <w:b/>
          <w:bCs/>
          <w:sz w:val="24"/>
          <w:szCs w:val="24"/>
          <w:lang w:val="en-GB"/>
        </w:rPr>
        <w:t>Humanitarianism in the Age of Decolonization: A View from Southern Europe</w:t>
      </w:r>
      <w:r w:rsidRPr="00814F6C">
        <w:rPr>
          <w:rFonts w:ascii="Garamond" w:hAnsi="Garamond" w:cs="Arial"/>
          <w:b/>
          <w:bCs/>
          <w:sz w:val="24"/>
          <w:szCs w:val="24"/>
          <w:lang w:val="en-GB"/>
        </w:rPr>
        <w:t>’</w:t>
      </w:r>
    </w:p>
    <w:p w14:paraId="60EBEBD1" w14:textId="77777777" w:rsidR="005345B0" w:rsidRDefault="005345B0" w:rsidP="005345B0">
      <w:pPr>
        <w:spacing w:after="0" w:line="240" w:lineRule="auto"/>
        <w:jc w:val="center"/>
        <w:rPr>
          <w:rFonts w:ascii="Garamond" w:hAnsi="Garamond" w:cs="Arial"/>
          <w:sz w:val="24"/>
          <w:szCs w:val="24"/>
          <w:lang w:val="en-GB"/>
        </w:rPr>
      </w:pPr>
    </w:p>
    <w:p w14:paraId="6C78147C" w14:textId="43465A83" w:rsidR="00797408" w:rsidRPr="00E131F7" w:rsidRDefault="00797408" w:rsidP="005345B0">
      <w:pPr>
        <w:spacing w:after="0" w:line="240" w:lineRule="auto"/>
        <w:jc w:val="center"/>
        <w:rPr>
          <w:rFonts w:ascii="Garamond" w:hAnsi="Garamond" w:cs="Arial"/>
          <w:b/>
          <w:bCs/>
          <w:sz w:val="24"/>
          <w:szCs w:val="24"/>
          <w:lang w:val="en-GB"/>
        </w:rPr>
      </w:pPr>
    </w:p>
    <w:p w14:paraId="7D0B3704" w14:textId="12D38AB4" w:rsidR="00E131F7" w:rsidRPr="00E131F7" w:rsidRDefault="00E131F7" w:rsidP="005345B0">
      <w:pPr>
        <w:spacing w:after="0" w:line="240" w:lineRule="auto"/>
        <w:jc w:val="center"/>
        <w:rPr>
          <w:rFonts w:ascii="Garamond" w:hAnsi="Garamond" w:cs="Arial"/>
          <w:b/>
          <w:bCs/>
          <w:sz w:val="24"/>
          <w:szCs w:val="24"/>
          <w:lang w:val="en-GB"/>
        </w:rPr>
      </w:pPr>
      <w:r w:rsidRPr="00E131F7">
        <w:rPr>
          <w:rFonts w:ascii="Garamond" w:hAnsi="Garamond" w:cs="Arial"/>
          <w:b/>
          <w:bCs/>
          <w:sz w:val="24"/>
          <w:szCs w:val="24"/>
          <w:lang w:val="en-GB"/>
        </w:rPr>
        <w:t>Introduction</w:t>
      </w:r>
    </w:p>
    <w:p w14:paraId="25747A4E" w14:textId="3304016B" w:rsidR="005345B0" w:rsidRDefault="005345B0" w:rsidP="005345B0">
      <w:pPr>
        <w:spacing w:after="0" w:line="240" w:lineRule="auto"/>
        <w:jc w:val="both"/>
        <w:rPr>
          <w:rFonts w:ascii="Garamond" w:hAnsi="Garamond" w:cs="Arial"/>
          <w:b/>
          <w:bCs/>
          <w:sz w:val="24"/>
          <w:szCs w:val="24"/>
          <w:lang w:val="en-GB"/>
        </w:rPr>
      </w:pPr>
    </w:p>
    <w:p w14:paraId="3BB72BDB" w14:textId="77777777" w:rsidR="0093589C" w:rsidRDefault="0093589C" w:rsidP="005345B0">
      <w:pPr>
        <w:spacing w:after="0" w:line="240" w:lineRule="auto"/>
        <w:jc w:val="both"/>
        <w:rPr>
          <w:rFonts w:ascii="Garamond" w:hAnsi="Garamond" w:cs="Arial"/>
          <w:b/>
          <w:bCs/>
          <w:sz w:val="24"/>
          <w:szCs w:val="24"/>
          <w:lang w:val="en-GB"/>
        </w:rPr>
      </w:pPr>
    </w:p>
    <w:p w14:paraId="1537E149" w14:textId="587CE5F1" w:rsidR="002F0D35" w:rsidRPr="00814F6C" w:rsidRDefault="002F0D35" w:rsidP="005345B0">
      <w:pPr>
        <w:spacing w:after="0" w:line="240" w:lineRule="auto"/>
        <w:jc w:val="both"/>
        <w:rPr>
          <w:rFonts w:ascii="Garamond" w:hAnsi="Garamond" w:cs="Arial"/>
          <w:b/>
          <w:bCs/>
          <w:sz w:val="24"/>
          <w:szCs w:val="24"/>
          <w:lang w:val="en-GB"/>
        </w:rPr>
      </w:pPr>
    </w:p>
    <w:p w14:paraId="1219A094" w14:textId="136ECF25" w:rsidR="002201A1" w:rsidRPr="00814F6C" w:rsidRDefault="00797408" w:rsidP="002A28E2">
      <w:pPr>
        <w:spacing w:after="0" w:line="240" w:lineRule="auto"/>
        <w:jc w:val="both"/>
        <w:rPr>
          <w:rFonts w:ascii="Garamond" w:hAnsi="Garamond" w:cs="Arial"/>
          <w:sz w:val="24"/>
          <w:szCs w:val="24"/>
          <w:lang w:val="en-GB"/>
        </w:rPr>
      </w:pPr>
      <w:r w:rsidRPr="00814F6C">
        <w:rPr>
          <w:rFonts w:ascii="Garamond" w:hAnsi="Garamond" w:cs="Arial"/>
          <w:sz w:val="24"/>
          <w:szCs w:val="24"/>
          <w:lang w:val="en-GB"/>
        </w:rPr>
        <w:t xml:space="preserve">The entangled histories of humanitarianism and </w:t>
      </w:r>
      <w:r w:rsidR="00E131F7">
        <w:rPr>
          <w:rFonts w:ascii="Garamond" w:hAnsi="Garamond" w:cs="Arial"/>
          <w:sz w:val="24"/>
          <w:szCs w:val="24"/>
          <w:lang w:val="en-GB"/>
        </w:rPr>
        <w:t xml:space="preserve">the end of formal colonial empires </w:t>
      </w:r>
      <w:r w:rsidRPr="00814F6C">
        <w:rPr>
          <w:rFonts w:ascii="Garamond" w:hAnsi="Garamond" w:cs="Arial"/>
          <w:sz w:val="24"/>
          <w:szCs w:val="24"/>
          <w:lang w:val="en-GB"/>
        </w:rPr>
        <w:t xml:space="preserve">have recently emerged as a prominent </w:t>
      </w:r>
      <w:r w:rsidR="002D56F6">
        <w:rPr>
          <w:rFonts w:ascii="Garamond" w:hAnsi="Garamond" w:cs="Arial"/>
          <w:sz w:val="24"/>
          <w:szCs w:val="24"/>
          <w:lang w:val="en-GB"/>
        </w:rPr>
        <w:t xml:space="preserve">area of research </w:t>
      </w:r>
      <w:r w:rsidRPr="00814F6C">
        <w:rPr>
          <w:rFonts w:ascii="Garamond" w:hAnsi="Garamond" w:cs="Arial"/>
          <w:sz w:val="24"/>
          <w:szCs w:val="24"/>
          <w:lang w:val="en-GB"/>
        </w:rPr>
        <w:t xml:space="preserve">in the burgeoning literature on international aid in the modern age. Historians </w:t>
      </w:r>
      <w:r w:rsidR="00197997" w:rsidRPr="00814F6C">
        <w:rPr>
          <w:rFonts w:ascii="Garamond" w:hAnsi="Garamond" w:cs="Arial"/>
          <w:sz w:val="24"/>
          <w:szCs w:val="24"/>
          <w:lang w:val="en-GB"/>
        </w:rPr>
        <w:t xml:space="preserve">have </w:t>
      </w:r>
      <w:r w:rsidR="00EF57A5">
        <w:rPr>
          <w:rFonts w:ascii="Garamond" w:hAnsi="Garamond" w:cs="Arial"/>
          <w:sz w:val="24"/>
          <w:szCs w:val="24"/>
          <w:lang w:val="en-GB"/>
        </w:rPr>
        <w:t>examined</w:t>
      </w:r>
      <w:r w:rsidR="00E131F7">
        <w:rPr>
          <w:rFonts w:ascii="Garamond" w:hAnsi="Garamond" w:cs="Arial"/>
          <w:sz w:val="24"/>
          <w:szCs w:val="24"/>
          <w:lang w:val="en-GB"/>
        </w:rPr>
        <w:t xml:space="preserve"> how colonial wars contributed to </w:t>
      </w:r>
      <w:r w:rsidR="00EF57A5">
        <w:rPr>
          <w:rFonts w:ascii="Garamond" w:hAnsi="Garamond" w:cs="Arial"/>
          <w:sz w:val="24"/>
          <w:szCs w:val="24"/>
          <w:lang w:val="en-GB"/>
        </w:rPr>
        <w:t>(</w:t>
      </w:r>
      <w:r w:rsidR="00E131F7">
        <w:rPr>
          <w:rFonts w:ascii="Garamond" w:hAnsi="Garamond" w:cs="Arial"/>
          <w:sz w:val="24"/>
          <w:szCs w:val="24"/>
          <w:lang w:val="en-GB"/>
        </w:rPr>
        <w:t>re</w:t>
      </w:r>
      <w:r w:rsidR="00EF57A5">
        <w:rPr>
          <w:rFonts w:ascii="Garamond" w:hAnsi="Garamond" w:cs="Arial"/>
          <w:sz w:val="24"/>
          <w:szCs w:val="24"/>
          <w:lang w:val="en-GB"/>
        </w:rPr>
        <w:t>)shaping</w:t>
      </w:r>
      <w:r w:rsidR="00E131F7">
        <w:rPr>
          <w:rFonts w:ascii="Garamond" w:hAnsi="Garamond" w:cs="Arial"/>
          <w:sz w:val="24"/>
          <w:szCs w:val="24"/>
          <w:lang w:val="en-GB"/>
        </w:rPr>
        <w:t xml:space="preserve"> the international </w:t>
      </w:r>
      <w:r w:rsidR="00EF57A5">
        <w:rPr>
          <w:rFonts w:ascii="Garamond" w:hAnsi="Garamond" w:cs="Arial"/>
          <w:sz w:val="24"/>
          <w:szCs w:val="24"/>
          <w:lang w:val="en-GB"/>
        </w:rPr>
        <w:t>aid regime and challenged international humanitarian law.</w:t>
      </w:r>
      <w:r w:rsidR="00EF57A5">
        <w:rPr>
          <w:rStyle w:val="Rimandonotaapidipagina"/>
          <w:rFonts w:ascii="Garamond" w:hAnsi="Garamond" w:cs="Arial"/>
          <w:sz w:val="24"/>
          <w:szCs w:val="24"/>
          <w:lang w:val="en-GB"/>
        </w:rPr>
        <w:footnoteReference w:id="1"/>
      </w:r>
      <w:r w:rsidR="00EF57A5">
        <w:rPr>
          <w:rFonts w:ascii="Garamond" w:hAnsi="Garamond" w:cs="Arial"/>
          <w:sz w:val="24"/>
          <w:szCs w:val="24"/>
          <w:lang w:val="en-GB"/>
        </w:rPr>
        <w:t xml:space="preserve"> They </w:t>
      </w:r>
      <w:r w:rsidR="00451E2B">
        <w:rPr>
          <w:rFonts w:ascii="Garamond" w:hAnsi="Garamond" w:cs="Arial"/>
          <w:sz w:val="24"/>
          <w:szCs w:val="24"/>
          <w:lang w:val="en-GB"/>
        </w:rPr>
        <w:t>have also looked at humanitarianism as one of the fields that allowed former colonial powers and newly independent states to (re)shape their political, economic,</w:t>
      </w:r>
      <w:r w:rsidR="003C5EF5" w:rsidRPr="00814F6C">
        <w:rPr>
          <w:rFonts w:ascii="Garamond" w:hAnsi="Garamond" w:cs="Arial"/>
          <w:sz w:val="24"/>
          <w:szCs w:val="24"/>
          <w:lang w:val="en-GB"/>
        </w:rPr>
        <w:t xml:space="preserve"> and cultural relationships. In particular, </w:t>
      </w:r>
      <w:r w:rsidR="002D56F6">
        <w:rPr>
          <w:rFonts w:ascii="Garamond" w:hAnsi="Garamond" w:cs="Arial"/>
          <w:sz w:val="24"/>
          <w:szCs w:val="24"/>
          <w:lang w:val="en-GB"/>
        </w:rPr>
        <w:t>scholars have investigate</w:t>
      </w:r>
      <w:r w:rsidR="00554C7B">
        <w:rPr>
          <w:rFonts w:ascii="Garamond" w:hAnsi="Garamond" w:cs="Arial"/>
          <w:sz w:val="24"/>
          <w:szCs w:val="24"/>
          <w:lang w:val="en-GB"/>
        </w:rPr>
        <w:t>d</w:t>
      </w:r>
      <w:r w:rsidR="002D56F6">
        <w:rPr>
          <w:rFonts w:ascii="Garamond" w:hAnsi="Garamond" w:cs="Arial"/>
          <w:sz w:val="24"/>
          <w:szCs w:val="24"/>
          <w:lang w:val="en-GB"/>
        </w:rPr>
        <w:t xml:space="preserve"> the nature </w:t>
      </w:r>
      <w:r w:rsidR="00B56086" w:rsidRPr="00814F6C">
        <w:rPr>
          <w:rFonts w:ascii="Garamond" w:hAnsi="Garamond" w:cs="Arial"/>
          <w:sz w:val="24"/>
          <w:szCs w:val="24"/>
          <w:lang w:val="en-GB"/>
        </w:rPr>
        <w:t xml:space="preserve">of long-term aid programmes developed </w:t>
      </w:r>
      <w:r w:rsidR="002D56F6">
        <w:rPr>
          <w:rFonts w:ascii="Garamond" w:hAnsi="Garamond" w:cs="Arial"/>
          <w:sz w:val="24"/>
          <w:szCs w:val="24"/>
          <w:lang w:val="en-GB"/>
        </w:rPr>
        <w:t>at the end of colonial empire</w:t>
      </w:r>
      <w:r w:rsidR="008066CA">
        <w:rPr>
          <w:rFonts w:ascii="Garamond" w:hAnsi="Garamond" w:cs="Arial"/>
          <w:sz w:val="24"/>
          <w:szCs w:val="24"/>
          <w:lang w:val="en-GB"/>
        </w:rPr>
        <w:t>s</w:t>
      </w:r>
      <w:r w:rsidR="00B32F6A">
        <w:rPr>
          <w:rStyle w:val="Rimandonotaapidipagina"/>
          <w:rFonts w:ascii="Garamond" w:hAnsi="Garamond" w:cs="Arial"/>
          <w:sz w:val="24"/>
          <w:szCs w:val="24"/>
          <w:lang w:val="en-GB"/>
        </w:rPr>
        <w:footnoteReference w:id="2"/>
      </w:r>
      <w:r w:rsidR="00B56086" w:rsidRPr="00814F6C">
        <w:rPr>
          <w:rFonts w:ascii="Garamond" w:hAnsi="Garamond" w:cs="Arial"/>
          <w:sz w:val="24"/>
          <w:szCs w:val="24"/>
          <w:lang w:val="en-GB"/>
        </w:rPr>
        <w:t>, the role of non-governmental organizations (NGOs)</w:t>
      </w:r>
      <w:r w:rsidR="00B32F6A">
        <w:rPr>
          <w:rStyle w:val="Rimandonotaapidipagina"/>
          <w:rFonts w:ascii="Garamond" w:hAnsi="Garamond" w:cs="Arial"/>
          <w:sz w:val="24"/>
          <w:szCs w:val="24"/>
          <w:lang w:val="en-GB"/>
        </w:rPr>
        <w:footnoteReference w:id="3"/>
      </w:r>
      <w:r w:rsidR="00B56086" w:rsidRPr="00814F6C">
        <w:rPr>
          <w:rFonts w:ascii="Garamond" w:hAnsi="Garamond" w:cs="Arial"/>
          <w:sz w:val="24"/>
          <w:szCs w:val="24"/>
          <w:lang w:val="en-GB"/>
        </w:rPr>
        <w:t xml:space="preserve"> and the relevance of humanitarian actions in postcolonial international relations</w:t>
      </w:r>
      <w:r w:rsidR="00B32F6A">
        <w:rPr>
          <w:rStyle w:val="Rimandonotaapidipagina"/>
          <w:rFonts w:ascii="Garamond" w:hAnsi="Garamond" w:cs="Arial"/>
          <w:sz w:val="24"/>
          <w:szCs w:val="24"/>
          <w:lang w:val="en-GB"/>
        </w:rPr>
        <w:footnoteReference w:id="4"/>
      </w:r>
      <w:r w:rsidR="00B56086" w:rsidRPr="00814F6C">
        <w:rPr>
          <w:rFonts w:ascii="Garamond" w:hAnsi="Garamond" w:cs="Arial"/>
          <w:sz w:val="24"/>
          <w:szCs w:val="24"/>
          <w:lang w:val="en-GB"/>
        </w:rPr>
        <w:t xml:space="preserve">. </w:t>
      </w:r>
      <w:r w:rsidR="00736446" w:rsidRPr="00814F6C">
        <w:rPr>
          <w:rFonts w:ascii="Garamond" w:hAnsi="Garamond" w:cs="Arial"/>
          <w:sz w:val="24"/>
          <w:szCs w:val="24"/>
          <w:lang w:val="en-GB"/>
        </w:rPr>
        <w:t>T</w:t>
      </w:r>
      <w:r w:rsidR="00B14133" w:rsidRPr="00814F6C">
        <w:rPr>
          <w:rFonts w:ascii="Garamond" w:hAnsi="Garamond" w:cs="Arial"/>
          <w:sz w:val="24"/>
          <w:szCs w:val="24"/>
          <w:lang w:val="en-GB"/>
        </w:rPr>
        <w:t xml:space="preserve">he empirical research </w:t>
      </w:r>
      <w:r w:rsidR="002201A1" w:rsidRPr="00814F6C">
        <w:rPr>
          <w:rFonts w:ascii="Garamond" w:hAnsi="Garamond" w:cs="Arial"/>
          <w:sz w:val="24"/>
          <w:szCs w:val="24"/>
          <w:lang w:val="en-GB"/>
        </w:rPr>
        <w:t xml:space="preserve">has </w:t>
      </w:r>
      <w:r w:rsidR="00B14133" w:rsidRPr="00814F6C">
        <w:rPr>
          <w:rFonts w:ascii="Garamond" w:hAnsi="Garamond" w:cs="Arial"/>
          <w:sz w:val="24"/>
          <w:szCs w:val="24"/>
          <w:lang w:val="en-GB"/>
        </w:rPr>
        <w:t xml:space="preserve">also benefited from important methodological and interpretative </w:t>
      </w:r>
      <w:r w:rsidR="000160B6" w:rsidRPr="00814F6C">
        <w:rPr>
          <w:rFonts w:ascii="Garamond" w:hAnsi="Garamond" w:cs="Arial"/>
          <w:sz w:val="24"/>
          <w:szCs w:val="24"/>
          <w:lang w:val="en-GB"/>
        </w:rPr>
        <w:t>contributions</w:t>
      </w:r>
      <w:r w:rsidR="002201A1" w:rsidRPr="00814F6C">
        <w:rPr>
          <w:rFonts w:ascii="Garamond" w:hAnsi="Garamond" w:cs="Arial"/>
          <w:sz w:val="24"/>
          <w:szCs w:val="24"/>
          <w:lang w:val="en-GB"/>
        </w:rPr>
        <w:t>, which argued that humanitarianism</w:t>
      </w:r>
      <w:r w:rsidR="00697044">
        <w:rPr>
          <w:rFonts w:ascii="Garamond" w:hAnsi="Garamond" w:cs="Arial"/>
          <w:sz w:val="24"/>
          <w:szCs w:val="24"/>
          <w:lang w:val="en-GB"/>
        </w:rPr>
        <w:t>, human rights</w:t>
      </w:r>
      <w:r w:rsidR="002201A1" w:rsidRPr="00814F6C">
        <w:rPr>
          <w:rFonts w:ascii="Garamond" w:hAnsi="Garamond" w:cs="Arial"/>
          <w:sz w:val="24"/>
          <w:szCs w:val="24"/>
          <w:lang w:val="en-GB"/>
        </w:rPr>
        <w:t xml:space="preserve"> and decolonization ‘are barely comprehensible when studied in isolation’</w:t>
      </w:r>
      <w:r w:rsidR="00B32F6A">
        <w:rPr>
          <w:rStyle w:val="Rimandonotaapidipagina"/>
          <w:rFonts w:ascii="Garamond" w:hAnsi="Garamond" w:cs="Arial"/>
          <w:sz w:val="24"/>
          <w:szCs w:val="24"/>
          <w:lang w:val="en-GB"/>
        </w:rPr>
        <w:footnoteReference w:id="5"/>
      </w:r>
      <w:r w:rsidR="002201A1" w:rsidRPr="00814F6C">
        <w:rPr>
          <w:rFonts w:ascii="Garamond" w:hAnsi="Garamond" w:cs="Arial"/>
          <w:sz w:val="24"/>
          <w:szCs w:val="24"/>
          <w:lang w:val="en-GB"/>
        </w:rPr>
        <w:t xml:space="preserve">. </w:t>
      </w:r>
    </w:p>
    <w:p w14:paraId="18561F19" w14:textId="38D84389" w:rsidR="00D7436B" w:rsidRPr="007F1E33" w:rsidRDefault="00EC2F0B" w:rsidP="00411E12">
      <w:pPr>
        <w:spacing w:after="0" w:line="240" w:lineRule="auto"/>
        <w:jc w:val="both"/>
        <w:rPr>
          <w:rFonts w:ascii="Garamond" w:hAnsi="Garamond" w:cs="Arial"/>
          <w:sz w:val="24"/>
          <w:szCs w:val="24"/>
          <w:lang w:val="en-GB"/>
        </w:rPr>
      </w:pPr>
      <w:r w:rsidRPr="00814F6C">
        <w:rPr>
          <w:rFonts w:ascii="Garamond" w:hAnsi="Garamond" w:cs="Arial"/>
          <w:sz w:val="24"/>
          <w:szCs w:val="24"/>
          <w:lang w:val="en-GB"/>
        </w:rPr>
        <w:t xml:space="preserve">The research carried out so far has mainly </w:t>
      </w:r>
      <w:r w:rsidR="00A84739" w:rsidRPr="00814F6C">
        <w:rPr>
          <w:rFonts w:ascii="Garamond" w:hAnsi="Garamond" w:cs="Arial"/>
          <w:sz w:val="24"/>
          <w:szCs w:val="24"/>
          <w:lang w:val="en-GB"/>
        </w:rPr>
        <w:t>focussed</w:t>
      </w:r>
      <w:r w:rsidRPr="00814F6C">
        <w:rPr>
          <w:rFonts w:ascii="Garamond" w:hAnsi="Garamond" w:cs="Arial"/>
          <w:sz w:val="24"/>
          <w:szCs w:val="24"/>
          <w:lang w:val="en-GB"/>
        </w:rPr>
        <w:t xml:space="preserve"> on the end of large</w:t>
      </w:r>
      <w:r w:rsidR="0060157C">
        <w:rPr>
          <w:rFonts w:ascii="Garamond" w:hAnsi="Garamond" w:cs="Arial"/>
          <w:sz w:val="24"/>
          <w:szCs w:val="24"/>
          <w:lang w:val="en-GB"/>
        </w:rPr>
        <w:t>r</w:t>
      </w:r>
      <w:r w:rsidRPr="00814F6C">
        <w:rPr>
          <w:rFonts w:ascii="Garamond" w:hAnsi="Garamond" w:cs="Arial"/>
          <w:sz w:val="24"/>
          <w:szCs w:val="24"/>
          <w:lang w:val="en-GB"/>
        </w:rPr>
        <w:t xml:space="preserve"> colonial empires</w:t>
      </w:r>
      <w:r w:rsidR="0063354E">
        <w:rPr>
          <w:rFonts w:ascii="Garamond" w:hAnsi="Garamond" w:cs="Arial"/>
          <w:sz w:val="24"/>
          <w:szCs w:val="24"/>
          <w:lang w:val="en-GB"/>
        </w:rPr>
        <w:t xml:space="preserve">, </w:t>
      </w:r>
      <w:r w:rsidR="0060157C">
        <w:rPr>
          <w:rFonts w:ascii="Garamond" w:hAnsi="Garamond" w:cs="Arial"/>
          <w:sz w:val="24"/>
          <w:szCs w:val="24"/>
          <w:lang w:val="en-GB"/>
        </w:rPr>
        <w:t>especially</w:t>
      </w:r>
      <w:r w:rsidRPr="00814F6C">
        <w:rPr>
          <w:rFonts w:ascii="Garamond" w:hAnsi="Garamond" w:cs="Arial"/>
          <w:sz w:val="24"/>
          <w:szCs w:val="24"/>
          <w:lang w:val="en-GB"/>
        </w:rPr>
        <w:t xml:space="preserve"> the British empire</w:t>
      </w:r>
      <w:r w:rsidR="0063354E">
        <w:rPr>
          <w:rFonts w:ascii="Garamond" w:hAnsi="Garamond" w:cs="Arial"/>
          <w:sz w:val="24"/>
          <w:szCs w:val="24"/>
          <w:lang w:val="en-GB"/>
        </w:rPr>
        <w:t xml:space="preserve">, which undoubtedly offered a powerful </w:t>
      </w:r>
      <w:r w:rsidR="00411E12">
        <w:rPr>
          <w:rFonts w:ascii="Garamond" w:hAnsi="Garamond" w:cs="Arial"/>
          <w:sz w:val="24"/>
          <w:szCs w:val="24"/>
          <w:lang w:val="en-GB"/>
        </w:rPr>
        <w:t xml:space="preserve">prism </w:t>
      </w:r>
      <w:r w:rsidR="00EB030A">
        <w:rPr>
          <w:rFonts w:ascii="Garamond" w:hAnsi="Garamond" w:cs="Arial"/>
          <w:sz w:val="24"/>
          <w:szCs w:val="24"/>
          <w:lang w:val="en-GB"/>
        </w:rPr>
        <w:t>for the</w:t>
      </w:r>
      <w:r w:rsidR="00411E12">
        <w:rPr>
          <w:rFonts w:ascii="Garamond" w:hAnsi="Garamond" w:cs="Arial"/>
          <w:sz w:val="24"/>
          <w:szCs w:val="24"/>
          <w:lang w:val="en-GB"/>
        </w:rPr>
        <w:t xml:space="preserve"> analysi</w:t>
      </w:r>
      <w:r w:rsidR="00EB030A">
        <w:rPr>
          <w:rFonts w:ascii="Garamond" w:hAnsi="Garamond" w:cs="Arial"/>
          <w:sz w:val="24"/>
          <w:szCs w:val="24"/>
          <w:lang w:val="en-GB"/>
        </w:rPr>
        <w:t>s of</w:t>
      </w:r>
      <w:r w:rsidR="00411E12">
        <w:rPr>
          <w:rFonts w:ascii="Garamond" w:hAnsi="Garamond" w:cs="Arial"/>
          <w:sz w:val="24"/>
          <w:szCs w:val="24"/>
          <w:lang w:val="en-GB"/>
        </w:rPr>
        <w:t xml:space="preserve"> aid policies and practices in the light of the decolonization process.</w:t>
      </w:r>
      <w:r w:rsidR="00EB030A">
        <w:rPr>
          <w:rFonts w:ascii="Garamond" w:hAnsi="Garamond" w:cs="Arial"/>
          <w:sz w:val="24"/>
          <w:szCs w:val="24"/>
          <w:lang w:val="en-GB"/>
        </w:rPr>
        <w:t xml:space="preserve"> Yet,</w:t>
      </w:r>
      <w:r w:rsidR="00411E12">
        <w:rPr>
          <w:rFonts w:ascii="Garamond" w:hAnsi="Garamond" w:cs="Arial"/>
          <w:sz w:val="24"/>
          <w:szCs w:val="24"/>
          <w:lang w:val="en-GB"/>
        </w:rPr>
        <w:t xml:space="preserve"> </w:t>
      </w:r>
      <w:r w:rsidR="00EB030A">
        <w:rPr>
          <w:rFonts w:ascii="Garamond" w:hAnsi="Garamond" w:cs="Arial"/>
          <w:sz w:val="24"/>
          <w:szCs w:val="24"/>
          <w:lang w:val="en-GB"/>
        </w:rPr>
        <w:t>t</w:t>
      </w:r>
      <w:r w:rsidR="00411E12">
        <w:rPr>
          <w:rFonts w:ascii="Garamond" w:hAnsi="Garamond" w:cs="Arial"/>
          <w:sz w:val="24"/>
          <w:szCs w:val="24"/>
          <w:lang w:val="en-GB"/>
        </w:rPr>
        <w:t xml:space="preserve">hese studies have </w:t>
      </w:r>
      <w:r w:rsidR="00EB030A">
        <w:rPr>
          <w:rFonts w:ascii="Garamond" w:hAnsi="Garamond" w:cs="Arial"/>
          <w:sz w:val="24"/>
          <w:szCs w:val="24"/>
          <w:lang w:val="en-GB"/>
        </w:rPr>
        <w:t>reinforced</w:t>
      </w:r>
      <w:r w:rsidR="00411E12">
        <w:rPr>
          <w:rFonts w:ascii="Garamond" w:hAnsi="Garamond" w:cs="Arial"/>
          <w:sz w:val="24"/>
          <w:szCs w:val="24"/>
          <w:lang w:val="en-GB"/>
        </w:rPr>
        <w:t xml:space="preserve"> </w:t>
      </w:r>
      <w:r w:rsidRPr="00814F6C">
        <w:rPr>
          <w:rFonts w:ascii="Garamond" w:hAnsi="Garamond" w:cs="Arial"/>
          <w:sz w:val="24"/>
          <w:szCs w:val="24"/>
          <w:lang w:val="en-GB"/>
        </w:rPr>
        <w:t xml:space="preserve">the </w:t>
      </w:r>
      <w:r w:rsidR="0060157C" w:rsidRPr="00814F6C">
        <w:rPr>
          <w:rFonts w:ascii="Garamond" w:hAnsi="Garamond" w:cs="Arial"/>
          <w:sz w:val="24"/>
          <w:szCs w:val="24"/>
          <w:lang w:val="en-GB"/>
        </w:rPr>
        <w:t xml:space="preserve">existing </w:t>
      </w:r>
      <w:r w:rsidRPr="00814F6C">
        <w:rPr>
          <w:rFonts w:ascii="Garamond" w:hAnsi="Garamond" w:cs="Arial"/>
          <w:sz w:val="24"/>
          <w:szCs w:val="24"/>
          <w:lang w:val="en-GB"/>
        </w:rPr>
        <w:t xml:space="preserve">imbalance </w:t>
      </w:r>
      <w:r w:rsidR="00B34673">
        <w:rPr>
          <w:rFonts w:ascii="Garamond" w:hAnsi="Garamond" w:cs="Arial"/>
          <w:sz w:val="24"/>
          <w:szCs w:val="24"/>
          <w:lang w:val="en-GB"/>
        </w:rPr>
        <w:t>in</w:t>
      </w:r>
      <w:r w:rsidRPr="00814F6C">
        <w:rPr>
          <w:rFonts w:ascii="Garamond" w:hAnsi="Garamond" w:cs="Arial"/>
          <w:sz w:val="24"/>
          <w:szCs w:val="24"/>
          <w:lang w:val="en-GB"/>
        </w:rPr>
        <w:t xml:space="preserve"> the literature on the history of humanitarianism, which has mostly examined the experience of donor countries in northern Europe as well as the United States.</w:t>
      </w:r>
      <w:r w:rsidR="00A23DA9">
        <w:rPr>
          <w:rStyle w:val="Rimandonotaapidipagina"/>
          <w:rFonts w:ascii="Garamond" w:hAnsi="Garamond" w:cs="Arial"/>
          <w:sz w:val="24"/>
          <w:szCs w:val="24"/>
          <w:lang w:val="en-GB"/>
        </w:rPr>
        <w:footnoteReference w:id="6"/>
      </w:r>
      <w:r w:rsidRPr="00814F6C">
        <w:rPr>
          <w:rFonts w:ascii="Garamond" w:hAnsi="Garamond" w:cs="Arial"/>
          <w:sz w:val="24"/>
          <w:szCs w:val="24"/>
          <w:lang w:val="en-GB"/>
        </w:rPr>
        <w:t xml:space="preserve"> </w:t>
      </w:r>
      <w:r w:rsidR="00EC1834">
        <w:rPr>
          <w:rFonts w:ascii="Garamond" w:hAnsi="Garamond" w:cs="Arial"/>
          <w:sz w:val="24"/>
          <w:szCs w:val="24"/>
          <w:lang w:val="en-GB"/>
        </w:rPr>
        <w:t>This</w:t>
      </w:r>
      <w:r w:rsidR="00EC1834" w:rsidRPr="00814F6C">
        <w:rPr>
          <w:rFonts w:ascii="Garamond" w:hAnsi="Garamond" w:cs="Arial"/>
          <w:sz w:val="24"/>
          <w:szCs w:val="24"/>
          <w:lang w:val="en-GB"/>
        </w:rPr>
        <w:t xml:space="preserve"> </w:t>
      </w:r>
      <w:r w:rsidRPr="00814F6C">
        <w:rPr>
          <w:rFonts w:ascii="Garamond" w:hAnsi="Garamond" w:cs="Arial"/>
          <w:sz w:val="24"/>
          <w:szCs w:val="24"/>
          <w:lang w:val="en-GB"/>
        </w:rPr>
        <w:t>special issue challenges th</w:t>
      </w:r>
      <w:r w:rsidR="00932625">
        <w:rPr>
          <w:rFonts w:ascii="Garamond" w:hAnsi="Garamond" w:cs="Arial"/>
          <w:sz w:val="24"/>
          <w:szCs w:val="24"/>
          <w:lang w:val="en-GB"/>
        </w:rPr>
        <w:t>e</w:t>
      </w:r>
      <w:r w:rsidRPr="00814F6C">
        <w:rPr>
          <w:rFonts w:ascii="Garamond" w:hAnsi="Garamond" w:cs="Arial"/>
          <w:sz w:val="24"/>
          <w:szCs w:val="24"/>
          <w:lang w:val="en-GB"/>
        </w:rPr>
        <w:t xml:space="preserve"> </w:t>
      </w:r>
      <w:r w:rsidR="00A33F7F" w:rsidRPr="00814F6C">
        <w:rPr>
          <w:rFonts w:ascii="Garamond" w:hAnsi="Garamond" w:cs="Arial"/>
          <w:sz w:val="24"/>
          <w:szCs w:val="24"/>
          <w:lang w:val="en-GB"/>
        </w:rPr>
        <w:t>imbalance</w:t>
      </w:r>
      <w:r w:rsidR="00932625">
        <w:rPr>
          <w:rFonts w:ascii="Garamond" w:hAnsi="Garamond" w:cs="Arial"/>
          <w:sz w:val="24"/>
          <w:szCs w:val="24"/>
          <w:lang w:val="en-GB"/>
        </w:rPr>
        <w:t xml:space="preserve"> by looking at the connections between decolonization and international aid through the experience of southern European countries. </w:t>
      </w:r>
      <w:r w:rsidR="00E604B0">
        <w:rPr>
          <w:rFonts w:ascii="Garamond" w:hAnsi="Garamond" w:cs="Arial"/>
          <w:sz w:val="24"/>
          <w:szCs w:val="24"/>
          <w:lang w:val="en-GB"/>
        </w:rPr>
        <w:t>Th</w:t>
      </w:r>
      <w:r w:rsidR="00E91B86">
        <w:rPr>
          <w:rFonts w:ascii="Garamond" w:hAnsi="Garamond" w:cs="Arial"/>
          <w:sz w:val="24"/>
          <w:szCs w:val="24"/>
          <w:lang w:val="en-GB"/>
        </w:rPr>
        <w:t>e</w:t>
      </w:r>
      <w:r w:rsidR="00E604B0">
        <w:rPr>
          <w:rFonts w:ascii="Garamond" w:hAnsi="Garamond" w:cs="Arial"/>
          <w:sz w:val="24"/>
          <w:szCs w:val="24"/>
          <w:lang w:val="en-GB"/>
        </w:rPr>
        <w:t xml:space="preserve"> shift </w:t>
      </w:r>
      <w:r w:rsidR="00E604B0" w:rsidRPr="00814F6C">
        <w:rPr>
          <w:rFonts w:ascii="Garamond" w:hAnsi="Garamond" w:cs="Arial"/>
          <w:sz w:val="24"/>
          <w:szCs w:val="24"/>
          <w:lang w:val="en-GB"/>
        </w:rPr>
        <w:t xml:space="preserve">in focus allows us to </w:t>
      </w:r>
      <w:r w:rsidR="00E604B0">
        <w:rPr>
          <w:rFonts w:ascii="Garamond" w:hAnsi="Garamond" w:cs="Arial"/>
          <w:sz w:val="24"/>
          <w:szCs w:val="24"/>
          <w:lang w:val="en-GB"/>
        </w:rPr>
        <w:t xml:space="preserve">place at the centre of investigation </w:t>
      </w:r>
      <w:r w:rsidR="000A3519">
        <w:rPr>
          <w:rFonts w:ascii="Garamond" w:hAnsi="Garamond" w:cs="Arial"/>
          <w:sz w:val="24"/>
          <w:szCs w:val="24"/>
          <w:lang w:val="en-GB"/>
        </w:rPr>
        <w:t xml:space="preserve">a range of national histories within which colonialism and decolonization had different features and </w:t>
      </w:r>
      <w:r w:rsidR="00435693">
        <w:rPr>
          <w:rFonts w:ascii="Garamond" w:hAnsi="Garamond" w:cs="Arial"/>
          <w:sz w:val="24"/>
          <w:szCs w:val="24"/>
          <w:lang w:val="en-GB"/>
        </w:rPr>
        <w:t xml:space="preserve">consequences. Some of the Mediterranean countries are frequently ranked, with regard to the modern age, among the </w:t>
      </w:r>
      <w:r w:rsidR="00E604B0" w:rsidRPr="00814F6C">
        <w:rPr>
          <w:rFonts w:ascii="Garamond" w:hAnsi="Garamond" w:cs="Arial"/>
          <w:sz w:val="24"/>
          <w:szCs w:val="24"/>
          <w:lang w:val="en-GB"/>
        </w:rPr>
        <w:t xml:space="preserve">so-called </w:t>
      </w:r>
      <w:r w:rsidR="00E604B0">
        <w:rPr>
          <w:rFonts w:ascii="Garamond" w:hAnsi="Garamond" w:cs="Arial"/>
          <w:sz w:val="24"/>
          <w:szCs w:val="24"/>
          <w:lang w:val="en-GB"/>
        </w:rPr>
        <w:t>‘</w:t>
      </w:r>
      <w:r w:rsidR="00E604B0" w:rsidRPr="00814F6C">
        <w:rPr>
          <w:rFonts w:ascii="Garamond" w:hAnsi="Garamond" w:cs="Arial"/>
          <w:sz w:val="24"/>
          <w:szCs w:val="24"/>
          <w:lang w:val="en-GB"/>
        </w:rPr>
        <w:t>(former) minor colonial powers</w:t>
      </w:r>
      <w:r w:rsidR="00E604B0">
        <w:rPr>
          <w:rFonts w:ascii="Garamond" w:hAnsi="Garamond" w:cs="Arial"/>
          <w:sz w:val="24"/>
          <w:szCs w:val="24"/>
          <w:lang w:val="en-GB"/>
        </w:rPr>
        <w:t>’</w:t>
      </w:r>
      <w:r w:rsidR="00CB3134">
        <w:rPr>
          <w:rFonts w:ascii="Garamond" w:hAnsi="Garamond" w:cs="Arial"/>
          <w:sz w:val="24"/>
          <w:szCs w:val="24"/>
          <w:lang w:val="en-GB"/>
        </w:rPr>
        <w:t>.</w:t>
      </w:r>
      <w:r w:rsidR="00E604B0">
        <w:rPr>
          <w:rFonts w:ascii="Garamond" w:hAnsi="Garamond" w:cs="Arial"/>
          <w:sz w:val="24"/>
          <w:szCs w:val="24"/>
          <w:lang w:val="en-GB"/>
        </w:rPr>
        <w:t xml:space="preserve"> Italy, </w:t>
      </w:r>
      <w:r w:rsidR="00286F79">
        <w:rPr>
          <w:rFonts w:ascii="Garamond" w:hAnsi="Garamond" w:cs="Arial"/>
          <w:sz w:val="24"/>
          <w:szCs w:val="24"/>
          <w:lang w:val="en-GB"/>
        </w:rPr>
        <w:t xml:space="preserve">which never </w:t>
      </w:r>
      <w:r w:rsidR="00F070B2">
        <w:rPr>
          <w:rFonts w:ascii="Garamond" w:hAnsi="Garamond" w:cs="Arial"/>
          <w:sz w:val="24"/>
          <w:szCs w:val="24"/>
          <w:lang w:val="en-GB"/>
        </w:rPr>
        <w:t xml:space="preserve">took control over </w:t>
      </w:r>
      <w:r w:rsidR="00286F79">
        <w:rPr>
          <w:rFonts w:ascii="Garamond" w:hAnsi="Garamond" w:cs="Arial"/>
          <w:sz w:val="24"/>
          <w:szCs w:val="24"/>
          <w:lang w:val="en-GB"/>
        </w:rPr>
        <w:t xml:space="preserve">large colonial </w:t>
      </w:r>
      <w:r w:rsidR="00F070B2">
        <w:rPr>
          <w:rFonts w:ascii="Garamond" w:hAnsi="Garamond" w:cs="Arial"/>
          <w:sz w:val="24"/>
          <w:szCs w:val="24"/>
          <w:lang w:val="en-GB"/>
        </w:rPr>
        <w:t>possessions</w:t>
      </w:r>
      <w:r w:rsidR="00286F79">
        <w:rPr>
          <w:rFonts w:ascii="Garamond" w:hAnsi="Garamond" w:cs="Arial"/>
          <w:sz w:val="24"/>
          <w:szCs w:val="24"/>
          <w:lang w:val="en-GB"/>
        </w:rPr>
        <w:t>; Spain, whose</w:t>
      </w:r>
      <w:r w:rsidR="000C1CE9">
        <w:rPr>
          <w:rFonts w:ascii="Garamond" w:hAnsi="Garamond" w:cs="Arial"/>
          <w:sz w:val="24"/>
          <w:szCs w:val="24"/>
          <w:lang w:val="en-GB"/>
        </w:rPr>
        <w:t xml:space="preserve"> possessions </w:t>
      </w:r>
      <w:r w:rsidR="00F070B2">
        <w:rPr>
          <w:rFonts w:ascii="Garamond" w:hAnsi="Garamond" w:cs="Arial"/>
          <w:sz w:val="24"/>
          <w:szCs w:val="24"/>
          <w:lang w:val="en-GB"/>
        </w:rPr>
        <w:t xml:space="preserve">had </w:t>
      </w:r>
      <w:r w:rsidR="00CB3134">
        <w:rPr>
          <w:rFonts w:ascii="Garamond" w:hAnsi="Garamond" w:cs="Arial"/>
          <w:sz w:val="24"/>
          <w:szCs w:val="24"/>
          <w:lang w:val="en-GB"/>
        </w:rPr>
        <w:t>remained</w:t>
      </w:r>
      <w:r w:rsidR="000C1CE9">
        <w:rPr>
          <w:rFonts w:ascii="Garamond" w:hAnsi="Garamond" w:cs="Arial"/>
          <w:sz w:val="24"/>
          <w:szCs w:val="24"/>
          <w:lang w:val="en-GB"/>
        </w:rPr>
        <w:t xml:space="preserve"> relatively small at the eve of colonial empires</w:t>
      </w:r>
      <w:r w:rsidR="00CB3134">
        <w:rPr>
          <w:rFonts w:ascii="Garamond" w:hAnsi="Garamond" w:cs="Arial"/>
          <w:sz w:val="24"/>
          <w:szCs w:val="24"/>
          <w:lang w:val="en-GB"/>
        </w:rPr>
        <w:t>’ end</w:t>
      </w:r>
      <w:r w:rsidR="00F070B2">
        <w:rPr>
          <w:rFonts w:ascii="Garamond" w:hAnsi="Garamond" w:cs="Arial"/>
          <w:sz w:val="24"/>
          <w:szCs w:val="24"/>
          <w:lang w:val="en-GB"/>
        </w:rPr>
        <w:t>ing</w:t>
      </w:r>
      <w:r w:rsidR="000C1CE9">
        <w:rPr>
          <w:rFonts w:ascii="Garamond" w:hAnsi="Garamond" w:cs="Arial"/>
          <w:sz w:val="24"/>
          <w:szCs w:val="24"/>
          <w:lang w:val="en-GB"/>
        </w:rPr>
        <w:t xml:space="preserve">; and Portugal, which </w:t>
      </w:r>
      <w:r w:rsidR="00CB3134">
        <w:rPr>
          <w:rFonts w:ascii="Garamond" w:hAnsi="Garamond" w:cs="Arial"/>
          <w:sz w:val="24"/>
          <w:szCs w:val="24"/>
          <w:lang w:val="en-GB"/>
        </w:rPr>
        <w:t xml:space="preserve">was regarded as a marginal player in the arena of European colonial powers. </w:t>
      </w:r>
      <w:r w:rsidR="00F070B2">
        <w:rPr>
          <w:rFonts w:ascii="Garamond" w:hAnsi="Garamond" w:cs="Arial"/>
          <w:sz w:val="24"/>
          <w:szCs w:val="24"/>
          <w:lang w:val="en-GB"/>
        </w:rPr>
        <w:t xml:space="preserve">Other countries of Southern Europe, namely Greece and Yugoslavia, </w:t>
      </w:r>
      <w:r w:rsidR="00E604B0">
        <w:rPr>
          <w:rFonts w:ascii="Garamond" w:hAnsi="Garamond" w:cs="Arial"/>
          <w:sz w:val="24"/>
          <w:szCs w:val="24"/>
          <w:lang w:val="en-GB"/>
        </w:rPr>
        <w:t xml:space="preserve">had </w:t>
      </w:r>
      <w:r w:rsidR="00E604B0" w:rsidRPr="00814F6C">
        <w:rPr>
          <w:rFonts w:ascii="Garamond" w:hAnsi="Garamond" w:cs="Arial"/>
          <w:sz w:val="24"/>
          <w:szCs w:val="24"/>
          <w:lang w:val="en-GB"/>
        </w:rPr>
        <w:t>never had colonial possessions.</w:t>
      </w:r>
      <w:r w:rsidR="00362639">
        <w:rPr>
          <w:rFonts w:ascii="Garamond" w:hAnsi="Garamond" w:cs="Arial"/>
          <w:sz w:val="24"/>
          <w:szCs w:val="24"/>
          <w:lang w:val="en-GB"/>
        </w:rPr>
        <w:t xml:space="preserve"> The regionally grouped case studies collected </w:t>
      </w:r>
      <w:r w:rsidR="006A0EF0">
        <w:rPr>
          <w:rFonts w:ascii="Garamond" w:hAnsi="Garamond" w:cs="Arial"/>
          <w:sz w:val="24"/>
          <w:szCs w:val="24"/>
          <w:lang w:val="en-GB"/>
        </w:rPr>
        <w:t xml:space="preserve">here </w:t>
      </w:r>
      <w:r w:rsidR="0036783B">
        <w:rPr>
          <w:rFonts w:ascii="Garamond" w:hAnsi="Garamond" w:cs="Arial"/>
          <w:sz w:val="24"/>
          <w:szCs w:val="24"/>
          <w:lang w:val="en-GB"/>
        </w:rPr>
        <w:t>demonstrate</w:t>
      </w:r>
      <w:r w:rsidR="00107967">
        <w:rPr>
          <w:rFonts w:ascii="Garamond" w:hAnsi="Garamond" w:cs="Arial"/>
          <w:sz w:val="24"/>
          <w:szCs w:val="24"/>
          <w:lang w:val="en-GB"/>
        </w:rPr>
        <w:t xml:space="preserve"> the influence of ‘minor actors’ in</w:t>
      </w:r>
      <w:r w:rsidR="007661A6">
        <w:rPr>
          <w:rFonts w:ascii="Garamond" w:hAnsi="Garamond" w:cs="Arial"/>
          <w:sz w:val="24"/>
          <w:szCs w:val="24"/>
          <w:lang w:val="en-GB"/>
        </w:rPr>
        <w:t xml:space="preserve"> casting</w:t>
      </w:r>
      <w:r w:rsidR="00107967">
        <w:rPr>
          <w:rFonts w:ascii="Garamond" w:hAnsi="Garamond" w:cs="Arial"/>
          <w:sz w:val="24"/>
          <w:szCs w:val="24"/>
          <w:lang w:val="en-GB"/>
        </w:rPr>
        <w:t xml:space="preserve"> the complex picture of the end of empires</w:t>
      </w:r>
      <w:r w:rsidR="007661A6">
        <w:rPr>
          <w:rFonts w:ascii="Garamond" w:hAnsi="Garamond" w:cs="Arial"/>
          <w:sz w:val="24"/>
          <w:szCs w:val="24"/>
          <w:lang w:val="en-GB"/>
        </w:rPr>
        <w:t>,</w:t>
      </w:r>
      <w:r w:rsidR="00107967">
        <w:rPr>
          <w:rFonts w:ascii="Garamond" w:hAnsi="Garamond" w:cs="Arial"/>
          <w:sz w:val="24"/>
          <w:szCs w:val="24"/>
          <w:lang w:val="en-GB"/>
        </w:rPr>
        <w:t xml:space="preserve"> and </w:t>
      </w:r>
      <w:r w:rsidR="007661A6">
        <w:rPr>
          <w:rFonts w:ascii="Garamond" w:hAnsi="Garamond" w:cs="Arial"/>
          <w:sz w:val="24"/>
          <w:szCs w:val="24"/>
          <w:lang w:val="en-GB"/>
        </w:rPr>
        <w:t xml:space="preserve">show how </w:t>
      </w:r>
      <w:r w:rsidR="00350679">
        <w:rPr>
          <w:rFonts w:ascii="Garamond" w:hAnsi="Garamond" w:cs="Arial"/>
          <w:sz w:val="24"/>
          <w:szCs w:val="24"/>
          <w:lang w:val="en-GB"/>
        </w:rPr>
        <w:t xml:space="preserve">the </w:t>
      </w:r>
      <w:r w:rsidR="007661A6">
        <w:rPr>
          <w:rFonts w:ascii="Garamond" w:hAnsi="Garamond" w:cs="Arial"/>
          <w:sz w:val="24"/>
          <w:szCs w:val="24"/>
          <w:lang w:val="en-GB"/>
        </w:rPr>
        <w:t xml:space="preserve">reverberations </w:t>
      </w:r>
      <w:r w:rsidR="00350679">
        <w:rPr>
          <w:rFonts w:ascii="Garamond" w:hAnsi="Garamond" w:cs="Arial"/>
          <w:sz w:val="24"/>
          <w:szCs w:val="24"/>
          <w:lang w:val="en-GB"/>
        </w:rPr>
        <w:t xml:space="preserve">of </w:t>
      </w:r>
      <w:r w:rsidR="00350679">
        <w:rPr>
          <w:rFonts w:ascii="Garamond" w:hAnsi="Garamond" w:cs="Arial"/>
          <w:sz w:val="24"/>
          <w:szCs w:val="24"/>
          <w:lang w:val="en-GB"/>
        </w:rPr>
        <w:lastRenderedPageBreak/>
        <w:t xml:space="preserve">decolonization </w:t>
      </w:r>
      <w:r w:rsidR="007661A6">
        <w:rPr>
          <w:rFonts w:ascii="Garamond" w:hAnsi="Garamond" w:cs="Arial"/>
          <w:sz w:val="24"/>
          <w:szCs w:val="24"/>
          <w:lang w:val="en-GB"/>
        </w:rPr>
        <w:t xml:space="preserve">at local and regional levels also affected the national states which did not have a colonial past to deal with. </w:t>
      </w:r>
      <w:r w:rsidR="00875064">
        <w:rPr>
          <w:rFonts w:ascii="Garamond" w:hAnsi="Garamond" w:cs="Arial"/>
          <w:sz w:val="24"/>
          <w:szCs w:val="24"/>
          <w:lang w:val="en-GB"/>
        </w:rPr>
        <w:t>Thus, i</w:t>
      </w:r>
      <w:r w:rsidR="006A0EF0">
        <w:rPr>
          <w:rFonts w:ascii="Garamond" w:hAnsi="Garamond" w:cs="Arial"/>
          <w:sz w:val="24"/>
          <w:szCs w:val="24"/>
          <w:lang w:val="en-GB"/>
        </w:rPr>
        <w:t>n this special issue</w:t>
      </w:r>
      <w:r w:rsidR="00875064">
        <w:rPr>
          <w:rFonts w:ascii="Garamond" w:hAnsi="Garamond" w:cs="Arial"/>
          <w:sz w:val="24"/>
          <w:szCs w:val="24"/>
          <w:lang w:val="en-GB"/>
        </w:rPr>
        <w:t>,</w:t>
      </w:r>
      <w:r w:rsidR="006A0EF0">
        <w:rPr>
          <w:rFonts w:ascii="Garamond" w:hAnsi="Garamond" w:cs="Arial"/>
          <w:sz w:val="24"/>
          <w:szCs w:val="24"/>
          <w:lang w:val="en-GB"/>
        </w:rPr>
        <w:t xml:space="preserve"> </w:t>
      </w:r>
      <w:r w:rsidR="001D7717">
        <w:rPr>
          <w:rFonts w:ascii="Garamond" w:hAnsi="Garamond" w:cs="Arial"/>
          <w:sz w:val="24"/>
          <w:szCs w:val="24"/>
          <w:lang w:val="en-GB"/>
        </w:rPr>
        <w:t>Southern Europe</w:t>
      </w:r>
      <w:r w:rsidR="006A1030" w:rsidRPr="007F1E33">
        <w:rPr>
          <w:rFonts w:ascii="Garamond" w:hAnsi="Garamond" w:cs="Arial"/>
          <w:sz w:val="24"/>
          <w:szCs w:val="24"/>
          <w:lang w:val="en-GB"/>
        </w:rPr>
        <w:t xml:space="preserve"> emerges as </w:t>
      </w:r>
      <w:r w:rsidR="000B4DEB">
        <w:rPr>
          <w:rFonts w:ascii="Garamond" w:hAnsi="Garamond" w:cs="Arial"/>
          <w:sz w:val="24"/>
          <w:szCs w:val="24"/>
          <w:lang w:val="en-GB"/>
        </w:rPr>
        <w:t>‘</w:t>
      </w:r>
      <w:r w:rsidR="007F1E33" w:rsidRPr="007F1E33">
        <w:rPr>
          <w:rFonts w:ascii="Garamond" w:hAnsi="Garamond" w:cs="Arial"/>
          <w:sz w:val="24"/>
          <w:szCs w:val="24"/>
          <w:lang w:val="en-GB"/>
        </w:rPr>
        <w:t xml:space="preserve">a </w:t>
      </w:r>
      <w:r w:rsidR="006A1030" w:rsidRPr="007F1E33">
        <w:rPr>
          <w:rFonts w:ascii="Garamond" w:hAnsi="Garamond" w:cs="Arial"/>
          <w:sz w:val="24"/>
          <w:szCs w:val="24"/>
          <w:lang w:val="en-GB"/>
        </w:rPr>
        <w:t>heuristic tool</w:t>
      </w:r>
      <w:r w:rsidR="000B4DEB">
        <w:rPr>
          <w:rFonts w:ascii="Garamond" w:hAnsi="Garamond" w:cs="Arial"/>
          <w:sz w:val="24"/>
          <w:szCs w:val="24"/>
          <w:lang w:val="en-GB"/>
        </w:rPr>
        <w:t>’</w:t>
      </w:r>
      <w:r w:rsidR="006A0EF0">
        <w:rPr>
          <w:rFonts w:ascii="Garamond" w:hAnsi="Garamond" w:cs="Arial"/>
          <w:sz w:val="24"/>
          <w:szCs w:val="24"/>
          <w:lang w:val="en-GB"/>
        </w:rPr>
        <w:t xml:space="preserve"> for the comparative analysis of national trajectories</w:t>
      </w:r>
      <w:r w:rsidR="004923E1">
        <w:rPr>
          <w:rStyle w:val="Rimandonotaapidipagina"/>
          <w:rFonts w:ascii="Garamond" w:hAnsi="Garamond" w:cs="Arial"/>
          <w:sz w:val="24"/>
          <w:szCs w:val="24"/>
          <w:lang w:val="en-GB"/>
        </w:rPr>
        <w:footnoteReference w:id="7"/>
      </w:r>
      <w:r w:rsidR="006A0EF0">
        <w:rPr>
          <w:rFonts w:ascii="Garamond" w:hAnsi="Garamond" w:cs="Arial"/>
          <w:sz w:val="24"/>
          <w:szCs w:val="24"/>
          <w:lang w:val="en-GB"/>
        </w:rPr>
        <w:t xml:space="preserve"> but also for </w:t>
      </w:r>
      <w:r w:rsidR="00321D0C">
        <w:rPr>
          <w:rFonts w:ascii="Garamond" w:hAnsi="Garamond" w:cs="Arial"/>
          <w:sz w:val="24"/>
          <w:szCs w:val="24"/>
          <w:lang w:val="en-GB"/>
        </w:rPr>
        <w:t xml:space="preserve">shedding new light </w:t>
      </w:r>
      <w:r w:rsidR="00C54AF6">
        <w:rPr>
          <w:rFonts w:ascii="Garamond" w:hAnsi="Garamond" w:cs="Arial"/>
          <w:sz w:val="24"/>
          <w:szCs w:val="24"/>
          <w:lang w:val="en-GB"/>
        </w:rPr>
        <w:t xml:space="preserve">on the intersection between </w:t>
      </w:r>
      <w:r w:rsidR="006A0EF0">
        <w:rPr>
          <w:rFonts w:ascii="Garamond" w:hAnsi="Garamond" w:cs="Arial"/>
          <w:sz w:val="24"/>
          <w:szCs w:val="24"/>
          <w:lang w:val="en-GB"/>
        </w:rPr>
        <w:t xml:space="preserve">decolonization and </w:t>
      </w:r>
      <w:r w:rsidR="00C54AF6">
        <w:rPr>
          <w:rFonts w:ascii="Garamond" w:hAnsi="Garamond" w:cs="Arial"/>
          <w:sz w:val="24"/>
          <w:szCs w:val="24"/>
          <w:lang w:val="en-GB"/>
        </w:rPr>
        <w:t>humanitarianism</w:t>
      </w:r>
      <w:r w:rsidR="00321D0C">
        <w:rPr>
          <w:rFonts w:ascii="Garamond" w:hAnsi="Garamond" w:cs="Arial"/>
          <w:sz w:val="24"/>
          <w:szCs w:val="24"/>
          <w:lang w:val="en-GB"/>
        </w:rPr>
        <w:t>.</w:t>
      </w:r>
      <w:r w:rsidR="004923E1">
        <w:rPr>
          <w:rFonts w:ascii="Garamond" w:hAnsi="Garamond" w:cs="Arial"/>
          <w:sz w:val="24"/>
          <w:szCs w:val="24"/>
          <w:lang w:val="en-GB"/>
        </w:rPr>
        <w:t xml:space="preserve"> </w:t>
      </w:r>
    </w:p>
    <w:p w14:paraId="110648DD" w14:textId="5EB29139" w:rsidR="00DC6B1D" w:rsidRDefault="00DC6B1D" w:rsidP="00411E12">
      <w:pPr>
        <w:spacing w:after="0" w:line="240" w:lineRule="auto"/>
        <w:jc w:val="both"/>
        <w:rPr>
          <w:rFonts w:ascii="Garamond" w:hAnsi="Garamond" w:cs="Arial"/>
          <w:sz w:val="24"/>
          <w:szCs w:val="24"/>
          <w:lang w:val="en-GB"/>
        </w:rPr>
      </w:pPr>
    </w:p>
    <w:p w14:paraId="1336F531" w14:textId="7C1CCB0C" w:rsidR="00EC143D" w:rsidRPr="00866E15" w:rsidRDefault="00EC143D" w:rsidP="002A28E2">
      <w:pPr>
        <w:spacing w:after="0" w:line="240" w:lineRule="auto"/>
        <w:jc w:val="both"/>
        <w:rPr>
          <w:rFonts w:ascii="Garamond" w:hAnsi="Garamond" w:cs="Arial"/>
          <w:sz w:val="24"/>
          <w:szCs w:val="24"/>
          <w:lang w:val="en-GB"/>
        </w:rPr>
      </w:pPr>
      <w:r>
        <w:rPr>
          <w:rFonts w:ascii="Garamond" w:hAnsi="Garamond" w:cs="Arial"/>
          <w:b/>
          <w:bCs/>
          <w:sz w:val="24"/>
          <w:szCs w:val="24"/>
          <w:lang w:val="en-GB"/>
        </w:rPr>
        <w:t>Humanitarianism, Human Rights and Development</w:t>
      </w:r>
      <w:r w:rsidR="0045313D">
        <w:rPr>
          <w:rFonts w:ascii="Garamond" w:hAnsi="Garamond" w:cs="Arial"/>
          <w:b/>
          <w:bCs/>
          <w:sz w:val="24"/>
          <w:szCs w:val="24"/>
          <w:lang w:val="en-GB"/>
        </w:rPr>
        <w:t xml:space="preserve"> Aid</w:t>
      </w:r>
    </w:p>
    <w:p w14:paraId="6B4E83FA" w14:textId="77777777" w:rsidR="00297FC8" w:rsidRDefault="00297FC8" w:rsidP="002A28E2">
      <w:pPr>
        <w:spacing w:after="0" w:line="240" w:lineRule="auto"/>
        <w:jc w:val="both"/>
        <w:rPr>
          <w:rFonts w:ascii="Garamond" w:hAnsi="Garamond" w:cs="Arial"/>
          <w:sz w:val="24"/>
          <w:szCs w:val="24"/>
          <w:lang w:val="en-GB"/>
        </w:rPr>
      </w:pPr>
    </w:p>
    <w:p w14:paraId="09F86882" w14:textId="65CB9EFC" w:rsidR="00DB5DCC" w:rsidRDefault="00B1454E" w:rsidP="002A28E2">
      <w:pPr>
        <w:spacing w:after="0" w:line="240" w:lineRule="auto"/>
        <w:jc w:val="both"/>
        <w:rPr>
          <w:rFonts w:ascii="Garamond" w:hAnsi="Garamond" w:cs="Arial"/>
          <w:sz w:val="24"/>
          <w:szCs w:val="24"/>
          <w:lang w:val="en-GB"/>
        </w:rPr>
      </w:pPr>
      <w:r w:rsidRPr="00B1454E">
        <w:rPr>
          <w:rFonts w:ascii="Garamond" w:hAnsi="Garamond" w:cs="Arial"/>
          <w:sz w:val="24"/>
          <w:szCs w:val="24"/>
          <w:lang w:val="en-GB"/>
        </w:rPr>
        <w:t>The history of humanitarianism is a complex and evolving field of research,</w:t>
      </w:r>
      <w:r w:rsidR="00EC5157">
        <w:rPr>
          <w:rFonts w:ascii="Garamond" w:hAnsi="Garamond" w:cs="Arial"/>
          <w:sz w:val="24"/>
          <w:szCs w:val="24"/>
          <w:lang w:val="en-GB"/>
        </w:rPr>
        <w:t xml:space="preserve"> </w:t>
      </w:r>
      <w:r w:rsidR="00EC5157" w:rsidRPr="00EC5157">
        <w:rPr>
          <w:rFonts w:ascii="Garamond" w:hAnsi="Garamond" w:cs="Arial"/>
          <w:sz w:val="24"/>
          <w:szCs w:val="24"/>
          <w:lang w:val="en-GB"/>
        </w:rPr>
        <w:t>whose boundaries are difficult to define</w:t>
      </w:r>
      <w:r w:rsidR="00866E15">
        <w:rPr>
          <w:rFonts w:ascii="Garamond" w:hAnsi="Garamond" w:cs="Arial"/>
          <w:sz w:val="24"/>
          <w:szCs w:val="24"/>
          <w:lang w:val="en-GB"/>
        </w:rPr>
        <w:t xml:space="preserve">. </w:t>
      </w:r>
      <w:r w:rsidR="00B318F1">
        <w:rPr>
          <w:rFonts w:ascii="Garamond" w:hAnsi="Garamond" w:cs="Arial"/>
          <w:sz w:val="24"/>
          <w:szCs w:val="24"/>
          <w:lang w:val="en-GB"/>
        </w:rPr>
        <w:t>Historian</w:t>
      </w:r>
      <w:r w:rsidR="006A3F6B">
        <w:rPr>
          <w:rFonts w:ascii="Garamond" w:hAnsi="Garamond" w:cs="Arial"/>
          <w:sz w:val="24"/>
          <w:szCs w:val="24"/>
          <w:lang w:val="en-GB"/>
        </w:rPr>
        <w:t>s</w:t>
      </w:r>
      <w:r w:rsidR="00EC5157">
        <w:rPr>
          <w:rFonts w:ascii="Garamond" w:hAnsi="Garamond" w:cs="Arial"/>
          <w:sz w:val="24"/>
          <w:szCs w:val="24"/>
          <w:lang w:val="en-GB"/>
        </w:rPr>
        <w:t xml:space="preserve"> </w:t>
      </w:r>
      <w:r w:rsidR="006A3F6B">
        <w:rPr>
          <w:rFonts w:ascii="Garamond" w:hAnsi="Garamond" w:cs="Arial"/>
          <w:sz w:val="24"/>
          <w:szCs w:val="24"/>
          <w:lang w:val="en-GB"/>
        </w:rPr>
        <w:t xml:space="preserve">questioned the </w:t>
      </w:r>
      <w:r w:rsidR="003617A2">
        <w:rPr>
          <w:rFonts w:ascii="Garamond" w:hAnsi="Garamond" w:cs="Arial"/>
          <w:sz w:val="24"/>
          <w:szCs w:val="24"/>
          <w:lang w:val="en-GB"/>
        </w:rPr>
        <w:t xml:space="preserve">definition of humanitarianism as </w:t>
      </w:r>
      <w:r w:rsidR="00AC1082">
        <w:rPr>
          <w:rFonts w:ascii="Garamond" w:hAnsi="Garamond" w:cs="Arial"/>
          <w:sz w:val="24"/>
          <w:szCs w:val="24"/>
          <w:lang w:val="en-GB"/>
        </w:rPr>
        <w:t xml:space="preserve">the </w:t>
      </w:r>
      <w:r w:rsidR="003617A2">
        <w:rPr>
          <w:rFonts w:ascii="Garamond" w:hAnsi="Garamond" w:cs="Arial"/>
          <w:sz w:val="24"/>
          <w:szCs w:val="24"/>
          <w:lang w:val="en-GB"/>
        </w:rPr>
        <w:t>‘</w:t>
      </w:r>
      <w:r w:rsidR="003617A2" w:rsidRPr="003617A2">
        <w:rPr>
          <w:rFonts w:ascii="Garamond" w:hAnsi="Garamond" w:cs="Arial"/>
          <w:sz w:val="24"/>
          <w:szCs w:val="24"/>
          <w:lang w:val="en-GB"/>
        </w:rPr>
        <w:t>assistance given to people in immediate need resulting from natural or man-made disaster</w:t>
      </w:r>
      <w:r w:rsidR="003617A2">
        <w:rPr>
          <w:rFonts w:ascii="Garamond" w:hAnsi="Garamond" w:cs="Arial"/>
          <w:sz w:val="24"/>
          <w:szCs w:val="24"/>
          <w:lang w:val="en-GB"/>
        </w:rPr>
        <w:t>’.</w:t>
      </w:r>
      <w:r w:rsidR="00AC1082" w:rsidRPr="00AC1082">
        <w:rPr>
          <w:rStyle w:val="Rimandonotaapidipagina"/>
          <w:rFonts w:ascii="Garamond" w:hAnsi="Garamond" w:cs="Arial"/>
          <w:sz w:val="24"/>
          <w:szCs w:val="24"/>
          <w:lang w:val="en-GB"/>
        </w:rPr>
        <w:t xml:space="preserve"> </w:t>
      </w:r>
      <w:r w:rsidR="00AC1082">
        <w:rPr>
          <w:rStyle w:val="Rimandonotaapidipagina"/>
          <w:rFonts w:ascii="Garamond" w:hAnsi="Garamond" w:cs="Arial"/>
          <w:sz w:val="24"/>
          <w:szCs w:val="24"/>
          <w:lang w:val="en-GB"/>
        </w:rPr>
        <w:footnoteReference w:id="8"/>
      </w:r>
      <w:r w:rsidR="003617A2">
        <w:rPr>
          <w:rFonts w:ascii="Garamond" w:hAnsi="Garamond" w:cs="Arial"/>
          <w:sz w:val="24"/>
          <w:szCs w:val="24"/>
          <w:lang w:val="en-GB"/>
        </w:rPr>
        <w:t xml:space="preserve"> </w:t>
      </w:r>
      <w:r w:rsidR="00AC1082" w:rsidRPr="00AC1082">
        <w:rPr>
          <w:rFonts w:ascii="Garamond" w:hAnsi="Garamond" w:cs="Arial"/>
          <w:sz w:val="24"/>
          <w:szCs w:val="24"/>
          <w:lang w:val="en-GB"/>
        </w:rPr>
        <w:t>This de</w:t>
      </w:r>
      <w:r w:rsidR="008066CA">
        <w:rPr>
          <w:rFonts w:ascii="Garamond" w:hAnsi="Garamond" w:cs="Arial"/>
          <w:sz w:val="24"/>
          <w:szCs w:val="24"/>
          <w:lang w:val="en-GB"/>
        </w:rPr>
        <w:t>scription</w:t>
      </w:r>
      <w:r w:rsidR="00AC1082" w:rsidRPr="00AC1082">
        <w:rPr>
          <w:rFonts w:ascii="Garamond" w:hAnsi="Garamond" w:cs="Arial"/>
          <w:sz w:val="24"/>
          <w:szCs w:val="24"/>
          <w:lang w:val="en-GB"/>
        </w:rPr>
        <w:t xml:space="preserve"> fits well </w:t>
      </w:r>
      <w:r w:rsidR="00AC1082">
        <w:rPr>
          <w:rFonts w:ascii="Garamond" w:hAnsi="Garamond" w:cs="Arial"/>
          <w:sz w:val="24"/>
          <w:szCs w:val="24"/>
          <w:lang w:val="en-GB"/>
        </w:rPr>
        <w:t xml:space="preserve">with </w:t>
      </w:r>
      <w:r w:rsidR="00AC1082" w:rsidRPr="00AC1082">
        <w:rPr>
          <w:rFonts w:ascii="Garamond" w:hAnsi="Garamond" w:cs="Arial"/>
          <w:sz w:val="24"/>
          <w:szCs w:val="24"/>
          <w:lang w:val="en-GB"/>
        </w:rPr>
        <w:t>the</w:t>
      </w:r>
      <w:r w:rsidR="00AC1082">
        <w:rPr>
          <w:rFonts w:ascii="Garamond" w:hAnsi="Garamond" w:cs="Arial"/>
          <w:sz w:val="24"/>
          <w:szCs w:val="24"/>
          <w:lang w:val="en-GB"/>
        </w:rPr>
        <w:t xml:space="preserve"> actions of the </w:t>
      </w:r>
      <w:r w:rsidR="00AC1082" w:rsidRPr="008066CA">
        <w:rPr>
          <w:rFonts w:ascii="Garamond" w:hAnsi="Garamond" w:cs="Arial"/>
          <w:sz w:val="24"/>
          <w:szCs w:val="24"/>
          <w:lang w:val="en-GB"/>
        </w:rPr>
        <w:t xml:space="preserve">contemporary aid </w:t>
      </w:r>
      <w:r w:rsidR="008066CA">
        <w:rPr>
          <w:rFonts w:ascii="Garamond" w:hAnsi="Garamond" w:cs="Arial"/>
          <w:sz w:val="24"/>
          <w:szCs w:val="24"/>
          <w:lang w:val="en-GB"/>
        </w:rPr>
        <w:t>system</w:t>
      </w:r>
      <w:r w:rsidR="00AC1082">
        <w:rPr>
          <w:rFonts w:ascii="Garamond" w:hAnsi="Garamond" w:cs="Arial"/>
          <w:sz w:val="24"/>
          <w:szCs w:val="24"/>
          <w:lang w:val="en-GB"/>
        </w:rPr>
        <w:t xml:space="preserve">, </w:t>
      </w:r>
      <w:r w:rsidR="00451E2B">
        <w:rPr>
          <w:rFonts w:ascii="Garamond" w:hAnsi="Garamond" w:cs="Arial"/>
          <w:sz w:val="24"/>
          <w:szCs w:val="24"/>
          <w:lang w:val="en-GB"/>
        </w:rPr>
        <w:t>which is overtly focussed on the response to emergencies</w:t>
      </w:r>
      <w:r w:rsidR="0087533D">
        <w:rPr>
          <w:rStyle w:val="Rimandonotaapidipagina"/>
          <w:rFonts w:ascii="Garamond" w:hAnsi="Garamond" w:cs="Arial"/>
          <w:sz w:val="24"/>
          <w:szCs w:val="24"/>
          <w:lang w:val="en-GB"/>
        </w:rPr>
        <w:footnoteReference w:id="9"/>
      </w:r>
      <w:r w:rsidR="00451E2B">
        <w:rPr>
          <w:rFonts w:ascii="Garamond" w:hAnsi="Garamond" w:cs="Arial"/>
          <w:sz w:val="24"/>
          <w:szCs w:val="24"/>
          <w:lang w:val="en-GB"/>
        </w:rPr>
        <w:t xml:space="preserve"> but fails to capture ‘the complex constellation of terms and concepts’ that</w:t>
      </w:r>
      <w:r w:rsidR="00AC1082">
        <w:rPr>
          <w:rFonts w:ascii="Garamond" w:hAnsi="Garamond" w:cs="Arial"/>
          <w:sz w:val="24"/>
          <w:szCs w:val="24"/>
          <w:lang w:val="en-GB"/>
        </w:rPr>
        <w:t xml:space="preserve"> have marked the paths of humanitarian regimes in the modern age.</w:t>
      </w:r>
      <w:r w:rsidR="008066CA">
        <w:rPr>
          <w:rStyle w:val="Rimandonotaapidipagina"/>
          <w:rFonts w:ascii="Garamond" w:hAnsi="Garamond" w:cs="Arial"/>
          <w:sz w:val="24"/>
          <w:szCs w:val="24"/>
          <w:lang w:val="en-GB"/>
        </w:rPr>
        <w:footnoteReference w:id="10"/>
      </w:r>
      <w:r w:rsidR="00AC1082">
        <w:rPr>
          <w:rFonts w:ascii="Garamond" w:hAnsi="Garamond" w:cs="Arial"/>
          <w:sz w:val="24"/>
          <w:szCs w:val="24"/>
          <w:lang w:val="en-GB"/>
        </w:rPr>
        <w:t xml:space="preserve"> </w:t>
      </w:r>
      <w:r w:rsidR="005F5C40">
        <w:rPr>
          <w:rFonts w:ascii="Garamond" w:hAnsi="Garamond" w:cs="Arial"/>
          <w:sz w:val="24"/>
          <w:szCs w:val="24"/>
          <w:lang w:val="en-GB"/>
        </w:rPr>
        <w:t xml:space="preserve">The attempt to investigate that ‘constellation of terms and concepts’ and </w:t>
      </w:r>
      <w:r w:rsidR="0008545B">
        <w:rPr>
          <w:rFonts w:ascii="Garamond" w:hAnsi="Garamond" w:cs="Arial"/>
          <w:sz w:val="24"/>
          <w:szCs w:val="24"/>
          <w:lang w:val="en-GB"/>
        </w:rPr>
        <w:t xml:space="preserve">to explore </w:t>
      </w:r>
      <w:r w:rsidR="005F5C40">
        <w:rPr>
          <w:rFonts w:ascii="Garamond" w:hAnsi="Garamond" w:cs="Arial"/>
          <w:sz w:val="24"/>
          <w:szCs w:val="24"/>
          <w:lang w:val="en-GB"/>
        </w:rPr>
        <w:t>the variety of policies and practices it has encompassed, encourages us to</w:t>
      </w:r>
      <w:r w:rsidR="002E112D">
        <w:rPr>
          <w:rFonts w:ascii="Garamond" w:hAnsi="Garamond" w:cs="Arial"/>
          <w:sz w:val="24"/>
          <w:szCs w:val="24"/>
          <w:lang w:val="en-GB"/>
        </w:rPr>
        <w:t xml:space="preserve"> converge on a broad definition and see humanitarianism ‘as an act, or a set of actions, based on the imperative to help’.</w:t>
      </w:r>
      <w:r w:rsidR="002E112D">
        <w:rPr>
          <w:rStyle w:val="Rimandonotaapidipagina"/>
          <w:rFonts w:ascii="Garamond" w:hAnsi="Garamond" w:cs="Arial"/>
          <w:sz w:val="24"/>
          <w:szCs w:val="24"/>
          <w:lang w:val="en-GB"/>
        </w:rPr>
        <w:footnoteReference w:id="11"/>
      </w:r>
      <w:r w:rsidR="0008545B">
        <w:rPr>
          <w:rFonts w:ascii="Garamond" w:hAnsi="Garamond" w:cs="Arial"/>
          <w:sz w:val="24"/>
          <w:szCs w:val="24"/>
          <w:lang w:val="en-GB"/>
        </w:rPr>
        <w:t xml:space="preserve"> </w:t>
      </w:r>
      <w:r w:rsidR="00DB5DCC">
        <w:rPr>
          <w:rFonts w:ascii="Garamond" w:hAnsi="Garamond" w:cs="Arial"/>
          <w:sz w:val="24"/>
          <w:szCs w:val="24"/>
          <w:lang w:val="en-GB"/>
        </w:rPr>
        <w:t xml:space="preserve">Thus, </w:t>
      </w:r>
      <w:r w:rsidR="00EC5157">
        <w:rPr>
          <w:rFonts w:ascii="Garamond" w:hAnsi="Garamond" w:cs="Arial"/>
          <w:sz w:val="24"/>
          <w:szCs w:val="24"/>
          <w:lang w:val="en-GB"/>
        </w:rPr>
        <w:t>the</w:t>
      </w:r>
      <w:r w:rsidR="00DB5DCC">
        <w:rPr>
          <w:rFonts w:ascii="Garamond" w:hAnsi="Garamond" w:cs="Arial"/>
          <w:sz w:val="24"/>
          <w:szCs w:val="24"/>
          <w:lang w:val="en-GB"/>
        </w:rPr>
        <w:t xml:space="preserve"> history </w:t>
      </w:r>
      <w:r w:rsidR="00EC5157">
        <w:rPr>
          <w:rFonts w:ascii="Garamond" w:hAnsi="Garamond" w:cs="Arial"/>
          <w:sz w:val="24"/>
          <w:szCs w:val="24"/>
          <w:lang w:val="en-GB"/>
        </w:rPr>
        <w:t xml:space="preserve">of humanitarianism </w:t>
      </w:r>
      <w:r w:rsidR="00DB5DCC">
        <w:rPr>
          <w:rFonts w:ascii="Garamond" w:hAnsi="Garamond" w:cs="Arial"/>
          <w:sz w:val="24"/>
          <w:szCs w:val="24"/>
          <w:lang w:val="en-GB"/>
        </w:rPr>
        <w:t xml:space="preserve">takes shape </w:t>
      </w:r>
      <w:r w:rsidR="00E6649E">
        <w:rPr>
          <w:rFonts w:ascii="Garamond" w:hAnsi="Garamond" w:cs="Arial"/>
          <w:sz w:val="24"/>
          <w:szCs w:val="24"/>
          <w:lang w:val="en-GB"/>
        </w:rPr>
        <w:t>by investigating</w:t>
      </w:r>
      <w:r w:rsidR="00DB5DCC">
        <w:rPr>
          <w:rFonts w:ascii="Garamond" w:hAnsi="Garamond" w:cs="Arial"/>
          <w:sz w:val="24"/>
          <w:szCs w:val="24"/>
          <w:lang w:val="en-GB"/>
        </w:rPr>
        <w:t xml:space="preserve"> past interpretations of the ‘imperative to help’</w:t>
      </w:r>
      <w:r w:rsidR="00E01C82">
        <w:rPr>
          <w:rFonts w:ascii="Garamond" w:hAnsi="Garamond" w:cs="Arial"/>
          <w:sz w:val="24"/>
          <w:szCs w:val="24"/>
          <w:lang w:val="en-GB"/>
        </w:rPr>
        <w:t>,</w:t>
      </w:r>
      <w:r w:rsidR="00DB5DCC">
        <w:rPr>
          <w:rFonts w:ascii="Garamond" w:hAnsi="Garamond" w:cs="Arial"/>
          <w:sz w:val="24"/>
          <w:szCs w:val="24"/>
          <w:lang w:val="en-GB"/>
        </w:rPr>
        <w:t xml:space="preserve"> </w:t>
      </w:r>
      <w:r w:rsidR="00E6649E">
        <w:rPr>
          <w:rFonts w:ascii="Garamond" w:hAnsi="Garamond" w:cs="Arial"/>
          <w:sz w:val="24"/>
          <w:szCs w:val="24"/>
          <w:lang w:val="en-GB"/>
        </w:rPr>
        <w:t>examining the</w:t>
      </w:r>
      <w:r w:rsidR="00DB5DCC">
        <w:rPr>
          <w:rFonts w:ascii="Garamond" w:hAnsi="Garamond" w:cs="Arial"/>
          <w:sz w:val="24"/>
          <w:szCs w:val="24"/>
          <w:lang w:val="en-GB"/>
        </w:rPr>
        <w:t xml:space="preserve"> ‘set of actions’ </w:t>
      </w:r>
      <w:r w:rsidR="00671D41">
        <w:rPr>
          <w:rFonts w:ascii="Garamond" w:hAnsi="Garamond" w:cs="Arial"/>
          <w:sz w:val="24"/>
          <w:szCs w:val="24"/>
          <w:lang w:val="en-GB"/>
        </w:rPr>
        <w:t>it inspired</w:t>
      </w:r>
      <w:r w:rsidR="00E6649E">
        <w:rPr>
          <w:rFonts w:ascii="Garamond" w:hAnsi="Garamond" w:cs="Arial"/>
          <w:sz w:val="24"/>
          <w:szCs w:val="24"/>
          <w:lang w:val="en-GB"/>
        </w:rPr>
        <w:t xml:space="preserve"> in different conjunctions and circumstances</w:t>
      </w:r>
      <w:r w:rsidR="00E01C82">
        <w:rPr>
          <w:rFonts w:ascii="Garamond" w:hAnsi="Garamond" w:cs="Arial"/>
          <w:sz w:val="24"/>
          <w:szCs w:val="24"/>
          <w:lang w:val="en-GB"/>
        </w:rPr>
        <w:t xml:space="preserve">, and shedding light on the players that carried </w:t>
      </w:r>
      <w:r w:rsidR="006A2BBC">
        <w:rPr>
          <w:rFonts w:ascii="Garamond" w:hAnsi="Garamond" w:cs="Arial"/>
          <w:sz w:val="24"/>
          <w:szCs w:val="24"/>
          <w:lang w:val="en-GB"/>
        </w:rPr>
        <w:t xml:space="preserve">out </w:t>
      </w:r>
      <w:r w:rsidR="00E01C82">
        <w:rPr>
          <w:rFonts w:ascii="Garamond" w:hAnsi="Garamond" w:cs="Arial"/>
          <w:sz w:val="24"/>
          <w:szCs w:val="24"/>
          <w:lang w:val="en-GB"/>
        </w:rPr>
        <w:t xml:space="preserve">those actions. </w:t>
      </w:r>
    </w:p>
    <w:p w14:paraId="512725D2" w14:textId="237131B5" w:rsidR="0030485D" w:rsidRDefault="00390D17" w:rsidP="0030485D">
      <w:pPr>
        <w:spacing w:after="0" w:line="240" w:lineRule="auto"/>
        <w:jc w:val="both"/>
        <w:rPr>
          <w:rFonts w:ascii="Garamond" w:hAnsi="Garamond" w:cs="Arial"/>
          <w:sz w:val="24"/>
          <w:szCs w:val="24"/>
          <w:lang w:val="en-GB"/>
        </w:rPr>
      </w:pPr>
      <w:r>
        <w:rPr>
          <w:rFonts w:ascii="Garamond" w:hAnsi="Garamond" w:cs="Arial"/>
          <w:sz w:val="24"/>
          <w:szCs w:val="24"/>
          <w:lang w:val="en-GB"/>
        </w:rPr>
        <w:t xml:space="preserve">The case studies presented in this special issue offer new insights into the meanings that the impulse to aid </w:t>
      </w:r>
      <w:r w:rsidR="002820DF">
        <w:rPr>
          <w:rFonts w:ascii="Garamond" w:hAnsi="Garamond" w:cs="Arial"/>
          <w:sz w:val="24"/>
          <w:szCs w:val="24"/>
          <w:lang w:val="en-GB"/>
        </w:rPr>
        <w:t xml:space="preserve">acquired </w:t>
      </w:r>
      <w:r>
        <w:rPr>
          <w:rFonts w:ascii="Garamond" w:hAnsi="Garamond" w:cs="Arial"/>
          <w:sz w:val="24"/>
          <w:szCs w:val="24"/>
          <w:lang w:val="en-GB"/>
        </w:rPr>
        <w:t>against the backdrop of the decolonization process. In Southern European countries, the end of colonial empires was</w:t>
      </w:r>
      <w:r w:rsidR="00E13369">
        <w:rPr>
          <w:rFonts w:ascii="Garamond" w:hAnsi="Garamond" w:cs="Arial"/>
          <w:sz w:val="24"/>
          <w:szCs w:val="24"/>
          <w:lang w:val="en-GB"/>
        </w:rPr>
        <w:t xml:space="preserve"> </w:t>
      </w:r>
      <w:r>
        <w:rPr>
          <w:rFonts w:ascii="Garamond" w:hAnsi="Garamond" w:cs="Arial"/>
          <w:sz w:val="24"/>
          <w:szCs w:val="24"/>
          <w:lang w:val="en-GB"/>
        </w:rPr>
        <w:t>at the origin of a more substantial and debated engagement in international aid</w:t>
      </w:r>
      <w:r w:rsidR="00E61D49">
        <w:rPr>
          <w:rFonts w:ascii="Garamond" w:hAnsi="Garamond" w:cs="Arial"/>
          <w:sz w:val="24"/>
          <w:szCs w:val="24"/>
          <w:lang w:val="en-GB"/>
        </w:rPr>
        <w:t>,</w:t>
      </w:r>
      <w:r>
        <w:rPr>
          <w:rFonts w:ascii="Garamond" w:hAnsi="Garamond" w:cs="Arial"/>
          <w:sz w:val="24"/>
          <w:szCs w:val="24"/>
          <w:lang w:val="en-GB"/>
        </w:rPr>
        <w:t xml:space="preserve"> at the institutional level and/or within the civil society. </w:t>
      </w:r>
      <w:r w:rsidR="00F7576B">
        <w:rPr>
          <w:rFonts w:ascii="Garamond" w:hAnsi="Garamond" w:cs="Arial"/>
          <w:sz w:val="24"/>
          <w:szCs w:val="24"/>
          <w:lang w:val="en-GB"/>
        </w:rPr>
        <w:t>In Spain</w:t>
      </w:r>
      <w:r w:rsidR="00E61D49">
        <w:rPr>
          <w:rFonts w:ascii="Garamond" w:hAnsi="Garamond" w:cs="Arial"/>
          <w:sz w:val="24"/>
          <w:szCs w:val="24"/>
          <w:lang w:val="en-GB"/>
        </w:rPr>
        <w:t>,</w:t>
      </w:r>
      <w:r w:rsidR="00D76101">
        <w:rPr>
          <w:rFonts w:ascii="Garamond" w:hAnsi="Garamond" w:cs="Arial"/>
          <w:sz w:val="24"/>
          <w:szCs w:val="24"/>
          <w:lang w:val="en-GB"/>
        </w:rPr>
        <w:t xml:space="preserve"> </w:t>
      </w:r>
      <w:r w:rsidR="00910272">
        <w:rPr>
          <w:rFonts w:ascii="Garamond" w:hAnsi="Garamond" w:cs="Arial"/>
          <w:sz w:val="24"/>
          <w:szCs w:val="24"/>
          <w:lang w:val="en-GB"/>
        </w:rPr>
        <w:t>the di</w:t>
      </w:r>
      <w:r w:rsidR="00926EF8">
        <w:rPr>
          <w:rFonts w:ascii="Garamond" w:hAnsi="Garamond" w:cs="Arial"/>
          <w:sz w:val="24"/>
          <w:szCs w:val="24"/>
          <w:lang w:val="en-GB"/>
        </w:rPr>
        <w:t xml:space="preserve">ssolution </w:t>
      </w:r>
      <w:r w:rsidR="00920D56">
        <w:rPr>
          <w:rFonts w:ascii="Garamond" w:hAnsi="Garamond" w:cs="Arial"/>
          <w:sz w:val="24"/>
          <w:szCs w:val="24"/>
          <w:lang w:val="en-GB"/>
        </w:rPr>
        <w:t xml:space="preserve">of the empires and the emergence of the Third World triggered a mass mobilization </w:t>
      </w:r>
      <w:r w:rsidR="006A2BBC">
        <w:rPr>
          <w:rFonts w:ascii="Garamond" w:hAnsi="Garamond" w:cs="Arial"/>
          <w:sz w:val="24"/>
          <w:szCs w:val="24"/>
          <w:lang w:val="en-GB"/>
        </w:rPr>
        <w:t>among</w:t>
      </w:r>
      <w:r w:rsidR="00920D56">
        <w:rPr>
          <w:rFonts w:ascii="Garamond" w:hAnsi="Garamond" w:cs="Arial"/>
          <w:sz w:val="24"/>
          <w:szCs w:val="24"/>
          <w:lang w:val="en-GB"/>
        </w:rPr>
        <w:t xml:space="preserve"> </w:t>
      </w:r>
      <w:r w:rsidR="00E01C82">
        <w:rPr>
          <w:rFonts w:ascii="Garamond" w:hAnsi="Garamond" w:cs="Arial"/>
          <w:sz w:val="24"/>
          <w:szCs w:val="24"/>
          <w:lang w:val="en-GB"/>
        </w:rPr>
        <w:t>Catholics</w:t>
      </w:r>
      <w:r w:rsidR="00920D56">
        <w:rPr>
          <w:rFonts w:ascii="Garamond" w:hAnsi="Garamond" w:cs="Arial"/>
          <w:sz w:val="24"/>
          <w:szCs w:val="24"/>
          <w:lang w:val="en-GB"/>
        </w:rPr>
        <w:t xml:space="preserve">, which led to the development of a new generation of international humanitarian non-governmental organizations (NGOs). David Brydan examines the path </w:t>
      </w:r>
      <w:r w:rsidR="006A2BBC">
        <w:rPr>
          <w:rFonts w:ascii="Garamond" w:hAnsi="Garamond" w:cs="Arial"/>
          <w:sz w:val="24"/>
          <w:szCs w:val="24"/>
          <w:lang w:val="en-GB"/>
        </w:rPr>
        <w:t xml:space="preserve">undertaken by </w:t>
      </w:r>
      <w:r w:rsidR="00920D56">
        <w:rPr>
          <w:rFonts w:ascii="Garamond" w:hAnsi="Garamond" w:cs="Arial"/>
          <w:sz w:val="24"/>
          <w:szCs w:val="24"/>
          <w:lang w:val="en-GB"/>
        </w:rPr>
        <w:t>the most important of the</w:t>
      </w:r>
      <w:r w:rsidR="006A2BBC">
        <w:rPr>
          <w:rFonts w:ascii="Garamond" w:hAnsi="Garamond" w:cs="Arial"/>
          <w:sz w:val="24"/>
          <w:szCs w:val="24"/>
          <w:lang w:val="en-GB"/>
        </w:rPr>
        <w:t>se</w:t>
      </w:r>
      <w:r w:rsidR="00920D56">
        <w:rPr>
          <w:rFonts w:ascii="Garamond" w:hAnsi="Garamond" w:cs="Arial"/>
          <w:sz w:val="24"/>
          <w:szCs w:val="24"/>
          <w:lang w:val="en-GB"/>
        </w:rPr>
        <w:t xml:space="preserve">, </w:t>
      </w:r>
      <w:r w:rsidR="00976CE4" w:rsidRPr="00225155">
        <w:rPr>
          <w:rFonts w:ascii="Garamond" w:hAnsi="Garamond" w:cs="Arial"/>
          <w:i/>
          <w:iCs/>
          <w:sz w:val="24"/>
          <w:szCs w:val="24"/>
          <w:lang w:val="en-GB"/>
        </w:rPr>
        <w:t>Manos Unidas</w:t>
      </w:r>
      <w:r w:rsidR="00E34733">
        <w:rPr>
          <w:rFonts w:ascii="Garamond" w:hAnsi="Garamond" w:cs="Arial"/>
          <w:sz w:val="24"/>
          <w:szCs w:val="24"/>
          <w:lang w:val="en-GB"/>
        </w:rPr>
        <w:t>,</w:t>
      </w:r>
      <w:r w:rsidR="00976CE4">
        <w:rPr>
          <w:rFonts w:ascii="Garamond" w:hAnsi="Garamond" w:cs="Arial"/>
          <w:sz w:val="24"/>
          <w:szCs w:val="24"/>
          <w:lang w:val="en-GB"/>
        </w:rPr>
        <w:t xml:space="preserve"> </w:t>
      </w:r>
      <w:r w:rsidR="007A11E4">
        <w:rPr>
          <w:rFonts w:ascii="Garamond" w:hAnsi="Garamond" w:cs="Arial"/>
          <w:sz w:val="24"/>
          <w:szCs w:val="24"/>
          <w:lang w:val="en-GB"/>
        </w:rPr>
        <w:t>born</w:t>
      </w:r>
      <w:r w:rsidR="00225155">
        <w:rPr>
          <w:rFonts w:ascii="Garamond" w:hAnsi="Garamond" w:cs="Arial"/>
          <w:sz w:val="24"/>
          <w:szCs w:val="24"/>
          <w:lang w:val="en-GB"/>
        </w:rPr>
        <w:t xml:space="preserve"> in </w:t>
      </w:r>
      <w:r w:rsidR="00976CE4">
        <w:rPr>
          <w:rFonts w:ascii="Garamond" w:hAnsi="Garamond" w:cs="Arial"/>
          <w:sz w:val="24"/>
          <w:szCs w:val="24"/>
          <w:lang w:val="en-GB"/>
        </w:rPr>
        <w:t>1960</w:t>
      </w:r>
      <w:r w:rsidR="00225155">
        <w:rPr>
          <w:rFonts w:ascii="Garamond" w:hAnsi="Garamond" w:cs="Arial"/>
          <w:sz w:val="24"/>
          <w:szCs w:val="24"/>
          <w:lang w:val="en-GB"/>
        </w:rPr>
        <w:t xml:space="preserve"> </w:t>
      </w:r>
      <w:r w:rsidR="00E34733">
        <w:rPr>
          <w:rFonts w:ascii="Garamond" w:hAnsi="Garamond" w:cs="Arial"/>
          <w:sz w:val="24"/>
          <w:szCs w:val="24"/>
          <w:lang w:val="en-GB"/>
        </w:rPr>
        <w:t xml:space="preserve">– in the wake of the </w:t>
      </w:r>
      <w:r w:rsidR="006A2BBC">
        <w:rPr>
          <w:rFonts w:ascii="Garamond" w:hAnsi="Garamond" w:cs="Arial"/>
          <w:sz w:val="24"/>
          <w:szCs w:val="24"/>
          <w:lang w:val="en-GB"/>
        </w:rPr>
        <w:t>‘</w:t>
      </w:r>
      <w:r w:rsidR="00E34733">
        <w:rPr>
          <w:rFonts w:ascii="Garamond" w:hAnsi="Garamond" w:cs="Arial"/>
          <w:sz w:val="24"/>
          <w:szCs w:val="24"/>
          <w:lang w:val="en-GB"/>
        </w:rPr>
        <w:t>global campaign against hunger</w:t>
      </w:r>
      <w:r w:rsidR="006A2BBC">
        <w:rPr>
          <w:rFonts w:ascii="Garamond" w:hAnsi="Garamond" w:cs="Arial"/>
          <w:sz w:val="24"/>
          <w:szCs w:val="24"/>
          <w:lang w:val="en-GB"/>
        </w:rPr>
        <w:t>’</w:t>
      </w:r>
      <w:r w:rsidR="00E34733">
        <w:rPr>
          <w:rFonts w:ascii="Garamond" w:hAnsi="Garamond" w:cs="Arial"/>
          <w:sz w:val="24"/>
          <w:szCs w:val="24"/>
          <w:lang w:val="en-GB"/>
        </w:rPr>
        <w:t xml:space="preserve"> – and still at the forefront of humanitarian non-governmental action in </w:t>
      </w:r>
      <w:r w:rsidR="00B842D4">
        <w:rPr>
          <w:rFonts w:ascii="Garamond" w:hAnsi="Garamond" w:cs="Arial"/>
          <w:sz w:val="24"/>
          <w:szCs w:val="24"/>
          <w:lang w:val="en-GB"/>
        </w:rPr>
        <w:t>Spain</w:t>
      </w:r>
      <w:r w:rsidR="00316983">
        <w:rPr>
          <w:rFonts w:ascii="Garamond" w:hAnsi="Garamond" w:cs="Arial"/>
          <w:sz w:val="24"/>
          <w:szCs w:val="24"/>
          <w:lang w:val="en-GB"/>
        </w:rPr>
        <w:t>.</w:t>
      </w:r>
      <w:r w:rsidR="009A337B">
        <w:rPr>
          <w:rFonts w:ascii="Garamond" w:hAnsi="Garamond" w:cs="Arial"/>
          <w:i/>
          <w:iCs/>
          <w:sz w:val="24"/>
          <w:szCs w:val="24"/>
          <w:lang w:val="en-GB"/>
        </w:rPr>
        <w:t xml:space="preserve"> Manos Unidas </w:t>
      </w:r>
      <w:r w:rsidR="009A337B" w:rsidRPr="00A83AC9">
        <w:rPr>
          <w:rFonts w:ascii="Garamond" w:hAnsi="Garamond" w:cs="Arial"/>
          <w:sz w:val="24"/>
          <w:szCs w:val="24"/>
          <w:lang w:val="en-GB"/>
        </w:rPr>
        <w:t>engaged in massive</w:t>
      </w:r>
      <w:r w:rsidR="009A337B">
        <w:rPr>
          <w:rFonts w:ascii="Garamond" w:hAnsi="Garamond" w:cs="Arial"/>
          <w:i/>
          <w:iCs/>
          <w:sz w:val="24"/>
          <w:szCs w:val="24"/>
          <w:lang w:val="en-GB"/>
        </w:rPr>
        <w:t xml:space="preserve"> </w:t>
      </w:r>
      <w:r w:rsidR="007A11E4">
        <w:rPr>
          <w:rFonts w:ascii="Garamond" w:hAnsi="Garamond" w:cs="Arial"/>
          <w:sz w:val="24"/>
          <w:szCs w:val="24"/>
          <w:lang w:val="en-GB"/>
        </w:rPr>
        <w:t xml:space="preserve">publicity and communication </w:t>
      </w:r>
      <w:r w:rsidR="009A337B">
        <w:rPr>
          <w:rFonts w:ascii="Garamond" w:hAnsi="Garamond" w:cs="Arial"/>
          <w:sz w:val="24"/>
          <w:szCs w:val="24"/>
          <w:lang w:val="en-GB"/>
        </w:rPr>
        <w:t xml:space="preserve">aimed at </w:t>
      </w:r>
      <w:r w:rsidR="006E6D1B">
        <w:rPr>
          <w:rFonts w:ascii="Garamond" w:hAnsi="Garamond" w:cs="Arial"/>
          <w:sz w:val="24"/>
          <w:szCs w:val="24"/>
          <w:lang w:val="en-GB"/>
        </w:rPr>
        <w:t>raising</w:t>
      </w:r>
      <w:r w:rsidR="006A2BBC">
        <w:rPr>
          <w:rFonts w:ascii="Garamond" w:hAnsi="Garamond" w:cs="Arial"/>
          <w:sz w:val="24"/>
          <w:szCs w:val="24"/>
          <w:lang w:val="en-GB"/>
        </w:rPr>
        <w:t xml:space="preserve"> awareness about</w:t>
      </w:r>
      <w:r w:rsidR="009A337B">
        <w:rPr>
          <w:rFonts w:ascii="Garamond" w:hAnsi="Garamond" w:cs="Arial"/>
          <w:sz w:val="24"/>
          <w:szCs w:val="24"/>
          <w:lang w:val="en-GB"/>
        </w:rPr>
        <w:t xml:space="preserve"> the poor living conditions in the Third World. </w:t>
      </w:r>
      <w:r w:rsidR="00316983">
        <w:rPr>
          <w:rFonts w:ascii="Garamond" w:hAnsi="Garamond" w:cs="Arial"/>
          <w:sz w:val="24"/>
          <w:szCs w:val="24"/>
          <w:lang w:val="en-GB"/>
        </w:rPr>
        <w:t>Until the late 1970s, f</w:t>
      </w:r>
      <w:r w:rsidR="00717022">
        <w:rPr>
          <w:rFonts w:ascii="Garamond" w:hAnsi="Garamond" w:cs="Arial"/>
          <w:sz w:val="24"/>
          <w:szCs w:val="24"/>
          <w:lang w:val="en-GB"/>
        </w:rPr>
        <w:t>undraising was deeply linked to the representation of an indistinct decolonizing and postcolonial world plagued by hunger</w:t>
      </w:r>
      <w:r w:rsidR="00D34D8E">
        <w:rPr>
          <w:rFonts w:ascii="Garamond" w:hAnsi="Garamond" w:cs="Arial"/>
          <w:sz w:val="24"/>
          <w:szCs w:val="24"/>
          <w:lang w:val="en-GB"/>
        </w:rPr>
        <w:t xml:space="preserve"> due to its </w:t>
      </w:r>
      <w:r w:rsidR="00C74D8F">
        <w:rPr>
          <w:rFonts w:ascii="Garamond" w:hAnsi="Garamond" w:cs="Arial"/>
          <w:sz w:val="24"/>
          <w:szCs w:val="24"/>
          <w:lang w:val="en-GB"/>
        </w:rPr>
        <w:t>hostile environment</w:t>
      </w:r>
      <w:r w:rsidR="00A83AC9">
        <w:rPr>
          <w:rFonts w:ascii="Garamond" w:hAnsi="Garamond" w:cs="Arial"/>
          <w:sz w:val="24"/>
          <w:szCs w:val="24"/>
          <w:lang w:val="en-GB"/>
        </w:rPr>
        <w:t xml:space="preserve"> and its own cultural failings</w:t>
      </w:r>
      <w:r w:rsidR="00D34D8E">
        <w:rPr>
          <w:rFonts w:ascii="Garamond" w:hAnsi="Garamond" w:cs="Arial"/>
          <w:sz w:val="24"/>
          <w:szCs w:val="24"/>
          <w:lang w:val="en-GB"/>
        </w:rPr>
        <w:t xml:space="preserve">. </w:t>
      </w:r>
      <w:r w:rsidR="00316983">
        <w:rPr>
          <w:rFonts w:ascii="Garamond" w:hAnsi="Garamond" w:cs="Arial"/>
          <w:sz w:val="24"/>
          <w:szCs w:val="24"/>
          <w:lang w:val="en-GB"/>
        </w:rPr>
        <w:t>T</w:t>
      </w:r>
      <w:r w:rsidR="00A83AC9">
        <w:rPr>
          <w:rFonts w:ascii="Garamond" w:hAnsi="Garamond" w:cs="Arial"/>
          <w:sz w:val="24"/>
          <w:szCs w:val="24"/>
          <w:lang w:val="en-GB"/>
        </w:rPr>
        <w:t xml:space="preserve">he transition to democracy </w:t>
      </w:r>
      <w:r w:rsidR="006E3021">
        <w:rPr>
          <w:rFonts w:ascii="Garamond" w:hAnsi="Garamond" w:cs="Arial"/>
          <w:sz w:val="24"/>
          <w:szCs w:val="24"/>
          <w:lang w:val="en-GB"/>
        </w:rPr>
        <w:t xml:space="preserve">and the full endorsement of the Second Vatican Council’s directions favoured </w:t>
      </w:r>
      <w:r w:rsidR="00316983">
        <w:rPr>
          <w:rFonts w:ascii="Garamond" w:hAnsi="Garamond" w:cs="Arial"/>
          <w:sz w:val="24"/>
          <w:szCs w:val="24"/>
          <w:lang w:val="en-GB"/>
        </w:rPr>
        <w:t>a change</w:t>
      </w:r>
      <w:r w:rsidR="00EC5157">
        <w:rPr>
          <w:rFonts w:ascii="Garamond" w:hAnsi="Garamond" w:cs="Arial"/>
          <w:sz w:val="24"/>
          <w:szCs w:val="24"/>
          <w:lang w:val="en-GB"/>
        </w:rPr>
        <w:t xml:space="preserve"> in the organization’s agenda</w:t>
      </w:r>
      <w:r w:rsidR="00316983">
        <w:rPr>
          <w:rFonts w:ascii="Garamond" w:hAnsi="Garamond" w:cs="Arial"/>
          <w:sz w:val="24"/>
          <w:szCs w:val="24"/>
          <w:lang w:val="en-GB"/>
        </w:rPr>
        <w:t xml:space="preserve">. </w:t>
      </w:r>
      <w:r w:rsidR="00316983" w:rsidRPr="00950327">
        <w:rPr>
          <w:rFonts w:ascii="Garamond" w:hAnsi="Garamond" w:cs="Arial"/>
          <w:i/>
          <w:iCs/>
          <w:sz w:val="24"/>
          <w:szCs w:val="24"/>
          <w:lang w:val="en-GB"/>
        </w:rPr>
        <w:t>Manos Unidas</w:t>
      </w:r>
      <w:r w:rsidR="00316983">
        <w:rPr>
          <w:rFonts w:ascii="Garamond" w:hAnsi="Garamond" w:cs="Arial"/>
          <w:sz w:val="24"/>
          <w:szCs w:val="24"/>
          <w:lang w:val="en-GB"/>
        </w:rPr>
        <w:t xml:space="preserve"> replaced its </w:t>
      </w:r>
      <w:r w:rsidR="006E3021">
        <w:rPr>
          <w:rFonts w:ascii="Garamond" w:hAnsi="Garamond" w:cs="Arial"/>
          <w:sz w:val="24"/>
          <w:szCs w:val="24"/>
          <w:lang w:val="en-GB"/>
        </w:rPr>
        <w:t xml:space="preserve">vision of charity and suffering with a call for global justice and liberation, </w:t>
      </w:r>
      <w:r w:rsidR="00316983">
        <w:rPr>
          <w:rFonts w:ascii="Garamond" w:hAnsi="Garamond" w:cs="Arial"/>
          <w:sz w:val="24"/>
          <w:szCs w:val="24"/>
          <w:lang w:val="en-GB"/>
        </w:rPr>
        <w:t xml:space="preserve">substantiated by </w:t>
      </w:r>
      <w:r w:rsidR="00950327">
        <w:rPr>
          <w:rFonts w:ascii="Garamond" w:hAnsi="Garamond" w:cs="Arial"/>
          <w:sz w:val="24"/>
          <w:szCs w:val="24"/>
          <w:lang w:val="en-GB"/>
        </w:rPr>
        <w:t xml:space="preserve">the criticism of </w:t>
      </w:r>
      <w:r w:rsidR="006E3021">
        <w:rPr>
          <w:rFonts w:ascii="Garamond" w:hAnsi="Garamond" w:cs="Arial"/>
          <w:sz w:val="24"/>
          <w:szCs w:val="24"/>
          <w:lang w:val="en-GB"/>
        </w:rPr>
        <w:t>old and new forms of colonialism. Yet, as Brydan</w:t>
      </w:r>
      <w:r w:rsidR="00950327">
        <w:rPr>
          <w:rFonts w:ascii="Garamond" w:hAnsi="Garamond" w:cs="Arial"/>
          <w:sz w:val="24"/>
          <w:szCs w:val="24"/>
          <w:lang w:val="en-GB"/>
        </w:rPr>
        <w:t xml:space="preserve"> argues, </w:t>
      </w:r>
      <w:r w:rsidR="00950327" w:rsidRPr="00E278D8">
        <w:rPr>
          <w:rFonts w:ascii="Garamond" w:hAnsi="Garamond" w:cs="Arial"/>
          <w:i/>
          <w:iCs/>
          <w:sz w:val="24"/>
          <w:szCs w:val="24"/>
          <w:lang w:val="en-GB"/>
        </w:rPr>
        <w:t>Manos Unidas</w:t>
      </w:r>
      <w:r w:rsidR="00950327">
        <w:rPr>
          <w:rFonts w:ascii="Garamond" w:hAnsi="Garamond" w:cs="Arial"/>
          <w:sz w:val="24"/>
          <w:szCs w:val="24"/>
          <w:lang w:val="en-GB"/>
        </w:rPr>
        <w:t>’ campaigns never addressed the issue o</w:t>
      </w:r>
      <w:r w:rsidR="006226E5">
        <w:rPr>
          <w:rFonts w:ascii="Garamond" w:hAnsi="Garamond" w:cs="Arial"/>
          <w:sz w:val="24"/>
          <w:szCs w:val="24"/>
          <w:lang w:val="en-GB"/>
        </w:rPr>
        <w:t>f</w:t>
      </w:r>
      <w:r w:rsidR="00950327">
        <w:rPr>
          <w:rFonts w:ascii="Garamond" w:hAnsi="Garamond" w:cs="Arial"/>
          <w:sz w:val="24"/>
          <w:szCs w:val="24"/>
          <w:lang w:val="en-GB"/>
        </w:rPr>
        <w:t xml:space="preserve"> Spanish colonialism, </w:t>
      </w:r>
      <w:r w:rsidR="00C74D8F">
        <w:rPr>
          <w:rFonts w:ascii="Garamond" w:hAnsi="Garamond" w:cs="Arial"/>
          <w:sz w:val="24"/>
          <w:szCs w:val="24"/>
          <w:lang w:val="en-GB"/>
        </w:rPr>
        <w:t xml:space="preserve">nor when the empire </w:t>
      </w:r>
      <w:r w:rsidR="00C50EFF">
        <w:rPr>
          <w:rFonts w:ascii="Garamond" w:hAnsi="Garamond" w:cs="Arial"/>
          <w:sz w:val="24"/>
          <w:szCs w:val="24"/>
          <w:lang w:val="en-GB"/>
        </w:rPr>
        <w:t xml:space="preserve">was </w:t>
      </w:r>
      <w:r w:rsidR="00C74D8F">
        <w:rPr>
          <w:rFonts w:ascii="Garamond" w:hAnsi="Garamond" w:cs="Arial"/>
          <w:sz w:val="24"/>
          <w:szCs w:val="24"/>
          <w:lang w:val="en-GB"/>
        </w:rPr>
        <w:t xml:space="preserve">still </w:t>
      </w:r>
      <w:r w:rsidR="00C50EFF">
        <w:rPr>
          <w:rFonts w:ascii="Garamond" w:hAnsi="Garamond" w:cs="Arial"/>
          <w:sz w:val="24"/>
          <w:szCs w:val="24"/>
          <w:lang w:val="en-GB"/>
        </w:rPr>
        <w:t xml:space="preserve">in place </w:t>
      </w:r>
      <w:r w:rsidR="00C74D8F">
        <w:rPr>
          <w:rFonts w:ascii="Garamond" w:hAnsi="Garamond" w:cs="Arial"/>
          <w:sz w:val="24"/>
          <w:szCs w:val="24"/>
          <w:lang w:val="en-GB"/>
        </w:rPr>
        <w:t xml:space="preserve">– in the late Francoist period – nor when it was over, after 1975. </w:t>
      </w:r>
      <w:r w:rsidR="00FB3A96">
        <w:rPr>
          <w:rFonts w:ascii="Garamond" w:hAnsi="Garamond" w:cs="Arial"/>
          <w:sz w:val="24"/>
          <w:szCs w:val="24"/>
          <w:lang w:val="en-GB"/>
        </w:rPr>
        <w:t>In Spain, as it happened elsewhere,</w:t>
      </w:r>
      <w:r w:rsidR="00FB3A96">
        <w:rPr>
          <w:rStyle w:val="Rimandonotaapidipagina"/>
          <w:rFonts w:ascii="Garamond" w:hAnsi="Garamond" w:cs="Arial"/>
          <w:sz w:val="24"/>
          <w:szCs w:val="24"/>
          <w:lang w:val="en-GB"/>
        </w:rPr>
        <w:footnoteReference w:id="12"/>
      </w:r>
      <w:r w:rsidR="00FB3A96">
        <w:rPr>
          <w:rFonts w:ascii="Garamond" w:hAnsi="Garamond" w:cs="Arial"/>
          <w:sz w:val="24"/>
          <w:szCs w:val="24"/>
          <w:lang w:val="en-GB"/>
        </w:rPr>
        <w:t xml:space="preserve"> non-governmental humanitarianism contributed to </w:t>
      </w:r>
      <w:r w:rsidR="00E01C82">
        <w:rPr>
          <w:rFonts w:ascii="Garamond" w:hAnsi="Garamond" w:cs="Arial"/>
          <w:sz w:val="24"/>
          <w:szCs w:val="24"/>
          <w:lang w:val="en-GB"/>
        </w:rPr>
        <w:t>moulding</w:t>
      </w:r>
      <w:r w:rsidR="00FB3A96">
        <w:rPr>
          <w:rFonts w:ascii="Garamond" w:hAnsi="Garamond" w:cs="Arial"/>
          <w:sz w:val="24"/>
          <w:szCs w:val="24"/>
          <w:lang w:val="en-GB"/>
        </w:rPr>
        <w:t xml:space="preserve"> Western perception of the Third World</w:t>
      </w:r>
      <w:r w:rsidR="0033288F">
        <w:rPr>
          <w:rFonts w:ascii="Garamond" w:hAnsi="Garamond" w:cs="Arial"/>
          <w:sz w:val="24"/>
          <w:szCs w:val="24"/>
          <w:lang w:val="en-GB"/>
        </w:rPr>
        <w:t>. In</w:t>
      </w:r>
      <w:r w:rsidR="00FB3A96">
        <w:rPr>
          <w:rFonts w:ascii="Garamond" w:hAnsi="Garamond" w:cs="Arial"/>
          <w:sz w:val="24"/>
          <w:szCs w:val="24"/>
          <w:lang w:val="en-GB"/>
        </w:rPr>
        <w:t xml:space="preserve"> this case,</w:t>
      </w:r>
      <w:r w:rsidR="0033288F">
        <w:rPr>
          <w:rFonts w:ascii="Garamond" w:hAnsi="Garamond" w:cs="Arial"/>
          <w:sz w:val="24"/>
          <w:szCs w:val="24"/>
          <w:lang w:val="en-GB"/>
        </w:rPr>
        <w:t xml:space="preserve"> however,</w:t>
      </w:r>
      <w:r w:rsidR="00FB3A96">
        <w:rPr>
          <w:rFonts w:ascii="Garamond" w:hAnsi="Garamond" w:cs="Arial"/>
          <w:sz w:val="24"/>
          <w:szCs w:val="24"/>
          <w:lang w:val="en-GB"/>
        </w:rPr>
        <w:t xml:space="preserve"> it </w:t>
      </w:r>
      <w:r w:rsidR="005C40B8">
        <w:rPr>
          <w:rFonts w:ascii="Garamond" w:hAnsi="Garamond" w:cs="Arial"/>
          <w:sz w:val="24"/>
          <w:szCs w:val="24"/>
          <w:lang w:val="en-GB"/>
        </w:rPr>
        <w:t xml:space="preserve">massively </w:t>
      </w:r>
      <w:r w:rsidR="00FB3A96">
        <w:rPr>
          <w:rFonts w:ascii="Garamond" w:hAnsi="Garamond" w:cs="Arial"/>
          <w:sz w:val="24"/>
          <w:szCs w:val="24"/>
          <w:lang w:val="en-GB"/>
        </w:rPr>
        <w:t>circulated a</w:t>
      </w:r>
      <w:r w:rsidR="00E278D8">
        <w:rPr>
          <w:rFonts w:ascii="Garamond" w:hAnsi="Garamond" w:cs="Arial"/>
          <w:sz w:val="24"/>
          <w:szCs w:val="24"/>
          <w:lang w:val="en-GB"/>
        </w:rPr>
        <w:t xml:space="preserve"> short-sighted</w:t>
      </w:r>
      <w:r w:rsidR="00FB3A96">
        <w:rPr>
          <w:rFonts w:ascii="Garamond" w:hAnsi="Garamond" w:cs="Arial"/>
          <w:sz w:val="24"/>
          <w:szCs w:val="24"/>
          <w:lang w:val="en-GB"/>
        </w:rPr>
        <w:t xml:space="preserve"> vision of </w:t>
      </w:r>
      <w:r w:rsidR="0033288F">
        <w:rPr>
          <w:rFonts w:ascii="Garamond" w:hAnsi="Garamond" w:cs="Arial"/>
          <w:sz w:val="24"/>
          <w:szCs w:val="24"/>
          <w:lang w:val="en-GB"/>
        </w:rPr>
        <w:t xml:space="preserve">colonialism and decolonization, </w:t>
      </w:r>
      <w:r w:rsidR="009F6EC5">
        <w:rPr>
          <w:rFonts w:ascii="Garamond" w:hAnsi="Garamond" w:cs="Arial"/>
          <w:sz w:val="24"/>
          <w:szCs w:val="24"/>
          <w:lang w:val="en-GB"/>
        </w:rPr>
        <w:t>which was associated with the experiences</w:t>
      </w:r>
      <w:r w:rsidR="0033288F">
        <w:rPr>
          <w:rFonts w:ascii="Garamond" w:hAnsi="Garamond" w:cs="Arial"/>
          <w:sz w:val="24"/>
          <w:szCs w:val="24"/>
          <w:lang w:val="en-GB"/>
        </w:rPr>
        <w:t xml:space="preserve"> of other European countries and disconnected from national history. The impulse to help </w:t>
      </w:r>
      <w:r w:rsidR="002010DE">
        <w:rPr>
          <w:rFonts w:ascii="Garamond" w:hAnsi="Garamond" w:cs="Arial"/>
          <w:sz w:val="24"/>
          <w:szCs w:val="24"/>
          <w:lang w:val="en-GB"/>
        </w:rPr>
        <w:t xml:space="preserve">did not develop along a public discussion </w:t>
      </w:r>
      <w:r w:rsidR="002010DE">
        <w:rPr>
          <w:rFonts w:ascii="Garamond" w:hAnsi="Garamond" w:cs="Arial"/>
          <w:sz w:val="24"/>
          <w:szCs w:val="24"/>
          <w:lang w:val="en-GB"/>
        </w:rPr>
        <w:lastRenderedPageBreak/>
        <w:t>about Spain’s involvement with 20th-century imperialism,</w:t>
      </w:r>
      <w:r w:rsidR="00BC0C7C">
        <w:rPr>
          <w:rStyle w:val="Rimandonotaapidipagina"/>
          <w:rFonts w:ascii="Garamond" w:hAnsi="Garamond" w:cs="Arial"/>
          <w:sz w:val="24"/>
          <w:szCs w:val="24"/>
          <w:lang w:val="en-GB"/>
        </w:rPr>
        <w:footnoteReference w:id="13"/>
      </w:r>
      <w:r w:rsidR="002010DE">
        <w:rPr>
          <w:rFonts w:ascii="Garamond" w:hAnsi="Garamond" w:cs="Arial"/>
          <w:sz w:val="24"/>
          <w:szCs w:val="24"/>
          <w:lang w:val="en-GB"/>
        </w:rPr>
        <w:t xml:space="preserve"> </w:t>
      </w:r>
      <w:r w:rsidR="005D6D21">
        <w:rPr>
          <w:rFonts w:ascii="Garamond" w:hAnsi="Garamond" w:cs="Arial"/>
          <w:sz w:val="24"/>
          <w:szCs w:val="24"/>
          <w:lang w:val="en-GB"/>
        </w:rPr>
        <w:t>on the contrary</w:t>
      </w:r>
      <w:r w:rsidR="005B42F1">
        <w:rPr>
          <w:rFonts w:ascii="Garamond" w:hAnsi="Garamond" w:cs="Arial"/>
          <w:sz w:val="24"/>
          <w:szCs w:val="24"/>
          <w:lang w:val="en-GB"/>
        </w:rPr>
        <w:t>,</w:t>
      </w:r>
      <w:r w:rsidR="002010DE">
        <w:rPr>
          <w:rFonts w:ascii="Garamond" w:hAnsi="Garamond" w:cs="Arial"/>
          <w:sz w:val="24"/>
          <w:szCs w:val="24"/>
          <w:lang w:val="en-GB"/>
        </w:rPr>
        <w:t xml:space="preserve"> it emerged as crucial </w:t>
      </w:r>
      <w:r w:rsidR="00C50EFF">
        <w:rPr>
          <w:rFonts w:ascii="Garamond" w:hAnsi="Garamond" w:cs="Arial"/>
          <w:sz w:val="24"/>
          <w:szCs w:val="24"/>
          <w:lang w:val="en-GB"/>
        </w:rPr>
        <w:t>way to</w:t>
      </w:r>
      <w:r w:rsidR="002010DE">
        <w:rPr>
          <w:rFonts w:ascii="Garamond" w:hAnsi="Garamond" w:cs="Arial"/>
          <w:sz w:val="24"/>
          <w:szCs w:val="24"/>
          <w:lang w:val="en-GB"/>
        </w:rPr>
        <w:t xml:space="preserve"> obscur</w:t>
      </w:r>
      <w:r w:rsidR="00C50EFF">
        <w:rPr>
          <w:rFonts w:ascii="Garamond" w:hAnsi="Garamond" w:cs="Arial"/>
          <w:sz w:val="24"/>
          <w:szCs w:val="24"/>
          <w:lang w:val="en-GB"/>
        </w:rPr>
        <w:t>e</w:t>
      </w:r>
      <w:r w:rsidR="002010DE">
        <w:rPr>
          <w:rFonts w:ascii="Garamond" w:hAnsi="Garamond" w:cs="Arial"/>
          <w:sz w:val="24"/>
          <w:szCs w:val="24"/>
          <w:lang w:val="en-GB"/>
        </w:rPr>
        <w:t xml:space="preserve"> it.</w:t>
      </w:r>
      <w:r w:rsidR="000E769E">
        <w:rPr>
          <w:rFonts w:ascii="Garamond" w:hAnsi="Garamond" w:cs="Arial"/>
          <w:sz w:val="24"/>
          <w:szCs w:val="24"/>
          <w:lang w:val="en-GB"/>
        </w:rPr>
        <w:t xml:space="preserve"> </w:t>
      </w:r>
    </w:p>
    <w:p w14:paraId="00BDB161" w14:textId="5AA879AE" w:rsidR="001A5FCC" w:rsidRDefault="001F7BE7" w:rsidP="0030485D">
      <w:pPr>
        <w:spacing w:after="0" w:line="240" w:lineRule="auto"/>
        <w:jc w:val="both"/>
        <w:rPr>
          <w:rFonts w:ascii="Garamond" w:hAnsi="Garamond" w:cs="Arial"/>
          <w:sz w:val="24"/>
          <w:szCs w:val="24"/>
          <w:lang w:val="en-GB"/>
        </w:rPr>
      </w:pPr>
      <w:r w:rsidRPr="001F7BE7">
        <w:rPr>
          <w:rFonts w:ascii="Garamond" w:hAnsi="Garamond" w:cs="Arial"/>
          <w:sz w:val="24"/>
          <w:szCs w:val="24"/>
          <w:lang w:val="en-GB"/>
        </w:rPr>
        <w:t>In Portugal, engagement in international aid also contributed to conveying a misleading picture of the empire,</w:t>
      </w:r>
      <w:r>
        <w:rPr>
          <w:rFonts w:ascii="Garamond" w:hAnsi="Garamond" w:cs="Arial"/>
          <w:sz w:val="24"/>
          <w:szCs w:val="24"/>
          <w:lang w:val="en-GB"/>
        </w:rPr>
        <w:t xml:space="preserve"> but</w:t>
      </w:r>
      <w:r w:rsidRPr="001F7BE7">
        <w:rPr>
          <w:rFonts w:ascii="Garamond" w:hAnsi="Garamond" w:cs="Arial"/>
          <w:sz w:val="24"/>
          <w:szCs w:val="24"/>
          <w:lang w:val="en-GB"/>
        </w:rPr>
        <w:t xml:space="preserve"> actors, actions, and circumstances varied greatly</w:t>
      </w:r>
      <w:r w:rsidR="00C801C6">
        <w:rPr>
          <w:rFonts w:ascii="Garamond" w:hAnsi="Garamond" w:cs="Arial"/>
          <w:sz w:val="24"/>
          <w:szCs w:val="24"/>
          <w:lang w:val="en-GB"/>
        </w:rPr>
        <w:t>.</w:t>
      </w:r>
      <w:r w:rsidR="00220F18">
        <w:rPr>
          <w:rFonts w:ascii="Garamond" w:hAnsi="Garamond" w:cs="Arial"/>
          <w:sz w:val="24"/>
          <w:szCs w:val="24"/>
          <w:lang w:val="en-GB"/>
        </w:rPr>
        <w:t xml:space="preserve"> As Ana Guadião shows,</w:t>
      </w:r>
      <w:r w:rsidR="00C801C6">
        <w:rPr>
          <w:rFonts w:ascii="Garamond" w:hAnsi="Garamond" w:cs="Arial"/>
          <w:sz w:val="24"/>
          <w:szCs w:val="24"/>
          <w:lang w:val="en-GB"/>
        </w:rPr>
        <w:t xml:space="preserve"> </w:t>
      </w:r>
      <w:r w:rsidR="00220F18">
        <w:rPr>
          <w:rFonts w:ascii="Garamond" w:hAnsi="Garamond" w:cs="Arial"/>
          <w:sz w:val="24"/>
          <w:szCs w:val="24"/>
          <w:lang w:val="en-GB"/>
        </w:rPr>
        <w:t>d</w:t>
      </w:r>
      <w:r w:rsidR="00504A09">
        <w:rPr>
          <w:rFonts w:ascii="Garamond" w:hAnsi="Garamond" w:cs="Arial"/>
          <w:sz w:val="24"/>
          <w:szCs w:val="24"/>
          <w:lang w:val="en-GB"/>
        </w:rPr>
        <w:t xml:space="preserve">uring the Biafra </w:t>
      </w:r>
      <w:r w:rsidR="0038547C">
        <w:rPr>
          <w:rFonts w:ascii="Garamond" w:hAnsi="Garamond" w:cs="Arial"/>
          <w:sz w:val="24"/>
          <w:szCs w:val="24"/>
          <w:lang w:val="en-GB"/>
        </w:rPr>
        <w:t>War</w:t>
      </w:r>
      <w:r w:rsidR="00504A09">
        <w:rPr>
          <w:rFonts w:ascii="Garamond" w:hAnsi="Garamond" w:cs="Arial"/>
          <w:sz w:val="24"/>
          <w:szCs w:val="24"/>
          <w:lang w:val="en-GB"/>
        </w:rPr>
        <w:t xml:space="preserve"> – </w:t>
      </w:r>
      <w:r w:rsidR="0038547C">
        <w:rPr>
          <w:rFonts w:ascii="Garamond" w:hAnsi="Garamond" w:cs="Arial"/>
          <w:sz w:val="24"/>
          <w:szCs w:val="24"/>
          <w:lang w:val="en-GB"/>
        </w:rPr>
        <w:t xml:space="preserve">recurrently seen as a </w:t>
      </w:r>
      <w:r w:rsidR="00504A09">
        <w:rPr>
          <w:rFonts w:ascii="Garamond" w:hAnsi="Garamond" w:cs="Arial"/>
          <w:sz w:val="24"/>
          <w:szCs w:val="24"/>
          <w:lang w:val="en-GB"/>
        </w:rPr>
        <w:t xml:space="preserve">watershed in the history of </w:t>
      </w:r>
      <w:r w:rsidR="0038547C">
        <w:rPr>
          <w:rFonts w:ascii="Garamond" w:hAnsi="Garamond" w:cs="Arial"/>
          <w:sz w:val="24"/>
          <w:szCs w:val="24"/>
          <w:lang w:val="en-GB"/>
        </w:rPr>
        <w:t xml:space="preserve">contemporary </w:t>
      </w:r>
      <w:r w:rsidR="00504A09">
        <w:rPr>
          <w:rFonts w:ascii="Garamond" w:hAnsi="Garamond" w:cs="Arial"/>
          <w:sz w:val="24"/>
          <w:szCs w:val="24"/>
          <w:lang w:val="en-GB"/>
        </w:rPr>
        <w:t>humanitarianism</w:t>
      </w:r>
      <w:r w:rsidR="00AD1B1F">
        <w:rPr>
          <w:rStyle w:val="Rimandonotaapidipagina"/>
          <w:rFonts w:ascii="Garamond" w:hAnsi="Garamond" w:cs="Arial"/>
          <w:sz w:val="24"/>
          <w:szCs w:val="24"/>
          <w:lang w:val="en-GB"/>
        </w:rPr>
        <w:footnoteReference w:id="14"/>
      </w:r>
      <w:r w:rsidR="00504A09">
        <w:rPr>
          <w:rFonts w:ascii="Garamond" w:hAnsi="Garamond" w:cs="Arial"/>
          <w:sz w:val="24"/>
          <w:szCs w:val="24"/>
          <w:lang w:val="en-GB"/>
        </w:rPr>
        <w:t xml:space="preserve"> </w:t>
      </w:r>
      <w:r w:rsidR="0038547C">
        <w:rPr>
          <w:rFonts w:ascii="Garamond" w:hAnsi="Garamond" w:cs="Arial"/>
          <w:sz w:val="24"/>
          <w:szCs w:val="24"/>
          <w:lang w:val="en-GB"/>
        </w:rPr>
        <w:t>and the takeover of</w:t>
      </w:r>
      <w:r w:rsidR="00CA6FFD">
        <w:rPr>
          <w:rFonts w:ascii="Garamond" w:hAnsi="Garamond" w:cs="Arial"/>
          <w:sz w:val="24"/>
          <w:szCs w:val="24"/>
          <w:lang w:val="en-GB"/>
        </w:rPr>
        <w:t xml:space="preserve"> the</w:t>
      </w:r>
      <w:r w:rsidR="0038547C">
        <w:rPr>
          <w:rFonts w:ascii="Garamond" w:hAnsi="Garamond" w:cs="Arial"/>
          <w:sz w:val="24"/>
          <w:szCs w:val="24"/>
          <w:lang w:val="en-GB"/>
        </w:rPr>
        <w:t xml:space="preserve"> NGO rise</w:t>
      </w:r>
      <w:r w:rsidR="00220F18">
        <w:rPr>
          <w:rStyle w:val="Rimandonotaapidipagina"/>
          <w:rFonts w:ascii="Garamond" w:hAnsi="Garamond" w:cs="Arial"/>
          <w:sz w:val="24"/>
          <w:szCs w:val="24"/>
          <w:lang w:val="en-GB"/>
        </w:rPr>
        <w:footnoteReference w:id="15"/>
      </w:r>
      <w:r w:rsidR="0038547C">
        <w:rPr>
          <w:rFonts w:ascii="Garamond" w:hAnsi="Garamond" w:cs="Arial"/>
          <w:sz w:val="24"/>
          <w:szCs w:val="24"/>
          <w:lang w:val="en-GB"/>
        </w:rPr>
        <w:t xml:space="preserve"> </w:t>
      </w:r>
      <w:r w:rsidR="00504A09">
        <w:rPr>
          <w:rFonts w:ascii="Garamond" w:hAnsi="Garamond" w:cs="Arial"/>
          <w:sz w:val="24"/>
          <w:szCs w:val="24"/>
          <w:lang w:val="en-GB"/>
        </w:rPr>
        <w:t xml:space="preserve">– </w:t>
      </w:r>
      <w:r w:rsidR="0038547C">
        <w:rPr>
          <w:rFonts w:ascii="Garamond" w:hAnsi="Garamond" w:cs="Arial"/>
          <w:sz w:val="24"/>
          <w:szCs w:val="24"/>
          <w:lang w:val="en-GB"/>
        </w:rPr>
        <w:t>the Portuguese authoritarian state m</w:t>
      </w:r>
      <w:r w:rsidR="00111D9C">
        <w:rPr>
          <w:rFonts w:ascii="Garamond" w:hAnsi="Garamond" w:cs="Arial"/>
          <w:sz w:val="24"/>
          <w:szCs w:val="24"/>
          <w:lang w:val="en-GB"/>
        </w:rPr>
        <w:t>o</w:t>
      </w:r>
      <w:r w:rsidR="0038547C">
        <w:rPr>
          <w:rFonts w:ascii="Garamond" w:hAnsi="Garamond" w:cs="Arial"/>
          <w:sz w:val="24"/>
          <w:szCs w:val="24"/>
          <w:lang w:val="en-GB"/>
        </w:rPr>
        <w:t>nopolised</w:t>
      </w:r>
      <w:r w:rsidR="00504A09">
        <w:rPr>
          <w:rFonts w:ascii="Garamond" w:hAnsi="Garamond" w:cs="Arial"/>
          <w:sz w:val="24"/>
          <w:szCs w:val="24"/>
          <w:lang w:val="en-GB"/>
        </w:rPr>
        <w:t xml:space="preserve"> </w:t>
      </w:r>
      <w:r w:rsidR="0091524A">
        <w:rPr>
          <w:rFonts w:ascii="Garamond" w:hAnsi="Garamond" w:cs="Arial"/>
          <w:sz w:val="24"/>
          <w:szCs w:val="24"/>
          <w:lang w:val="en-GB"/>
        </w:rPr>
        <w:t xml:space="preserve">the ‘imperative to aid’ </w:t>
      </w:r>
      <w:r w:rsidR="00220F18">
        <w:rPr>
          <w:rFonts w:ascii="Garamond" w:hAnsi="Garamond" w:cs="Arial"/>
          <w:sz w:val="24"/>
          <w:szCs w:val="24"/>
          <w:lang w:val="en-GB"/>
        </w:rPr>
        <w:t xml:space="preserve">to minimize the involvement of civil </w:t>
      </w:r>
      <w:r w:rsidR="00C7396E">
        <w:rPr>
          <w:rFonts w:ascii="Garamond" w:hAnsi="Garamond" w:cs="Arial"/>
          <w:sz w:val="24"/>
          <w:szCs w:val="24"/>
          <w:lang w:val="en-GB"/>
        </w:rPr>
        <w:t>s</w:t>
      </w:r>
      <w:r w:rsidR="00220F18">
        <w:rPr>
          <w:rFonts w:ascii="Garamond" w:hAnsi="Garamond" w:cs="Arial"/>
          <w:sz w:val="24"/>
          <w:szCs w:val="24"/>
          <w:lang w:val="en-GB"/>
        </w:rPr>
        <w:t>ociety and keep it under control.</w:t>
      </w:r>
      <w:r w:rsidR="00A5238A">
        <w:rPr>
          <w:rFonts w:ascii="Garamond" w:hAnsi="Garamond" w:cs="Arial"/>
          <w:sz w:val="24"/>
          <w:szCs w:val="24"/>
          <w:lang w:val="en-GB"/>
        </w:rPr>
        <w:t xml:space="preserve"> </w:t>
      </w:r>
      <w:r w:rsidR="001A5FCC">
        <w:rPr>
          <w:rFonts w:ascii="Garamond" w:hAnsi="Garamond" w:cs="Arial"/>
          <w:sz w:val="24"/>
          <w:szCs w:val="24"/>
          <w:lang w:val="en-GB"/>
        </w:rPr>
        <w:t xml:space="preserve">Geopolitical priorities shaped the </w:t>
      </w:r>
      <w:r w:rsidR="001A5FCC" w:rsidRPr="001A5FCC">
        <w:rPr>
          <w:rFonts w:ascii="Garamond" w:hAnsi="Garamond" w:cs="Arial"/>
          <w:i/>
          <w:iCs/>
          <w:sz w:val="24"/>
          <w:szCs w:val="24"/>
          <w:lang w:val="en-GB"/>
        </w:rPr>
        <w:t>ad hoc</w:t>
      </w:r>
      <w:r w:rsidR="001A5FCC">
        <w:rPr>
          <w:rFonts w:ascii="Garamond" w:hAnsi="Garamond" w:cs="Arial"/>
          <w:sz w:val="24"/>
          <w:szCs w:val="24"/>
          <w:lang w:val="en-GB"/>
        </w:rPr>
        <w:t xml:space="preserve"> humanitarian provisions of Lisbon authorities. Despite </w:t>
      </w:r>
      <w:r w:rsidR="00794837">
        <w:rPr>
          <w:rFonts w:ascii="Garamond" w:hAnsi="Garamond" w:cs="Arial"/>
          <w:sz w:val="24"/>
          <w:szCs w:val="24"/>
          <w:lang w:val="en-GB"/>
        </w:rPr>
        <w:t>declaring neutrality, t</w:t>
      </w:r>
      <w:r w:rsidR="001A5FCC">
        <w:rPr>
          <w:rFonts w:ascii="Garamond" w:hAnsi="Garamond" w:cs="Arial"/>
          <w:sz w:val="24"/>
          <w:szCs w:val="24"/>
          <w:lang w:val="en-GB"/>
        </w:rPr>
        <w:t>hey</w:t>
      </w:r>
      <w:r w:rsidR="00794837">
        <w:rPr>
          <w:rFonts w:ascii="Garamond" w:hAnsi="Garamond" w:cs="Arial"/>
          <w:sz w:val="24"/>
          <w:szCs w:val="24"/>
          <w:lang w:val="en-GB"/>
        </w:rPr>
        <w:t xml:space="preserve"> sought to undermine the regional leadership of Nigeria and the indirect role it played in supporting </w:t>
      </w:r>
      <w:r w:rsidR="00D31BC0">
        <w:rPr>
          <w:rFonts w:ascii="Garamond" w:hAnsi="Garamond" w:cs="Arial"/>
          <w:sz w:val="24"/>
          <w:szCs w:val="24"/>
          <w:lang w:val="en-GB"/>
        </w:rPr>
        <w:t xml:space="preserve">the liberation movements against the Portuguese colonial rule in Mozambique, Guinea and Angola. </w:t>
      </w:r>
      <w:r w:rsidR="00C06B47">
        <w:rPr>
          <w:rFonts w:ascii="Garamond" w:hAnsi="Garamond" w:cs="Arial"/>
          <w:sz w:val="24"/>
          <w:szCs w:val="24"/>
          <w:lang w:val="en-GB"/>
        </w:rPr>
        <w:t>R</w:t>
      </w:r>
      <w:r w:rsidR="00D31BC0">
        <w:rPr>
          <w:rFonts w:ascii="Garamond" w:hAnsi="Garamond" w:cs="Arial"/>
          <w:sz w:val="24"/>
          <w:szCs w:val="24"/>
          <w:lang w:val="en-GB"/>
        </w:rPr>
        <w:t xml:space="preserve">elief efforts in favour of </w:t>
      </w:r>
      <w:r w:rsidR="00F24CFA">
        <w:rPr>
          <w:rFonts w:ascii="Garamond" w:hAnsi="Garamond" w:cs="Arial"/>
          <w:sz w:val="24"/>
          <w:szCs w:val="24"/>
          <w:lang w:val="en-GB"/>
        </w:rPr>
        <w:t xml:space="preserve">civilians served Portugal’s </w:t>
      </w:r>
      <w:r w:rsidR="00C06B47">
        <w:rPr>
          <w:rFonts w:ascii="Garamond" w:hAnsi="Garamond" w:cs="Arial"/>
          <w:sz w:val="24"/>
          <w:szCs w:val="24"/>
          <w:lang w:val="en-GB"/>
        </w:rPr>
        <w:t xml:space="preserve">attempt to underpin </w:t>
      </w:r>
      <w:r w:rsidR="00F24CFA">
        <w:rPr>
          <w:rFonts w:ascii="Garamond" w:hAnsi="Garamond" w:cs="Arial"/>
          <w:sz w:val="24"/>
          <w:szCs w:val="24"/>
          <w:lang w:val="en-GB"/>
        </w:rPr>
        <w:t>Biafra’s capacity to function as a state</w:t>
      </w:r>
      <w:r w:rsidR="00C06B47">
        <w:rPr>
          <w:rFonts w:ascii="Garamond" w:hAnsi="Garamond" w:cs="Arial"/>
          <w:sz w:val="24"/>
          <w:szCs w:val="24"/>
          <w:lang w:val="en-GB"/>
        </w:rPr>
        <w:t xml:space="preserve"> and, therefore, </w:t>
      </w:r>
      <w:r w:rsidR="00012993">
        <w:rPr>
          <w:rFonts w:ascii="Garamond" w:hAnsi="Garamond" w:cs="Arial"/>
          <w:sz w:val="24"/>
          <w:szCs w:val="24"/>
          <w:lang w:val="en-GB"/>
        </w:rPr>
        <w:t xml:space="preserve">to back </w:t>
      </w:r>
      <w:r w:rsidR="00C06B47">
        <w:rPr>
          <w:rFonts w:ascii="Garamond" w:hAnsi="Garamond" w:cs="Arial"/>
          <w:sz w:val="24"/>
          <w:szCs w:val="24"/>
          <w:lang w:val="en-GB"/>
        </w:rPr>
        <w:t>its struggle for independence</w:t>
      </w:r>
      <w:r w:rsidR="00F24CFA">
        <w:rPr>
          <w:rFonts w:ascii="Garamond" w:hAnsi="Garamond" w:cs="Arial"/>
          <w:sz w:val="24"/>
          <w:szCs w:val="24"/>
          <w:lang w:val="en-GB"/>
        </w:rPr>
        <w:t>.</w:t>
      </w:r>
      <w:r w:rsidR="00A316F9">
        <w:rPr>
          <w:rFonts w:ascii="Garamond" w:hAnsi="Garamond" w:cs="Arial"/>
          <w:sz w:val="24"/>
          <w:szCs w:val="24"/>
          <w:lang w:val="en-GB"/>
        </w:rPr>
        <w:t xml:space="preserve"> </w:t>
      </w:r>
      <w:r w:rsidR="007977AF">
        <w:rPr>
          <w:rFonts w:ascii="Garamond" w:hAnsi="Garamond" w:cs="Arial"/>
          <w:sz w:val="24"/>
          <w:szCs w:val="24"/>
          <w:lang w:val="en-GB"/>
        </w:rPr>
        <w:t>At the same</w:t>
      </w:r>
      <w:r w:rsidR="006E2A25">
        <w:rPr>
          <w:rFonts w:ascii="Garamond" w:hAnsi="Garamond" w:cs="Arial"/>
          <w:sz w:val="24"/>
          <w:szCs w:val="24"/>
          <w:lang w:val="en-GB"/>
        </w:rPr>
        <w:t xml:space="preserve"> time,</w:t>
      </w:r>
      <w:r w:rsidR="007977AF">
        <w:rPr>
          <w:rFonts w:ascii="Garamond" w:hAnsi="Garamond" w:cs="Arial"/>
          <w:sz w:val="24"/>
          <w:szCs w:val="24"/>
          <w:lang w:val="en-GB"/>
        </w:rPr>
        <w:t xml:space="preserve"> </w:t>
      </w:r>
      <w:r w:rsidR="006E2A25">
        <w:rPr>
          <w:rFonts w:ascii="Garamond" w:hAnsi="Garamond" w:cs="Arial"/>
          <w:sz w:val="24"/>
          <w:szCs w:val="24"/>
          <w:lang w:val="en-GB"/>
        </w:rPr>
        <w:t xml:space="preserve">the Portuguese regime </w:t>
      </w:r>
      <w:r w:rsidR="00C7396E">
        <w:rPr>
          <w:rFonts w:ascii="Garamond" w:hAnsi="Garamond" w:cs="Arial"/>
          <w:sz w:val="24"/>
          <w:szCs w:val="24"/>
          <w:lang w:val="en-GB"/>
        </w:rPr>
        <w:t xml:space="preserve">emphasised </w:t>
      </w:r>
      <w:r w:rsidR="006E2A25">
        <w:rPr>
          <w:rFonts w:ascii="Garamond" w:hAnsi="Garamond" w:cs="Arial"/>
          <w:sz w:val="24"/>
          <w:szCs w:val="24"/>
          <w:lang w:val="en-GB"/>
        </w:rPr>
        <w:t xml:space="preserve">its compliance with international </w:t>
      </w:r>
      <w:r w:rsidR="00C7396E">
        <w:rPr>
          <w:rFonts w:ascii="Garamond" w:hAnsi="Garamond" w:cs="Arial"/>
          <w:sz w:val="24"/>
          <w:szCs w:val="24"/>
          <w:lang w:val="en-GB"/>
        </w:rPr>
        <w:t xml:space="preserve">humanitarian </w:t>
      </w:r>
      <w:r w:rsidR="006E2A25">
        <w:rPr>
          <w:rFonts w:ascii="Garamond" w:hAnsi="Garamond" w:cs="Arial"/>
          <w:sz w:val="24"/>
          <w:szCs w:val="24"/>
          <w:lang w:val="en-GB"/>
        </w:rPr>
        <w:t xml:space="preserve">standards. </w:t>
      </w:r>
      <w:r w:rsidR="00E91B86">
        <w:rPr>
          <w:rFonts w:ascii="Garamond" w:hAnsi="Garamond" w:cs="Arial"/>
          <w:sz w:val="24"/>
          <w:szCs w:val="24"/>
          <w:lang w:val="en-GB"/>
        </w:rPr>
        <w:t xml:space="preserve">Scholars have convincingly </w:t>
      </w:r>
      <w:r w:rsidR="00A316F9">
        <w:rPr>
          <w:rFonts w:ascii="Garamond" w:hAnsi="Garamond" w:cs="Arial"/>
          <w:sz w:val="24"/>
          <w:szCs w:val="24"/>
          <w:lang w:val="en-GB"/>
        </w:rPr>
        <w:t>argu</w:t>
      </w:r>
      <w:r w:rsidR="00E91B86">
        <w:rPr>
          <w:rFonts w:ascii="Garamond" w:hAnsi="Garamond" w:cs="Arial"/>
          <w:sz w:val="24"/>
          <w:szCs w:val="24"/>
          <w:lang w:val="en-GB"/>
        </w:rPr>
        <w:t xml:space="preserve">ed that </w:t>
      </w:r>
      <w:r w:rsidR="00A707AC">
        <w:rPr>
          <w:rFonts w:ascii="Garamond" w:hAnsi="Garamond" w:cs="Arial"/>
          <w:sz w:val="24"/>
          <w:szCs w:val="24"/>
          <w:lang w:val="en-GB"/>
        </w:rPr>
        <w:t xml:space="preserve">in the </w:t>
      </w:r>
      <w:r w:rsidR="005750E7">
        <w:rPr>
          <w:rFonts w:ascii="Garamond" w:hAnsi="Garamond" w:cs="Arial"/>
          <w:sz w:val="24"/>
          <w:szCs w:val="24"/>
          <w:lang w:val="en-GB"/>
        </w:rPr>
        <w:t xml:space="preserve">1940s </w:t>
      </w:r>
      <w:r w:rsidR="00A707AC">
        <w:rPr>
          <w:rFonts w:ascii="Garamond" w:hAnsi="Garamond" w:cs="Arial"/>
          <w:sz w:val="24"/>
          <w:szCs w:val="24"/>
          <w:lang w:val="en-GB"/>
        </w:rPr>
        <w:t>European metropoles strengthened relief and assistance programmes for the</w:t>
      </w:r>
      <w:r w:rsidR="00A316F9">
        <w:rPr>
          <w:rFonts w:ascii="Garamond" w:hAnsi="Garamond" w:cs="Arial"/>
          <w:sz w:val="24"/>
          <w:szCs w:val="24"/>
          <w:lang w:val="en-GB"/>
        </w:rPr>
        <w:t xml:space="preserve"> colonies</w:t>
      </w:r>
      <w:r w:rsidR="00C50EFF">
        <w:rPr>
          <w:rFonts w:ascii="Garamond" w:hAnsi="Garamond" w:cs="Arial"/>
          <w:sz w:val="24"/>
          <w:szCs w:val="24"/>
          <w:lang w:val="en-GB"/>
        </w:rPr>
        <w:t xml:space="preserve"> </w:t>
      </w:r>
      <w:r w:rsidR="00A707AC">
        <w:rPr>
          <w:rFonts w:ascii="Garamond" w:hAnsi="Garamond" w:cs="Arial"/>
          <w:sz w:val="24"/>
          <w:szCs w:val="24"/>
          <w:lang w:val="en-GB"/>
        </w:rPr>
        <w:t xml:space="preserve">to </w:t>
      </w:r>
      <w:r w:rsidR="002D5098">
        <w:rPr>
          <w:rFonts w:ascii="Garamond" w:hAnsi="Garamond" w:cs="Arial"/>
          <w:sz w:val="24"/>
          <w:szCs w:val="24"/>
          <w:lang w:val="en-GB"/>
        </w:rPr>
        <w:t xml:space="preserve">prevent </w:t>
      </w:r>
      <w:r w:rsidR="00A707AC">
        <w:rPr>
          <w:rFonts w:ascii="Garamond" w:hAnsi="Garamond" w:cs="Arial"/>
          <w:sz w:val="24"/>
          <w:szCs w:val="24"/>
          <w:lang w:val="en-GB"/>
        </w:rPr>
        <w:t>the collapse of their empires.</w:t>
      </w:r>
      <w:r w:rsidR="00A707AC">
        <w:rPr>
          <w:rStyle w:val="Rimandonotaapidipagina"/>
          <w:rFonts w:ascii="Garamond" w:hAnsi="Garamond" w:cs="Arial"/>
          <w:sz w:val="24"/>
          <w:szCs w:val="24"/>
          <w:lang w:val="en-GB"/>
        </w:rPr>
        <w:footnoteReference w:id="16"/>
      </w:r>
      <w:r w:rsidR="00A316F9">
        <w:rPr>
          <w:rFonts w:ascii="Garamond" w:hAnsi="Garamond" w:cs="Arial"/>
          <w:sz w:val="24"/>
          <w:szCs w:val="24"/>
          <w:lang w:val="en-GB"/>
        </w:rPr>
        <w:t xml:space="preserve"> Portugal</w:t>
      </w:r>
      <w:r w:rsidR="00012993">
        <w:rPr>
          <w:rFonts w:ascii="Garamond" w:hAnsi="Garamond" w:cs="Arial"/>
          <w:sz w:val="24"/>
          <w:szCs w:val="24"/>
          <w:lang w:val="en-GB"/>
        </w:rPr>
        <w:t>’s response to the Biafra crisis</w:t>
      </w:r>
      <w:r w:rsidR="00A316F9">
        <w:rPr>
          <w:rFonts w:ascii="Garamond" w:hAnsi="Garamond" w:cs="Arial"/>
          <w:sz w:val="24"/>
          <w:szCs w:val="24"/>
          <w:lang w:val="en-GB"/>
        </w:rPr>
        <w:t xml:space="preserve"> demonstrates </w:t>
      </w:r>
      <w:r w:rsidR="0043709F">
        <w:rPr>
          <w:rFonts w:ascii="Garamond" w:hAnsi="Garamond" w:cs="Arial"/>
          <w:sz w:val="24"/>
          <w:szCs w:val="24"/>
          <w:lang w:val="en-GB"/>
        </w:rPr>
        <w:t>that the connections between humanitarian</w:t>
      </w:r>
      <w:r w:rsidR="00E01C82">
        <w:rPr>
          <w:rFonts w:ascii="Garamond" w:hAnsi="Garamond" w:cs="Arial"/>
          <w:sz w:val="24"/>
          <w:szCs w:val="24"/>
          <w:lang w:val="en-GB"/>
        </w:rPr>
        <w:t>ism</w:t>
      </w:r>
      <w:r w:rsidR="0043709F">
        <w:rPr>
          <w:rFonts w:ascii="Garamond" w:hAnsi="Garamond" w:cs="Arial"/>
          <w:sz w:val="24"/>
          <w:szCs w:val="24"/>
          <w:lang w:val="en-GB"/>
        </w:rPr>
        <w:t xml:space="preserve"> and </w:t>
      </w:r>
      <w:r w:rsidR="00E01C82">
        <w:rPr>
          <w:rFonts w:ascii="Garamond" w:hAnsi="Garamond" w:cs="Arial"/>
          <w:sz w:val="24"/>
          <w:szCs w:val="24"/>
          <w:lang w:val="en-GB"/>
        </w:rPr>
        <w:t xml:space="preserve">the </w:t>
      </w:r>
      <w:r w:rsidR="006E2A25">
        <w:rPr>
          <w:rFonts w:ascii="Garamond" w:hAnsi="Garamond" w:cs="Arial"/>
          <w:sz w:val="24"/>
          <w:szCs w:val="24"/>
          <w:lang w:val="en-GB"/>
        </w:rPr>
        <w:t>legitimization</w:t>
      </w:r>
      <w:r w:rsidR="0043709F">
        <w:rPr>
          <w:rFonts w:ascii="Garamond" w:hAnsi="Garamond" w:cs="Arial"/>
          <w:sz w:val="24"/>
          <w:szCs w:val="24"/>
          <w:lang w:val="en-GB"/>
        </w:rPr>
        <w:t xml:space="preserve"> </w:t>
      </w:r>
      <w:r w:rsidR="006E2A25">
        <w:rPr>
          <w:rFonts w:ascii="Garamond" w:hAnsi="Garamond" w:cs="Arial"/>
          <w:sz w:val="24"/>
          <w:szCs w:val="24"/>
          <w:lang w:val="en-GB"/>
        </w:rPr>
        <w:t xml:space="preserve">of colonial rule </w:t>
      </w:r>
      <w:r w:rsidR="0043709F">
        <w:rPr>
          <w:rFonts w:ascii="Garamond" w:hAnsi="Garamond" w:cs="Arial"/>
          <w:sz w:val="24"/>
          <w:szCs w:val="24"/>
          <w:lang w:val="en-GB"/>
        </w:rPr>
        <w:t>went beyond t</w:t>
      </w:r>
      <w:r w:rsidR="00E01C82">
        <w:rPr>
          <w:rFonts w:ascii="Garamond" w:hAnsi="Garamond" w:cs="Arial"/>
          <w:sz w:val="24"/>
          <w:szCs w:val="24"/>
          <w:lang w:val="en-GB"/>
        </w:rPr>
        <w:t>he empires’</w:t>
      </w:r>
      <w:r w:rsidR="0043709F">
        <w:rPr>
          <w:rFonts w:ascii="Garamond" w:hAnsi="Garamond" w:cs="Arial"/>
          <w:sz w:val="24"/>
          <w:szCs w:val="24"/>
          <w:lang w:val="en-GB"/>
        </w:rPr>
        <w:t xml:space="preserve"> borders and affected international aid mobilization</w:t>
      </w:r>
      <w:r w:rsidR="002D5098">
        <w:rPr>
          <w:rFonts w:ascii="Garamond" w:hAnsi="Garamond" w:cs="Arial"/>
          <w:sz w:val="24"/>
          <w:szCs w:val="24"/>
          <w:lang w:val="en-GB"/>
        </w:rPr>
        <w:t xml:space="preserve"> for the decolonised world</w:t>
      </w:r>
      <w:r w:rsidR="0043709F">
        <w:rPr>
          <w:rFonts w:ascii="Garamond" w:hAnsi="Garamond" w:cs="Arial"/>
          <w:sz w:val="24"/>
          <w:szCs w:val="24"/>
          <w:lang w:val="en-GB"/>
        </w:rPr>
        <w:t xml:space="preserve">. Portuguese </w:t>
      </w:r>
      <w:r w:rsidR="00A316F9">
        <w:rPr>
          <w:rFonts w:ascii="Garamond" w:hAnsi="Garamond" w:cs="Arial"/>
          <w:sz w:val="24"/>
          <w:szCs w:val="24"/>
          <w:lang w:val="en-GB"/>
        </w:rPr>
        <w:t xml:space="preserve">engagement in international </w:t>
      </w:r>
      <w:r w:rsidR="0043709F">
        <w:rPr>
          <w:rFonts w:ascii="Garamond" w:hAnsi="Garamond" w:cs="Arial"/>
          <w:sz w:val="24"/>
          <w:szCs w:val="24"/>
          <w:lang w:val="en-GB"/>
        </w:rPr>
        <w:t>relief</w:t>
      </w:r>
      <w:r w:rsidR="00A316F9">
        <w:rPr>
          <w:rFonts w:ascii="Garamond" w:hAnsi="Garamond" w:cs="Arial"/>
          <w:sz w:val="24"/>
          <w:szCs w:val="24"/>
          <w:lang w:val="en-GB"/>
        </w:rPr>
        <w:t xml:space="preserve"> was intended </w:t>
      </w:r>
      <w:r w:rsidR="002D5098">
        <w:rPr>
          <w:rFonts w:ascii="Garamond" w:hAnsi="Garamond" w:cs="Arial"/>
          <w:sz w:val="24"/>
          <w:szCs w:val="24"/>
          <w:lang w:val="en-GB"/>
        </w:rPr>
        <w:t xml:space="preserve">to preserve </w:t>
      </w:r>
      <w:r w:rsidR="00E01C82">
        <w:rPr>
          <w:rFonts w:ascii="Garamond" w:hAnsi="Garamond" w:cs="Arial"/>
          <w:sz w:val="24"/>
          <w:szCs w:val="24"/>
          <w:lang w:val="en-GB"/>
        </w:rPr>
        <w:t>colonial possessions</w:t>
      </w:r>
      <w:r w:rsidR="002D5098">
        <w:rPr>
          <w:rFonts w:ascii="Garamond" w:hAnsi="Garamond" w:cs="Arial"/>
          <w:sz w:val="24"/>
          <w:szCs w:val="24"/>
          <w:lang w:val="en-GB"/>
        </w:rPr>
        <w:t xml:space="preserve"> and </w:t>
      </w:r>
      <w:r w:rsidR="00AD30BC">
        <w:rPr>
          <w:rFonts w:ascii="Garamond" w:hAnsi="Garamond" w:cs="Arial"/>
          <w:sz w:val="24"/>
          <w:szCs w:val="24"/>
          <w:lang w:val="en-GB"/>
        </w:rPr>
        <w:t>legitimize the regime</w:t>
      </w:r>
      <w:r w:rsidR="004D06D0">
        <w:rPr>
          <w:rFonts w:ascii="Garamond" w:hAnsi="Garamond" w:cs="Arial"/>
          <w:sz w:val="24"/>
          <w:szCs w:val="24"/>
          <w:lang w:val="en-GB"/>
        </w:rPr>
        <w:t xml:space="preserve"> before the forum of </w:t>
      </w:r>
      <w:r w:rsidR="00012993">
        <w:rPr>
          <w:rFonts w:ascii="Garamond" w:hAnsi="Garamond" w:cs="Arial"/>
          <w:sz w:val="24"/>
          <w:szCs w:val="24"/>
          <w:lang w:val="en-GB"/>
        </w:rPr>
        <w:t xml:space="preserve">Western democracies. </w:t>
      </w:r>
    </w:p>
    <w:p w14:paraId="53849729" w14:textId="0C50FEFA" w:rsidR="00AA6E02" w:rsidRDefault="008E6397" w:rsidP="0030485D">
      <w:pPr>
        <w:spacing w:after="0" w:line="240" w:lineRule="auto"/>
        <w:jc w:val="both"/>
        <w:rPr>
          <w:rFonts w:ascii="Garamond" w:hAnsi="Garamond" w:cs="Arial"/>
          <w:sz w:val="24"/>
          <w:szCs w:val="24"/>
          <w:lang w:val="en-GB"/>
        </w:rPr>
      </w:pPr>
      <w:r>
        <w:rPr>
          <w:rFonts w:ascii="Garamond" w:hAnsi="Garamond" w:cs="Arial"/>
          <w:sz w:val="24"/>
          <w:szCs w:val="24"/>
          <w:lang w:val="en-GB"/>
        </w:rPr>
        <w:t xml:space="preserve">The case of Italy and Somalia </w:t>
      </w:r>
      <w:r w:rsidR="004167E3">
        <w:rPr>
          <w:rFonts w:ascii="Garamond" w:hAnsi="Garamond" w:cs="Arial"/>
          <w:sz w:val="24"/>
          <w:szCs w:val="24"/>
          <w:lang w:val="en-GB"/>
        </w:rPr>
        <w:t xml:space="preserve">substantially expands </w:t>
      </w:r>
      <w:r w:rsidR="00543DA0">
        <w:rPr>
          <w:rFonts w:ascii="Garamond" w:hAnsi="Garamond" w:cs="Arial"/>
          <w:sz w:val="24"/>
          <w:szCs w:val="24"/>
          <w:lang w:val="en-GB"/>
        </w:rPr>
        <w:t xml:space="preserve">our knowledge of the links between colonial and postcolonial aid </w:t>
      </w:r>
      <w:r w:rsidR="008267F6">
        <w:rPr>
          <w:rFonts w:ascii="Garamond" w:hAnsi="Garamond" w:cs="Arial"/>
          <w:sz w:val="24"/>
          <w:szCs w:val="24"/>
          <w:lang w:val="en-GB"/>
        </w:rPr>
        <w:t>that</w:t>
      </w:r>
      <w:r w:rsidR="0039142C">
        <w:rPr>
          <w:rFonts w:ascii="Garamond" w:hAnsi="Garamond" w:cs="Arial"/>
          <w:sz w:val="24"/>
          <w:szCs w:val="24"/>
          <w:lang w:val="en-GB"/>
        </w:rPr>
        <w:t xml:space="preserve"> recent</w:t>
      </w:r>
      <w:r w:rsidR="008267F6">
        <w:rPr>
          <w:rFonts w:ascii="Garamond" w:hAnsi="Garamond" w:cs="Arial"/>
          <w:sz w:val="24"/>
          <w:szCs w:val="24"/>
          <w:lang w:val="en-GB"/>
        </w:rPr>
        <w:t xml:space="preserve"> studies have</w:t>
      </w:r>
      <w:r w:rsidR="0039142C">
        <w:rPr>
          <w:rFonts w:ascii="Garamond" w:hAnsi="Garamond" w:cs="Arial"/>
          <w:sz w:val="24"/>
          <w:szCs w:val="24"/>
          <w:lang w:val="en-GB"/>
        </w:rPr>
        <w:t xml:space="preserve"> highlighted</w:t>
      </w:r>
      <w:r w:rsidR="008267F6">
        <w:rPr>
          <w:rFonts w:ascii="Garamond" w:hAnsi="Garamond" w:cs="Arial"/>
          <w:sz w:val="24"/>
          <w:szCs w:val="24"/>
          <w:lang w:val="en-GB"/>
        </w:rPr>
        <w:t>.</w:t>
      </w:r>
      <w:r w:rsidR="008267F6">
        <w:rPr>
          <w:rStyle w:val="Rimandonotaapidipagina"/>
          <w:rFonts w:ascii="Garamond" w:hAnsi="Garamond" w:cs="Arial"/>
          <w:sz w:val="24"/>
          <w:szCs w:val="24"/>
          <w:lang w:val="en-GB"/>
        </w:rPr>
        <w:footnoteReference w:id="17"/>
      </w:r>
      <w:r w:rsidR="004167E3">
        <w:rPr>
          <w:rFonts w:ascii="Garamond" w:hAnsi="Garamond" w:cs="Arial"/>
          <w:sz w:val="24"/>
          <w:szCs w:val="24"/>
          <w:lang w:val="en-GB"/>
        </w:rPr>
        <w:t xml:space="preserve"> </w:t>
      </w:r>
      <w:r w:rsidR="0039142C">
        <w:rPr>
          <w:rFonts w:ascii="Garamond" w:hAnsi="Garamond" w:cs="Arial"/>
          <w:sz w:val="24"/>
          <w:szCs w:val="24"/>
          <w:lang w:val="en-GB"/>
        </w:rPr>
        <w:t xml:space="preserve">Annalisa Urbano </w:t>
      </w:r>
      <w:r w:rsidR="000F0C20">
        <w:rPr>
          <w:rFonts w:ascii="Garamond" w:hAnsi="Garamond" w:cs="Arial"/>
          <w:sz w:val="24"/>
          <w:szCs w:val="24"/>
          <w:lang w:val="en-GB"/>
        </w:rPr>
        <w:t xml:space="preserve">shows how the </w:t>
      </w:r>
      <w:r w:rsidR="00DB5D9C">
        <w:rPr>
          <w:rFonts w:ascii="Garamond" w:hAnsi="Garamond" w:cs="Arial"/>
          <w:sz w:val="24"/>
          <w:szCs w:val="24"/>
          <w:lang w:val="en-GB"/>
        </w:rPr>
        <w:t>banana production business</w:t>
      </w:r>
      <w:r w:rsidR="000F0C20">
        <w:rPr>
          <w:rFonts w:ascii="Garamond" w:hAnsi="Garamond" w:cs="Arial"/>
          <w:sz w:val="24"/>
          <w:szCs w:val="24"/>
          <w:lang w:val="en-GB"/>
        </w:rPr>
        <w:t xml:space="preserve">, set up in the colonial period, was reformulated into a relief programme run </w:t>
      </w:r>
      <w:r w:rsidR="008E2FB9">
        <w:rPr>
          <w:rFonts w:ascii="Garamond" w:hAnsi="Garamond" w:cs="Arial"/>
          <w:sz w:val="24"/>
          <w:szCs w:val="24"/>
          <w:lang w:val="en-GB"/>
        </w:rPr>
        <w:t>throughout</w:t>
      </w:r>
      <w:r w:rsidR="000F0C20">
        <w:rPr>
          <w:rFonts w:ascii="Garamond" w:hAnsi="Garamond" w:cs="Arial"/>
          <w:sz w:val="24"/>
          <w:szCs w:val="24"/>
          <w:lang w:val="en-GB"/>
        </w:rPr>
        <w:t xml:space="preserve"> the postwar decades. </w:t>
      </w:r>
      <w:r w:rsidR="008E2FB9">
        <w:rPr>
          <w:rFonts w:ascii="Garamond" w:hAnsi="Garamond" w:cs="Arial"/>
          <w:sz w:val="24"/>
          <w:szCs w:val="24"/>
          <w:lang w:val="en-GB"/>
        </w:rPr>
        <w:t>I</w:t>
      </w:r>
      <w:r w:rsidR="0048559F">
        <w:rPr>
          <w:rFonts w:ascii="Garamond" w:hAnsi="Garamond" w:cs="Arial"/>
          <w:sz w:val="24"/>
          <w:szCs w:val="24"/>
          <w:lang w:val="en-GB"/>
        </w:rPr>
        <w:t>n recasting the cultivation and trade of bananas into the new frame, Italian producers</w:t>
      </w:r>
      <w:r w:rsidR="008E2FB9">
        <w:rPr>
          <w:rFonts w:ascii="Garamond" w:hAnsi="Garamond" w:cs="Arial"/>
          <w:sz w:val="24"/>
          <w:szCs w:val="24"/>
          <w:lang w:val="en-GB"/>
        </w:rPr>
        <w:t>, politicians, and</w:t>
      </w:r>
      <w:r w:rsidR="0048559F">
        <w:rPr>
          <w:rFonts w:ascii="Garamond" w:hAnsi="Garamond" w:cs="Arial"/>
          <w:sz w:val="24"/>
          <w:szCs w:val="24"/>
          <w:lang w:val="en-GB"/>
        </w:rPr>
        <w:t xml:space="preserve"> </w:t>
      </w:r>
      <w:r w:rsidR="008E2FB9">
        <w:rPr>
          <w:rFonts w:ascii="Garamond" w:hAnsi="Garamond" w:cs="Arial"/>
          <w:sz w:val="24"/>
          <w:szCs w:val="24"/>
          <w:lang w:val="en-GB"/>
        </w:rPr>
        <w:t>Somali counterparts e</w:t>
      </w:r>
      <w:r w:rsidR="0048559F">
        <w:rPr>
          <w:rFonts w:ascii="Garamond" w:hAnsi="Garamond" w:cs="Arial"/>
          <w:sz w:val="24"/>
          <w:szCs w:val="24"/>
          <w:lang w:val="en-GB"/>
        </w:rPr>
        <w:t xml:space="preserve">voked </w:t>
      </w:r>
      <w:r w:rsidR="008E2FB9">
        <w:rPr>
          <w:rFonts w:ascii="Garamond" w:hAnsi="Garamond" w:cs="Arial"/>
          <w:sz w:val="24"/>
          <w:szCs w:val="24"/>
          <w:lang w:val="en-GB"/>
        </w:rPr>
        <w:t xml:space="preserve">the beneficial results that the operation was supposed to have for both Italy and Somalia. </w:t>
      </w:r>
      <w:r w:rsidR="008732FE">
        <w:rPr>
          <w:rFonts w:ascii="Garamond" w:hAnsi="Garamond" w:cs="Arial"/>
          <w:sz w:val="24"/>
          <w:szCs w:val="24"/>
          <w:lang w:val="en-GB"/>
        </w:rPr>
        <w:t>The former colony –</w:t>
      </w:r>
      <w:r w:rsidR="00E278D8">
        <w:rPr>
          <w:rFonts w:ascii="Garamond" w:hAnsi="Garamond" w:cs="Arial"/>
          <w:sz w:val="24"/>
          <w:szCs w:val="24"/>
          <w:lang w:val="en-GB"/>
        </w:rPr>
        <w:t xml:space="preserve"> </w:t>
      </w:r>
      <w:r w:rsidR="008732FE">
        <w:rPr>
          <w:rFonts w:ascii="Garamond" w:hAnsi="Garamond" w:cs="Arial"/>
          <w:sz w:val="24"/>
          <w:szCs w:val="24"/>
          <w:lang w:val="en-GB"/>
        </w:rPr>
        <w:t xml:space="preserve">under </w:t>
      </w:r>
      <w:r w:rsidR="00C50EFF">
        <w:rPr>
          <w:rFonts w:ascii="Garamond" w:hAnsi="Garamond" w:cs="Arial"/>
          <w:sz w:val="24"/>
          <w:szCs w:val="24"/>
          <w:lang w:val="en-GB"/>
        </w:rPr>
        <w:t xml:space="preserve">an </w:t>
      </w:r>
      <w:r w:rsidR="00CE53BA">
        <w:rPr>
          <w:rFonts w:ascii="Garamond" w:hAnsi="Garamond" w:cs="Arial"/>
          <w:sz w:val="24"/>
          <w:szCs w:val="24"/>
          <w:lang w:val="en-GB"/>
        </w:rPr>
        <w:t xml:space="preserve">international mandate </w:t>
      </w:r>
      <w:r w:rsidR="00C50EFF">
        <w:rPr>
          <w:rFonts w:ascii="Garamond" w:hAnsi="Garamond" w:cs="Arial"/>
          <w:sz w:val="24"/>
          <w:szCs w:val="24"/>
          <w:lang w:val="en-GB"/>
        </w:rPr>
        <w:t xml:space="preserve">administered by Italy </w:t>
      </w:r>
      <w:r w:rsidR="00CE53BA">
        <w:rPr>
          <w:rFonts w:ascii="Garamond" w:hAnsi="Garamond" w:cs="Arial"/>
          <w:sz w:val="24"/>
          <w:szCs w:val="24"/>
          <w:lang w:val="en-GB"/>
        </w:rPr>
        <w:t xml:space="preserve">until 1960 – was to benefit from the development of </w:t>
      </w:r>
      <w:r w:rsidR="004D66FD">
        <w:rPr>
          <w:rFonts w:ascii="Garamond" w:hAnsi="Garamond" w:cs="Arial"/>
          <w:sz w:val="24"/>
          <w:szCs w:val="24"/>
          <w:lang w:val="en-GB"/>
        </w:rPr>
        <w:t>cultivation</w:t>
      </w:r>
      <w:r w:rsidR="00D3741F">
        <w:rPr>
          <w:rFonts w:ascii="Garamond" w:hAnsi="Garamond" w:cs="Arial"/>
          <w:sz w:val="24"/>
          <w:szCs w:val="24"/>
          <w:lang w:val="en-GB"/>
        </w:rPr>
        <w:t xml:space="preserve"> and the market, the former metropole from the consumption of bananas within the Italian society, whose nutrition </w:t>
      </w:r>
      <w:r w:rsidR="00583C75">
        <w:rPr>
          <w:rFonts w:ascii="Garamond" w:hAnsi="Garamond" w:cs="Arial"/>
          <w:sz w:val="24"/>
          <w:szCs w:val="24"/>
          <w:lang w:val="en-GB"/>
        </w:rPr>
        <w:t>level</w:t>
      </w:r>
      <w:r w:rsidR="00D3741F">
        <w:rPr>
          <w:rFonts w:ascii="Garamond" w:hAnsi="Garamond" w:cs="Arial"/>
          <w:sz w:val="24"/>
          <w:szCs w:val="24"/>
          <w:lang w:val="en-GB"/>
        </w:rPr>
        <w:t xml:space="preserve"> </w:t>
      </w:r>
      <w:r w:rsidR="00111D9C">
        <w:rPr>
          <w:rFonts w:ascii="Garamond" w:hAnsi="Garamond" w:cs="Arial"/>
          <w:sz w:val="24"/>
          <w:szCs w:val="24"/>
          <w:lang w:val="en-GB"/>
        </w:rPr>
        <w:t>remained</w:t>
      </w:r>
      <w:r w:rsidR="00D3741F">
        <w:rPr>
          <w:rFonts w:ascii="Garamond" w:hAnsi="Garamond" w:cs="Arial"/>
          <w:sz w:val="24"/>
          <w:szCs w:val="24"/>
          <w:lang w:val="en-GB"/>
        </w:rPr>
        <w:t xml:space="preserve"> below the European standards. As Urbano </w:t>
      </w:r>
      <w:r w:rsidR="007F32D3">
        <w:rPr>
          <w:rFonts w:ascii="Garamond" w:hAnsi="Garamond" w:cs="Arial"/>
          <w:sz w:val="24"/>
          <w:szCs w:val="24"/>
          <w:lang w:val="en-GB"/>
        </w:rPr>
        <w:t>points out</w:t>
      </w:r>
      <w:r w:rsidR="00D3741F">
        <w:rPr>
          <w:rFonts w:ascii="Garamond" w:hAnsi="Garamond" w:cs="Arial"/>
          <w:sz w:val="24"/>
          <w:szCs w:val="24"/>
          <w:lang w:val="en-GB"/>
        </w:rPr>
        <w:t xml:space="preserve">, </w:t>
      </w:r>
      <w:r w:rsidR="00F842CA">
        <w:rPr>
          <w:rFonts w:ascii="Garamond" w:hAnsi="Garamond" w:cs="Arial"/>
          <w:sz w:val="24"/>
          <w:szCs w:val="24"/>
          <w:lang w:val="en-GB"/>
        </w:rPr>
        <w:t xml:space="preserve">the </w:t>
      </w:r>
      <w:r w:rsidR="00EE53FB">
        <w:rPr>
          <w:rFonts w:ascii="Garamond" w:hAnsi="Garamond" w:cs="Arial"/>
          <w:sz w:val="24"/>
          <w:szCs w:val="24"/>
          <w:lang w:val="en-GB"/>
        </w:rPr>
        <w:t xml:space="preserve">narrative that underpinned the </w:t>
      </w:r>
      <w:r w:rsidR="00BC71AC">
        <w:rPr>
          <w:rFonts w:ascii="Garamond" w:hAnsi="Garamond" w:cs="Arial"/>
          <w:sz w:val="24"/>
          <w:szCs w:val="24"/>
          <w:lang w:val="en-GB"/>
        </w:rPr>
        <w:t>investment</w:t>
      </w:r>
      <w:r w:rsidR="00F842CA">
        <w:rPr>
          <w:rFonts w:ascii="Garamond" w:hAnsi="Garamond" w:cs="Arial"/>
          <w:sz w:val="24"/>
          <w:szCs w:val="24"/>
          <w:lang w:val="en-GB"/>
        </w:rPr>
        <w:t xml:space="preserve"> </w:t>
      </w:r>
      <w:r w:rsidR="00583C75">
        <w:rPr>
          <w:rFonts w:ascii="Garamond" w:hAnsi="Garamond" w:cs="Arial"/>
          <w:sz w:val="24"/>
          <w:szCs w:val="24"/>
          <w:lang w:val="en-GB"/>
        </w:rPr>
        <w:t>in Somali</w:t>
      </w:r>
      <w:r w:rsidR="00F842CA">
        <w:rPr>
          <w:rFonts w:ascii="Garamond" w:hAnsi="Garamond" w:cs="Arial"/>
          <w:sz w:val="24"/>
          <w:szCs w:val="24"/>
          <w:lang w:val="en-GB"/>
        </w:rPr>
        <w:t xml:space="preserve"> </w:t>
      </w:r>
      <w:r w:rsidR="00357162">
        <w:rPr>
          <w:rFonts w:ascii="Garamond" w:hAnsi="Garamond" w:cs="Arial"/>
          <w:sz w:val="24"/>
          <w:szCs w:val="24"/>
          <w:lang w:val="en-GB"/>
        </w:rPr>
        <w:t xml:space="preserve">banana plantations </w:t>
      </w:r>
      <w:r w:rsidR="00EE53FB">
        <w:rPr>
          <w:rFonts w:ascii="Garamond" w:hAnsi="Garamond" w:cs="Arial"/>
          <w:sz w:val="24"/>
          <w:szCs w:val="24"/>
          <w:lang w:val="en-GB"/>
        </w:rPr>
        <w:t>played on</w:t>
      </w:r>
      <w:r w:rsidR="00F842CA">
        <w:rPr>
          <w:rFonts w:ascii="Garamond" w:hAnsi="Garamond" w:cs="Arial"/>
          <w:sz w:val="24"/>
          <w:szCs w:val="24"/>
          <w:lang w:val="en-GB"/>
        </w:rPr>
        <w:t xml:space="preserve"> the</w:t>
      </w:r>
      <w:r w:rsidR="004D66FD">
        <w:rPr>
          <w:rFonts w:ascii="Garamond" w:hAnsi="Garamond" w:cs="Arial"/>
          <w:sz w:val="24"/>
          <w:szCs w:val="24"/>
          <w:lang w:val="en-GB"/>
        </w:rPr>
        <w:t xml:space="preserve"> </w:t>
      </w:r>
      <w:r w:rsidR="00357162">
        <w:rPr>
          <w:rFonts w:ascii="Garamond" w:hAnsi="Garamond" w:cs="Arial"/>
          <w:sz w:val="24"/>
          <w:szCs w:val="24"/>
          <w:lang w:val="en-GB"/>
        </w:rPr>
        <w:t>unique</w:t>
      </w:r>
      <w:r w:rsidR="00F842CA">
        <w:rPr>
          <w:rFonts w:ascii="Garamond" w:hAnsi="Garamond" w:cs="Arial"/>
          <w:sz w:val="24"/>
          <w:szCs w:val="24"/>
          <w:lang w:val="en-GB"/>
        </w:rPr>
        <w:t xml:space="preserve"> status of Italy</w:t>
      </w:r>
      <w:r w:rsidR="00357162">
        <w:rPr>
          <w:rFonts w:ascii="Garamond" w:hAnsi="Garamond" w:cs="Arial"/>
          <w:sz w:val="24"/>
          <w:szCs w:val="24"/>
          <w:lang w:val="en-GB"/>
        </w:rPr>
        <w:t>, which was both a country still struggling for full economic development and a donor country</w:t>
      </w:r>
      <w:r w:rsidR="00BC71AC">
        <w:rPr>
          <w:rFonts w:ascii="Garamond" w:hAnsi="Garamond" w:cs="Arial"/>
          <w:sz w:val="24"/>
          <w:szCs w:val="24"/>
          <w:lang w:val="en-GB"/>
        </w:rPr>
        <w:t xml:space="preserve">, belonging to the international community of aid dispensers. </w:t>
      </w:r>
      <w:r w:rsidR="00583C75">
        <w:rPr>
          <w:rFonts w:ascii="Garamond" w:hAnsi="Garamond" w:cs="Arial"/>
          <w:sz w:val="24"/>
          <w:szCs w:val="24"/>
          <w:lang w:val="en-GB"/>
        </w:rPr>
        <w:t>I</w:t>
      </w:r>
      <w:r w:rsidR="00D439A1">
        <w:rPr>
          <w:rFonts w:ascii="Garamond" w:hAnsi="Garamond" w:cs="Arial"/>
          <w:sz w:val="24"/>
          <w:szCs w:val="24"/>
          <w:lang w:val="en-GB"/>
        </w:rPr>
        <w:t>talian aid policies</w:t>
      </w:r>
      <w:r w:rsidR="00583C75">
        <w:rPr>
          <w:rFonts w:ascii="Garamond" w:hAnsi="Garamond" w:cs="Arial"/>
          <w:sz w:val="24"/>
          <w:szCs w:val="24"/>
          <w:lang w:val="en-GB"/>
        </w:rPr>
        <w:t xml:space="preserve"> emerged at the intersection between </w:t>
      </w:r>
      <w:r w:rsidR="00FE15E4">
        <w:rPr>
          <w:rFonts w:ascii="Garamond" w:hAnsi="Garamond" w:cs="Arial"/>
          <w:sz w:val="24"/>
          <w:szCs w:val="24"/>
          <w:lang w:val="en-GB"/>
        </w:rPr>
        <w:t xml:space="preserve">the aim to join the circle of the donors, the national economy’s fragility, and the attempts to re/determine the relationship with postcolonial African countries. </w:t>
      </w:r>
      <w:r w:rsidR="00AA6E02" w:rsidRPr="00AA6E02">
        <w:rPr>
          <w:rFonts w:ascii="Garamond" w:hAnsi="Garamond" w:cs="Arial"/>
          <w:sz w:val="24"/>
          <w:szCs w:val="24"/>
          <w:lang w:val="en-GB"/>
        </w:rPr>
        <w:t xml:space="preserve">In this context, the </w:t>
      </w:r>
      <w:r w:rsidR="00AA6E02">
        <w:rPr>
          <w:rFonts w:ascii="Garamond" w:hAnsi="Garamond" w:cs="Arial"/>
          <w:sz w:val="24"/>
          <w:szCs w:val="24"/>
          <w:lang w:val="en-GB"/>
        </w:rPr>
        <w:t>‘</w:t>
      </w:r>
      <w:r w:rsidR="00AA6E02" w:rsidRPr="00AA6E02">
        <w:rPr>
          <w:rFonts w:ascii="Garamond" w:hAnsi="Garamond" w:cs="Arial"/>
          <w:sz w:val="24"/>
          <w:szCs w:val="24"/>
          <w:lang w:val="en-GB"/>
        </w:rPr>
        <w:t>aid imperative</w:t>
      </w:r>
      <w:r w:rsidR="00AA6E02">
        <w:rPr>
          <w:rFonts w:ascii="Garamond" w:hAnsi="Garamond" w:cs="Arial"/>
          <w:sz w:val="24"/>
          <w:szCs w:val="24"/>
          <w:lang w:val="en-GB"/>
        </w:rPr>
        <w:t>’</w:t>
      </w:r>
      <w:r w:rsidR="00AA6E02" w:rsidRPr="00AA6E02">
        <w:rPr>
          <w:rFonts w:ascii="Garamond" w:hAnsi="Garamond" w:cs="Arial"/>
          <w:sz w:val="24"/>
          <w:szCs w:val="24"/>
          <w:lang w:val="en-GB"/>
        </w:rPr>
        <w:t xml:space="preserve"> took the form of support for the economic development of recipient countries, which was at the heart of international efforts to combat </w:t>
      </w:r>
      <w:r w:rsidR="00AA6E02" w:rsidRPr="00AA6E02">
        <w:rPr>
          <w:rFonts w:ascii="Garamond" w:hAnsi="Garamond" w:cs="Arial"/>
          <w:sz w:val="24"/>
          <w:szCs w:val="24"/>
          <w:lang w:val="en-GB"/>
        </w:rPr>
        <w:lastRenderedPageBreak/>
        <w:t>poverty and hunger in the post-war years</w:t>
      </w:r>
      <w:r w:rsidR="00B21967">
        <w:rPr>
          <w:rFonts w:ascii="Garamond" w:hAnsi="Garamond" w:cs="Arial"/>
          <w:sz w:val="24"/>
          <w:szCs w:val="24"/>
          <w:lang w:val="en-GB"/>
        </w:rPr>
        <w:t>.</w:t>
      </w:r>
      <w:r w:rsidR="00AA6E02">
        <w:rPr>
          <w:rStyle w:val="Rimandonotaapidipagina"/>
          <w:rFonts w:ascii="Garamond" w:hAnsi="Garamond" w:cs="Arial"/>
          <w:sz w:val="24"/>
          <w:szCs w:val="24"/>
          <w:lang w:val="en-GB"/>
        </w:rPr>
        <w:footnoteReference w:id="18"/>
      </w:r>
      <w:r w:rsidR="00AA6E02" w:rsidRPr="00AA6E02">
        <w:rPr>
          <w:rFonts w:ascii="Garamond" w:hAnsi="Garamond" w:cs="Arial"/>
          <w:sz w:val="24"/>
          <w:szCs w:val="24"/>
          <w:lang w:val="en-GB"/>
        </w:rPr>
        <w:t xml:space="preserve"> </w:t>
      </w:r>
      <w:r w:rsidR="00B21967">
        <w:rPr>
          <w:rFonts w:ascii="Garamond" w:hAnsi="Garamond" w:cs="Arial"/>
          <w:sz w:val="24"/>
          <w:szCs w:val="24"/>
          <w:lang w:val="en-GB"/>
        </w:rPr>
        <w:t xml:space="preserve">At the same time, the implementation of development projects </w:t>
      </w:r>
      <w:r w:rsidR="00975040">
        <w:rPr>
          <w:rFonts w:ascii="Garamond" w:hAnsi="Garamond" w:cs="Arial"/>
          <w:sz w:val="24"/>
          <w:szCs w:val="24"/>
          <w:lang w:val="en-GB"/>
        </w:rPr>
        <w:t xml:space="preserve">aligned with </w:t>
      </w:r>
      <w:r w:rsidR="001F7BE7">
        <w:rPr>
          <w:rFonts w:ascii="Garamond" w:hAnsi="Garamond" w:cs="Arial"/>
          <w:sz w:val="24"/>
          <w:szCs w:val="24"/>
          <w:lang w:val="en-GB"/>
        </w:rPr>
        <w:t>Italy</w:t>
      </w:r>
      <w:r w:rsidR="00172912">
        <w:rPr>
          <w:rFonts w:ascii="Garamond" w:hAnsi="Garamond" w:cs="Arial"/>
          <w:sz w:val="24"/>
          <w:szCs w:val="24"/>
          <w:lang w:val="en-GB"/>
        </w:rPr>
        <w:t>’</w:t>
      </w:r>
      <w:r w:rsidR="001F7BE7">
        <w:rPr>
          <w:rFonts w:ascii="Garamond" w:hAnsi="Garamond" w:cs="Arial"/>
          <w:sz w:val="24"/>
          <w:szCs w:val="24"/>
          <w:lang w:val="en-GB"/>
        </w:rPr>
        <w:t xml:space="preserve">s </w:t>
      </w:r>
      <w:r w:rsidR="00975040">
        <w:rPr>
          <w:rFonts w:ascii="Garamond" w:hAnsi="Garamond" w:cs="Arial"/>
          <w:sz w:val="24"/>
          <w:szCs w:val="24"/>
          <w:lang w:val="en-GB"/>
        </w:rPr>
        <w:t>goal of</w:t>
      </w:r>
      <w:r w:rsidR="001F7BE7">
        <w:rPr>
          <w:rFonts w:ascii="Garamond" w:hAnsi="Garamond" w:cs="Arial"/>
          <w:sz w:val="24"/>
          <w:szCs w:val="24"/>
          <w:lang w:val="en-GB"/>
        </w:rPr>
        <w:t xml:space="preserve"> promot</w:t>
      </w:r>
      <w:r w:rsidR="00975040">
        <w:rPr>
          <w:rFonts w:ascii="Garamond" w:hAnsi="Garamond" w:cs="Arial"/>
          <w:sz w:val="24"/>
          <w:szCs w:val="24"/>
          <w:lang w:val="en-GB"/>
        </w:rPr>
        <w:t>ing</w:t>
      </w:r>
      <w:r w:rsidR="001F7BE7">
        <w:rPr>
          <w:rFonts w:ascii="Garamond" w:hAnsi="Garamond" w:cs="Arial"/>
          <w:sz w:val="24"/>
          <w:szCs w:val="24"/>
          <w:lang w:val="en-GB"/>
        </w:rPr>
        <w:t xml:space="preserve"> its own economy</w:t>
      </w:r>
      <w:r w:rsidR="00AA6E02" w:rsidRPr="00AA6E02">
        <w:rPr>
          <w:rFonts w:ascii="Garamond" w:hAnsi="Garamond" w:cs="Arial"/>
          <w:sz w:val="24"/>
          <w:szCs w:val="24"/>
          <w:lang w:val="en-GB"/>
        </w:rPr>
        <w:t>.</w:t>
      </w:r>
      <w:r w:rsidR="00AA6E02">
        <w:rPr>
          <w:rStyle w:val="Rimandonotaapidipagina"/>
          <w:rFonts w:ascii="Garamond" w:hAnsi="Garamond" w:cs="Arial"/>
          <w:sz w:val="24"/>
          <w:szCs w:val="24"/>
          <w:lang w:val="en-GB"/>
        </w:rPr>
        <w:footnoteReference w:id="19"/>
      </w:r>
    </w:p>
    <w:p w14:paraId="7806F669" w14:textId="0E605939" w:rsidR="00EC6EB0" w:rsidRDefault="0072124C" w:rsidP="00347312">
      <w:pPr>
        <w:spacing w:after="0" w:line="240" w:lineRule="auto"/>
        <w:jc w:val="both"/>
        <w:rPr>
          <w:rFonts w:ascii="Garamond" w:hAnsi="Garamond" w:cs="Arial"/>
          <w:sz w:val="24"/>
          <w:szCs w:val="24"/>
          <w:lang w:val="en-GB"/>
        </w:rPr>
      </w:pPr>
      <w:r>
        <w:rPr>
          <w:rFonts w:ascii="Garamond" w:hAnsi="Garamond" w:cs="Arial"/>
          <w:sz w:val="24"/>
          <w:szCs w:val="24"/>
          <w:lang w:val="en-GB"/>
        </w:rPr>
        <w:t xml:space="preserve">Dora Tot’s </w:t>
      </w:r>
      <w:r w:rsidR="00431CE3">
        <w:rPr>
          <w:rFonts w:ascii="Garamond" w:hAnsi="Garamond" w:cs="Arial"/>
          <w:sz w:val="24"/>
          <w:szCs w:val="24"/>
          <w:lang w:val="en-GB"/>
        </w:rPr>
        <w:t xml:space="preserve">analysis of </w:t>
      </w:r>
      <w:r w:rsidR="007C7262" w:rsidRPr="007C7262">
        <w:rPr>
          <w:rFonts w:ascii="Garamond" w:hAnsi="Garamond" w:cs="Arial"/>
          <w:sz w:val="24"/>
          <w:szCs w:val="24"/>
          <w:lang w:val="en-GB"/>
        </w:rPr>
        <w:t>Yugoslav medical programmes for Algeria during an</w:t>
      </w:r>
      <w:r w:rsidR="007C7262">
        <w:rPr>
          <w:rFonts w:ascii="Garamond" w:hAnsi="Garamond" w:cs="Arial"/>
          <w:sz w:val="24"/>
          <w:szCs w:val="24"/>
          <w:lang w:val="en-GB"/>
        </w:rPr>
        <w:t>d in the aftermath of the War</w:t>
      </w:r>
      <w:r w:rsidR="005B3980">
        <w:rPr>
          <w:rFonts w:ascii="Garamond" w:hAnsi="Garamond" w:cs="Arial"/>
          <w:sz w:val="24"/>
          <w:szCs w:val="24"/>
          <w:lang w:val="en-GB"/>
        </w:rPr>
        <w:t xml:space="preserve"> of Independence</w:t>
      </w:r>
      <w:r w:rsidR="007C7262">
        <w:rPr>
          <w:rFonts w:ascii="Garamond" w:hAnsi="Garamond" w:cs="Arial"/>
          <w:sz w:val="24"/>
          <w:szCs w:val="24"/>
          <w:lang w:val="en-GB"/>
        </w:rPr>
        <w:t xml:space="preserve"> </w:t>
      </w:r>
      <w:r w:rsidR="002D0CA1">
        <w:rPr>
          <w:rFonts w:ascii="Garamond" w:hAnsi="Garamond" w:cs="Arial"/>
          <w:sz w:val="24"/>
          <w:szCs w:val="24"/>
          <w:lang w:val="en-GB"/>
        </w:rPr>
        <w:t>bring</w:t>
      </w:r>
      <w:r w:rsidR="00431CE3">
        <w:rPr>
          <w:rFonts w:ascii="Garamond" w:hAnsi="Garamond" w:cs="Arial"/>
          <w:sz w:val="24"/>
          <w:szCs w:val="24"/>
          <w:lang w:val="en-GB"/>
        </w:rPr>
        <w:t>s</w:t>
      </w:r>
      <w:r w:rsidR="002D0CA1">
        <w:rPr>
          <w:rFonts w:ascii="Garamond" w:hAnsi="Garamond" w:cs="Arial"/>
          <w:sz w:val="24"/>
          <w:szCs w:val="24"/>
          <w:lang w:val="en-GB"/>
        </w:rPr>
        <w:t xml:space="preserve"> </w:t>
      </w:r>
      <w:r w:rsidR="001F7BE7">
        <w:rPr>
          <w:rFonts w:ascii="Garamond" w:hAnsi="Garamond" w:cs="Arial"/>
          <w:sz w:val="24"/>
          <w:szCs w:val="24"/>
          <w:lang w:val="en-GB"/>
        </w:rPr>
        <w:t>the multifarious nature of humanitarianism to the fore again</w:t>
      </w:r>
      <w:r w:rsidR="00606F7A">
        <w:rPr>
          <w:rFonts w:ascii="Garamond" w:hAnsi="Garamond" w:cs="Arial"/>
          <w:sz w:val="24"/>
          <w:szCs w:val="24"/>
          <w:lang w:val="en-GB"/>
        </w:rPr>
        <w:t xml:space="preserve">. </w:t>
      </w:r>
      <w:r w:rsidR="00347312">
        <w:rPr>
          <w:rFonts w:ascii="Garamond" w:hAnsi="Garamond" w:cs="Arial"/>
          <w:sz w:val="24"/>
          <w:szCs w:val="24"/>
          <w:lang w:val="en-GB"/>
        </w:rPr>
        <w:t>In the Federal Republic of Yugoslavia</w:t>
      </w:r>
      <w:r w:rsidR="00D8630D">
        <w:rPr>
          <w:rFonts w:ascii="Garamond" w:hAnsi="Garamond" w:cs="Arial"/>
          <w:sz w:val="24"/>
          <w:szCs w:val="24"/>
          <w:lang w:val="en-GB"/>
        </w:rPr>
        <w:t xml:space="preserve"> (FRY)</w:t>
      </w:r>
      <w:r w:rsidR="00347312">
        <w:rPr>
          <w:rFonts w:ascii="Garamond" w:hAnsi="Garamond" w:cs="Arial"/>
          <w:sz w:val="24"/>
          <w:szCs w:val="24"/>
          <w:lang w:val="en-GB"/>
        </w:rPr>
        <w:t xml:space="preserve">, the ‘imperative to aid’ </w:t>
      </w:r>
      <w:r w:rsidR="00AA6E02">
        <w:rPr>
          <w:rFonts w:ascii="Garamond" w:hAnsi="Garamond" w:cs="Arial"/>
          <w:sz w:val="24"/>
          <w:szCs w:val="24"/>
          <w:lang w:val="en-GB"/>
        </w:rPr>
        <w:t>was based on</w:t>
      </w:r>
      <w:r w:rsidR="00347312">
        <w:rPr>
          <w:rFonts w:ascii="Garamond" w:hAnsi="Garamond" w:cs="Arial"/>
          <w:sz w:val="24"/>
          <w:szCs w:val="24"/>
          <w:lang w:val="en-GB"/>
        </w:rPr>
        <w:t xml:space="preserve"> the </w:t>
      </w:r>
      <w:r w:rsidR="00AA6E02">
        <w:rPr>
          <w:rFonts w:ascii="Garamond" w:hAnsi="Garamond" w:cs="Arial"/>
          <w:sz w:val="24"/>
          <w:szCs w:val="24"/>
          <w:lang w:val="en-GB"/>
        </w:rPr>
        <w:t xml:space="preserve">principles of </w:t>
      </w:r>
      <w:r w:rsidR="001957F7">
        <w:rPr>
          <w:rFonts w:ascii="Garamond" w:hAnsi="Garamond" w:cs="Arial"/>
          <w:sz w:val="24"/>
          <w:szCs w:val="24"/>
          <w:lang w:val="en-GB"/>
        </w:rPr>
        <w:t xml:space="preserve">socialist internationalism, </w:t>
      </w:r>
      <w:r w:rsidR="00347312">
        <w:rPr>
          <w:rFonts w:ascii="Garamond" w:hAnsi="Garamond" w:cs="Arial"/>
          <w:sz w:val="24"/>
          <w:szCs w:val="24"/>
          <w:lang w:val="en-GB"/>
        </w:rPr>
        <w:t>solidarity with the</w:t>
      </w:r>
      <w:r w:rsidR="00AA6E02">
        <w:rPr>
          <w:rFonts w:ascii="Garamond" w:hAnsi="Garamond" w:cs="Arial"/>
          <w:sz w:val="24"/>
          <w:szCs w:val="24"/>
          <w:lang w:val="en-GB"/>
        </w:rPr>
        <w:t xml:space="preserve"> anti-imperialist</w:t>
      </w:r>
      <w:r w:rsidR="00347312">
        <w:rPr>
          <w:rFonts w:ascii="Garamond" w:hAnsi="Garamond" w:cs="Arial"/>
          <w:sz w:val="24"/>
          <w:szCs w:val="24"/>
          <w:lang w:val="en-GB"/>
        </w:rPr>
        <w:t xml:space="preserve"> liberation movements, and the</w:t>
      </w:r>
      <w:r w:rsidR="00297FC8">
        <w:rPr>
          <w:rFonts w:ascii="Garamond" w:hAnsi="Garamond" w:cs="Arial"/>
          <w:sz w:val="24"/>
          <w:szCs w:val="24"/>
          <w:lang w:val="en-GB"/>
        </w:rPr>
        <w:t xml:space="preserve"> </w:t>
      </w:r>
      <w:r w:rsidR="00AA6E02">
        <w:rPr>
          <w:rFonts w:ascii="Garamond" w:hAnsi="Garamond" w:cs="Arial"/>
          <w:sz w:val="24"/>
          <w:szCs w:val="24"/>
          <w:lang w:val="en-GB"/>
        </w:rPr>
        <w:t>aspiration</w:t>
      </w:r>
      <w:r w:rsidR="00297FC8">
        <w:rPr>
          <w:rFonts w:ascii="Garamond" w:hAnsi="Garamond" w:cs="Arial"/>
          <w:sz w:val="24"/>
          <w:szCs w:val="24"/>
          <w:lang w:val="en-GB"/>
        </w:rPr>
        <w:t xml:space="preserve"> to </w:t>
      </w:r>
      <w:r w:rsidR="00AA6E02">
        <w:rPr>
          <w:rFonts w:ascii="Garamond" w:hAnsi="Garamond" w:cs="Arial"/>
          <w:sz w:val="24"/>
          <w:szCs w:val="24"/>
          <w:lang w:val="en-GB"/>
        </w:rPr>
        <w:t>establish special</w:t>
      </w:r>
      <w:r w:rsidR="00297FC8">
        <w:rPr>
          <w:rFonts w:ascii="Garamond" w:hAnsi="Garamond" w:cs="Arial"/>
          <w:sz w:val="24"/>
          <w:szCs w:val="24"/>
          <w:lang w:val="en-GB"/>
        </w:rPr>
        <w:t xml:space="preserve"> political, economic and cultural relationships with Third World countries.</w:t>
      </w:r>
      <w:r w:rsidR="00297FC8">
        <w:rPr>
          <w:rStyle w:val="Rimandonotaapidipagina"/>
          <w:rFonts w:ascii="Garamond" w:hAnsi="Garamond" w:cs="Arial"/>
          <w:sz w:val="24"/>
          <w:szCs w:val="24"/>
          <w:lang w:val="en-GB"/>
        </w:rPr>
        <w:footnoteReference w:id="20"/>
      </w:r>
      <w:r w:rsidR="00297FC8">
        <w:rPr>
          <w:rFonts w:ascii="Garamond" w:hAnsi="Garamond" w:cs="Arial"/>
          <w:sz w:val="24"/>
          <w:szCs w:val="24"/>
          <w:lang w:val="en-GB"/>
        </w:rPr>
        <w:t xml:space="preserve"> </w:t>
      </w:r>
      <w:r>
        <w:rPr>
          <w:rFonts w:ascii="Garamond" w:hAnsi="Garamond" w:cs="Arial"/>
          <w:sz w:val="24"/>
          <w:szCs w:val="24"/>
          <w:lang w:val="en-GB"/>
        </w:rPr>
        <w:t>Tot</w:t>
      </w:r>
      <w:r w:rsidRPr="0072124C">
        <w:rPr>
          <w:rFonts w:ascii="Garamond" w:hAnsi="Garamond" w:cs="Arial"/>
          <w:sz w:val="24"/>
          <w:szCs w:val="24"/>
          <w:lang w:val="en-GB"/>
        </w:rPr>
        <w:t xml:space="preserve"> introduces new elements to the existing historiography.</w:t>
      </w:r>
      <w:r>
        <w:rPr>
          <w:rFonts w:ascii="Garamond" w:hAnsi="Garamond" w:cs="Arial"/>
          <w:sz w:val="24"/>
          <w:szCs w:val="24"/>
          <w:lang w:val="en-GB"/>
        </w:rPr>
        <w:t xml:space="preserve"> She looks </w:t>
      </w:r>
      <w:r w:rsidR="004658BD">
        <w:rPr>
          <w:rFonts w:ascii="Garamond" w:hAnsi="Garamond" w:cs="Arial"/>
          <w:sz w:val="24"/>
          <w:szCs w:val="24"/>
          <w:lang w:val="en-GB"/>
        </w:rPr>
        <w:t>at the war and postwar years,</w:t>
      </w:r>
      <w:r>
        <w:rPr>
          <w:rFonts w:ascii="Garamond" w:hAnsi="Garamond" w:cs="Arial"/>
          <w:sz w:val="24"/>
          <w:szCs w:val="24"/>
          <w:lang w:val="en-GB"/>
        </w:rPr>
        <w:t xml:space="preserve"> explor</w:t>
      </w:r>
      <w:r w:rsidR="004658BD">
        <w:rPr>
          <w:rFonts w:ascii="Garamond" w:hAnsi="Garamond" w:cs="Arial"/>
          <w:sz w:val="24"/>
          <w:szCs w:val="24"/>
          <w:lang w:val="en-GB"/>
        </w:rPr>
        <w:t>ing</w:t>
      </w:r>
      <w:r>
        <w:rPr>
          <w:rFonts w:ascii="Garamond" w:hAnsi="Garamond" w:cs="Arial"/>
          <w:sz w:val="24"/>
          <w:szCs w:val="24"/>
          <w:lang w:val="en-GB"/>
        </w:rPr>
        <w:t xml:space="preserve"> the entanglements between immediate relief, rehabilitation and development assistance</w:t>
      </w:r>
      <w:r w:rsidR="004658BD">
        <w:rPr>
          <w:rFonts w:ascii="Garamond" w:hAnsi="Garamond" w:cs="Arial"/>
          <w:sz w:val="24"/>
          <w:szCs w:val="24"/>
          <w:lang w:val="en-GB"/>
        </w:rPr>
        <w:t>.</w:t>
      </w:r>
      <w:r>
        <w:rPr>
          <w:rFonts w:ascii="Garamond" w:hAnsi="Garamond" w:cs="Arial"/>
          <w:sz w:val="24"/>
          <w:szCs w:val="24"/>
          <w:lang w:val="en-GB"/>
        </w:rPr>
        <w:t xml:space="preserve"> </w:t>
      </w:r>
      <w:r w:rsidR="004658BD">
        <w:rPr>
          <w:rFonts w:ascii="Garamond" w:hAnsi="Garamond" w:cs="Arial"/>
          <w:sz w:val="24"/>
          <w:szCs w:val="24"/>
          <w:lang w:val="en-GB"/>
        </w:rPr>
        <w:t>During the war</w:t>
      </w:r>
      <w:r w:rsidR="00DB5D9C">
        <w:rPr>
          <w:rFonts w:ascii="Garamond" w:hAnsi="Garamond" w:cs="Arial"/>
          <w:sz w:val="24"/>
          <w:szCs w:val="24"/>
          <w:lang w:val="en-GB"/>
        </w:rPr>
        <w:t>, Yugoslavia's</w:t>
      </w:r>
      <w:r w:rsidR="005B3980">
        <w:rPr>
          <w:rFonts w:ascii="Garamond" w:hAnsi="Garamond" w:cs="Arial"/>
          <w:sz w:val="24"/>
          <w:szCs w:val="24"/>
          <w:lang w:val="en-GB"/>
        </w:rPr>
        <w:t xml:space="preserve"> medical assistance to the Algerian National Liberation Front </w:t>
      </w:r>
      <w:r w:rsidR="004658BD">
        <w:rPr>
          <w:rFonts w:ascii="Garamond" w:hAnsi="Garamond" w:cs="Arial"/>
          <w:sz w:val="24"/>
          <w:szCs w:val="24"/>
          <w:lang w:val="en-GB"/>
        </w:rPr>
        <w:t xml:space="preserve">consisted </w:t>
      </w:r>
      <w:r w:rsidR="004467C3">
        <w:rPr>
          <w:rFonts w:ascii="Garamond" w:hAnsi="Garamond" w:cs="Arial"/>
          <w:sz w:val="24"/>
          <w:szCs w:val="24"/>
          <w:lang w:val="en-GB"/>
        </w:rPr>
        <w:t>mainly</w:t>
      </w:r>
      <w:r w:rsidR="003D5123">
        <w:rPr>
          <w:rFonts w:ascii="Garamond" w:hAnsi="Garamond" w:cs="Arial"/>
          <w:sz w:val="24"/>
          <w:szCs w:val="24"/>
          <w:lang w:val="en-GB"/>
        </w:rPr>
        <w:t xml:space="preserve"> </w:t>
      </w:r>
      <w:r w:rsidR="004467C3">
        <w:rPr>
          <w:rFonts w:ascii="Garamond" w:hAnsi="Garamond" w:cs="Arial"/>
          <w:sz w:val="24"/>
          <w:szCs w:val="24"/>
          <w:lang w:val="en-GB"/>
        </w:rPr>
        <w:t>of supplies for refugees and</w:t>
      </w:r>
      <w:r w:rsidR="00811C8D">
        <w:rPr>
          <w:rFonts w:ascii="Garamond" w:hAnsi="Garamond" w:cs="Arial"/>
          <w:sz w:val="24"/>
          <w:szCs w:val="24"/>
          <w:lang w:val="en-GB"/>
        </w:rPr>
        <w:t xml:space="preserve"> </w:t>
      </w:r>
      <w:r w:rsidR="00DB5D9C">
        <w:rPr>
          <w:rFonts w:ascii="Garamond" w:hAnsi="Garamond" w:cs="Arial"/>
          <w:sz w:val="24"/>
          <w:szCs w:val="24"/>
          <w:lang w:val="en-GB"/>
        </w:rPr>
        <w:t>treating</w:t>
      </w:r>
      <w:r w:rsidR="004467C3">
        <w:rPr>
          <w:rFonts w:ascii="Garamond" w:hAnsi="Garamond" w:cs="Arial"/>
          <w:sz w:val="24"/>
          <w:szCs w:val="24"/>
          <w:lang w:val="en-GB"/>
        </w:rPr>
        <w:t xml:space="preserve"> wounded fighters.</w:t>
      </w:r>
      <w:r w:rsidR="005F230D" w:rsidRPr="005F230D">
        <w:rPr>
          <w:rFonts w:ascii="Garamond" w:hAnsi="Garamond" w:cs="Arial"/>
          <w:sz w:val="24"/>
          <w:szCs w:val="24"/>
          <w:lang w:val="en-GB"/>
        </w:rPr>
        <w:t xml:space="preserve"> </w:t>
      </w:r>
      <w:r w:rsidR="004467C3">
        <w:rPr>
          <w:rFonts w:ascii="Garamond" w:hAnsi="Garamond" w:cs="Arial"/>
          <w:sz w:val="24"/>
          <w:szCs w:val="24"/>
          <w:lang w:val="en-GB"/>
        </w:rPr>
        <w:t xml:space="preserve">The </w:t>
      </w:r>
      <w:r w:rsidR="00DB5D9C">
        <w:rPr>
          <w:rFonts w:ascii="Garamond" w:hAnsi="Garamond" w:cs="Arial"/>
          <w:sz w:val="24"/>
          <w:szCs w:val="24"/>
          <w:lang w:val="en-GB"/>
        </w:rPr>
        <w:t>Red Cross' national society</w:t>
      </w:r>
      <w:r w:rsidR="005F230D" w:rsidRPr="005F230D">
        <w:rPr>
          <w:rFonts w:ascii="Garamond" w:hAnsi="Garamond" w:cs="Arial"/>
          <w:sz w:val="24"/>
          <w:szCs w:val="24"/>
          <w:lang w:val="en-GB"/>
        </w:rPr>
        <w:t xml:space="preserve"> was primarily responsible for </w:t>
      </w:r>
      <w:r w:rsidR="005F230D">
        <w:rPr>
          <w:rFonts w:ascii="Garamond" w:hAnsi="Garamond" w:cs="Arial"/>
          <w:sz w:val="24"/>
          <w:szCs w:val="24"/>
          <w:lang w:val="en-GB"/>
        </w:rPr>
        <w:t>delivering, as it had better communication and coordination with international humanitarian actors.</w:t>
      </w:r>
      <w:r w:rsidR="000905D6">
        <w:rPr>
          <w:rFonts w:ascii="Garamond" w:hAnsi="Garamond" w:cs="Arial"/>
          <w:sz w:val="24"/>
          <w:szCs w:val="24"/>
          <w:lang w:val="en-GB"/>
        </w:rPr>
        <w:t xml:space="preserve"> </w:t>
      </w:r>
      <w:r w:rsidR="000905D6" w:rsidRPr="000905D6">
        <w:rPr>
          <w:rFonts w:ascii="Garamond" w:hAnsi="Garamond" w:cs="Arial"/>
          <w:sz w:val="24"/>
          <w:szCs w:val="24"/>
          <w:lang w:val="en-GB"/>
        </w:rPr>
        <w:t>After the end of the war, the Yugoslav federal government took the initiative and negotiated a technical assistance programme with the Algerian authorities, as part of which the health programme was established</w:t>
      </w:r>
      <w:r w:rsidR="00D55767">
        <w:rPr>
          <w:rFonts w:ascii="Garamond" w:hAnsi="Garamond" w:cs="Arial"/>
          <w:sz w:val="24"/>
          <w:szCs w:val="24"/>
          <w:lang w:val="en-GB"/>
        </w:rPr>
        <w:t>.</w:t>
      </w:r>
      <w:r w:rsidR="00B54EE1" w:rsidRPr="00B54EE1">
        <w:rPr>
          <w:lang w:val="en-GB"/>
        </w:rPr>
        <w:t xml:space="preserve"> </w:t>
      </w:r>
      <w:r w:rsidR="00B54EE1" w:rsidRPr="00B54EE1">
        <w:rPr>
          <w:rFonts w:ascii="Garamond" w:hAnsi="Garamond" w:cs="Arial"/>
          <w:sz w:val="24"/>
          <w:szCs w:val="24"/>
          <w:lang w:val="en-GB"/>
        </w:rPr>
        <w:t xml:space="preserve">As a basis for stable cooperation between the FRY and Algeria, health assistance was prioritised, and policies and practices already in place during the </w:t>
      </w:r>
      <w:r w:rsidR="004A04EA">
        <w:rPr>
          <w:rFonts w:ascii="Garamond" w:hAnsi="Garamond" w:cs="Arial"/>
          <w:sz w:val="24"/>
          <w:szCs w:val="24"/>
          <w:lang w:val="en-GB"/>
        </w:rPr>
        <w:t>‘</w:t>
      </w:r>
      <w:r w:rsidR="00B54EE1" w:rsidRPr="00B54EE1">
        <w:rPr>
          <w:rFonts w:ascii="Garamond" w:hAnsi="Garamond" w:cs="Arial"/>
          <w:sz w:val="24"/>
          <w:szCs w:val="24"/>
          <w:lang w:val="en-GB"/>
        </w:rPr>
        <w:t>emergency</w:t>
      </w:r>
      <w:r w:rsidR="004A04EA">
        <w:rPr>
          <w:rFonts w:ascii="Garamond" w:hAnsi="Garamond" w:cs="Arial"/>
          <w:sz w:val="24"/>
          <w:szCs w:val="24"/>
          <w:lang w:val="en-GB"/>
        </w:rPr>
        <w:t>’</w:t>
      </w:r>
      <w:r w:rsidR="00B54EE1" w:rsidRPr="00B54EE1">
        <w:rPr>
          <w:rFonts w:ascii="Garamond" w:hAnsi="Garamond" w:cs="Arial"/>
          <w:sz w:val="24"/>
          <w:szCs w:val="24"/>
          <w:lang w:val="en-GB"/>
        </w:rPr>
        <w:t xml:space="preserve"> phase were reconfigured within the framework of a post-colonial aid and development system</w:t>
      </w:r>
      <w:r w:rsidR="002170F8">
        <w:rPr>
          <w:rFonts w:ascii="Garamond" w:hAnsi="Garamond" w:cs="Arial"/>
          <w:sz w:val="24"/>
          <w:szCs w:val="24"/>
          <w:lang w:val="en-GB"/>
        </w:rPr>
        <w:t>.</w:t>
      </w:r>
    </w:p>
    <w:p w14:paraId="0F44587B" w14:textId="462A9937" w:rsidR="00835EF0" w:rsidRDefault="004467C3" w:rsidP="00347312">
      <w:pPr>
        <w:spacing w:after="0" w:line="240" w:lineRule="auto"/>
        <w:jc w:val="both"/>
        <w:rPr>
          <w:rFonts w:ascii="Garamond" w:hAnsi="Garamond" w:cs="Arial"/>
          <w:sz w:val="24"/>
          <w:szCs w:val="24"/>
          <w:lang w:val="en-GB"/>
        </w:rPr>
      </w:pPr>
      <w:r w:rsidRPr="004467C3">
        <w:rPr>
          <w:rFonts w:ascii="Garamond" w:hAnsi="Garamond" w:cs="Arial"/>
          <w:sz w:val="24"/>
          <w:szCs w:val="24"/>
          <w:lang w:val="en-GB"/>
        </w:rPr>
        <w:t xml:space="preserve">Alba </w:t>
      </w:r>
      <w:r w:rsidR="00102151">
        <w:rPr>
          <w:rFonts w:ascii="Garamond" w:hAnsi="Garamond" w:cs="Arial"/>
          <w:sz w:val="24"/>
          <w:szCs w:val="24"/>
          <w:lang w:val="en-GB"/>
        </w:rPr>
        <w:t>Martín</w:t>
      </w:r>
      <w:r w:rsidRPr="004467C3">
        <w:rPr>
          <w:rFonts w:ascii="Garamond" w:hAnsi="Garamond" w:cs="Arial"/>
          <w:sz w:val="24"/>
          <w:szCs w:val="24"/>
          <w:lang w:val="en-GB"/>
        </w:rPr>
        <w:t xml:space="preserve"> Luque’s article also </w:t>
      </w:r>
      <w:r w:rsidR="00267EFD">
        <w:rPr>
          <w:rFonts w:ascii="Garamond" w:hAnsi="Garamond" w:cs="Arial"/>
          <w:sz w:val="24"/>
          <w:szCs w:val="24"/>
          <w:lang w:val="en-GB"/>
        </w:rPr>
        <w:t xml:space="preserve">discusses </w:t>
      </w:r>
      <w:r>
        <w:rPr>
          <w:rFonts w:ascii="Garamond" w:hAnsi="Garamond" w:cs="Arial"/>
          <w:sz w:val="24"/>
          <w:szCs w:val="24"/>
          <w:lang w:val="en-GB"/>
        </w:rPr>
        <w:t>humanitarianism</w:t>
      </w:r>
      <w:r w:rsidR="000905D6">
        <w:rPr>
          <w:rFonts w:ascii="Garamond" w:hAnsi="Garamond" w:cs="Arial"/>
          <w:sz w:val="24"/>
          <w:szCs w:val="24"/>
          <w:lang w:val="en-GB"/>
        </w:rPr>
        <w:t xml:space="preserve"> </w:t>
      </w:r>
      <w:r>
        <w:rPr>
          <w:rFonts w:ascii="Garamond" w:hAnsi="Garamond" w:cs="Arial"/>
          <w:sz w:val="24"/>
          <w:szCs w:val="24"/>
          <w:lang w:val="en-GB"/>
        </w:rPr>
        <w:t xml:space="preserve">as </w:t>
      </w:r>
      <w:r w:rsidR="00267EFD">
        <w:rPr>
          <w:rFonts w:ascii="Garamond" w:hAnsi="Garamond" w:cs="Arial"/>
          <w:sz w:val="24"/>
          <w:szCs w:val="24"/>
          <w:lang w:val="en-GB"/>
        </w:rPr>
        <w:t xml:space="preserve">solidarity with anticolonial liberation movements. </w:t>
      </w:r>
      <w:r w:rsidR="002170F8">
        <w:rPr>
          <w:rFonts w:ascii="Garamond" w:hAnsi="Garamond" w:cs="Arial"/>
          <w:sz w:val="24"/>
          <w:szCs w:val="24"/>
          <w:lang w:val="en-GB"/>
        </w:rPr>
        <w:t xml:space="preserve">It focuses on </w:t>
      </w:r>
      <w:r w:rsidR="00F90F33">
        <w:rPr>
          <w:rFonts w:ascii="Garamond" w:hAnsi="Garamond" w:cs="Arial"/>
          <w:sz w:val="24"/>
          <w:szCs w:val="24"/>
          <w:lang w:val="en-GB"/>
        </w:rPr>
        <w:t xml:space="preserve">the network of </w:t>
      </w:r>
      <w:r w:rsidR="007C5D64">
        <w:rPr>
          <w:rFonts w:ascii="Garamond" w:hAnsi="Garamond" w:cs="Arial"/>
          <w:sz w:val="24"/>
          <w:szCs w:val="24"/>
          <w:lang w:val="en-GB"/>
        </w:rPr>
        <w:t xml:space="preserve">Spanish, Portuguese and Italian Catholic missionaries who </w:t>
      </w:r>
      <w:r w:rsidR="006406B0">
        <w:rPr>
          <w:rFonts w:ascii="Garamond" w:hAnsi="Garamond" w:cs="Arial"/>
          <w:sz w:val="24"/>
          <w:szCs w:val="24"/>
          <w:lang w:val="en-GB"/>
        </w:rPr>
        <w:t xml:space="preserve">supported the Front for the Liberation of Mozambique (FRELIMO) and denounced the violence </w:t>
      </w:r>
      <w:r w:rsidR="00B54EE1">
        <w:rPr>
          <w:rFonts w:ascii="Garamond" w:hAnsi="Garamond" w:cs="Arial"/>
          <w:sz w:val="24"/>
          <w:szCs w:val="24"/>
          <w:lang w:val="en-GB"/>
        </w:rPr>
        <w:t xml:space="preserve">of the Portuguese military forces </w:t>
      </w:r>
      <w:r w:rsidR="006406B0">
        <w:rPr>
          <w:rFonts w:ascii="Garamond" w:hAnsi="Garamond" w:cs="Arial"/>
          <w:sz w:val="24"/>
          <w:szCs w:val="24"/>
          <w:lang w:val="en-GB"/>
        </w:rPr>
        <w:t xml:space="preserve">against civilians. </w:t>
      </w:r>
      <w:r w:rsidR="00B54EE1" w:rsidRPr="00B54EE1">
        <w:rPr>
          <w:rFonts w:ascii="Garamond" w:hAnsi="Garamond" w:cs="Arial"/>
          <w:sz w:val="24"/>
          <w:szCs w:val="24"/>
          <w:lang w:val="en-GB"/>
        </w:rPr>
        <w:t>The missionaries</w:t>
      </w:r>
      <w:r w:rsidR="00210733">
        <w:rPr>
          <w:rFonts w:ascii="Garamond" w:hAnsi="Garamond" w:cs="Arial"/>
          <w:sz w:val="24"/>
          <w:szCs w:val="24"/>
          <w:lang w:val="en-GB"/>
        </w:rPr>
        <w:t>’</w:t>
      </w:r>
      <w:r w:rsidR="00B54EE1" w:rsidRPr="00B54EE1">
        <w:rPr>
          <w:rFonts w:ascii="Garamond" w:hAnsi="Garamond" w:cs="Arial"/>
          <w:sz w:val="24"/>
          <w:szCs w:val="24"/>
          <w:lang w:val="en-GB"/>
        </w:rPr>
        <w:t xml:space="preserve"> first-hand experience of the fascist dictatorship in their home country enabled them to empathise with the oppressed black population living under imperial domination.</w:t>
      </w:r>
      <w:r w:rsidR="00806DAD" w:rsidRPr="00806DAD">
        <w:rPr>
          <w:lang w:val="en-GB"/>
        </w:rPr>
        <w:t xml:space="preserve"> </w:t>
      </w:r>
      <w:r w:rsidR="00806DAD" w:rsidRPr="00806DAD">
        <w:rPr>
          <w:rFonts w:ascii="Garamond" w:hAnsi="Garamond" w:cs="Arial"/>
          <w:sz w:val="24"/>
          <w:szCs w:val="24"/>
          <w:lang w:val="en-GB"/>
        </w:rPr>
        <w:t>They provided supplies and medical care to the FRELIMO fighters, reinterpreting their relief work in Mozambique</w:t>
      </w:r>
      <w:r w:rsidR="00C123CA">
        <w:rPr>
          <w:rFonts w:ascii="Garamond" w:hAnsi="Garamond" w:cs="Arial"/>
          <w:sz w:val="24"/>
          <w:szCs w:val="24"/>
          <w:lang w:val="en-GB"/>
        </w:rPr>
        <w:t xml:space="preserve"> into a different ethical vision</w:t>
      </w:r>
      <w:r w:rsidR="00806DAD">
        <w:rPr>
          <w:rFonts w:ascii="Garamond" w:hAnsi="Garamond" w:cs="Arial"/>
          <w:sz w:val="24"/>
          <w:szCs w:val="24"/>
          <w:lang w:val="en-GB"/>
        </w:rPr>
        <w:t>.</w:t>
      </w:r>
      <w:r w:rsidR="00786694">
        <w:rPr>
          <w:rStyle w:val="Rimandonotaapidipagina"/>
          <w:rFonts w:ascii="Garamond" w:hAnsi="Garamond" w:cs="Arial"/>
          <w:sz w:val="24"/>
          <w:szCs w:val="24"/>
          <w:lang w:val="en-GB"/>
        </w:rPr>
        <w:footnoteReference w:id="21"/>
      </w:r>
      <w:r w:rsidR="00806DAD">
        <w:rPr>
          <w:rFonts w:ascii="Garamond" w:hAnsi="Garamond" w:cs="Arial"/>
          <w:sz w:val="24"/>
          <w:szCs w:val="24"/>
          <w:lang w:val="en-GB"/>
        </w:rPr>
        <w:t xml:space="preserve"> </w:t>
      </w:r>
      <w:r w:rsidR="00102151">
        <w:rPr>
          <w:rFonts w:ascii="Garamond" w:hAnsi="Garamond" w:cs="Arial"/>
          <w:sz w:val="24"/>
          <w:szCs w:val="24"/>
          <w:lang w:val="en-GB"/>
        </w:rPr>
        <w:t>Martín</w:t>
      </w:r>
      <w:r w:rsidR="00FE4761">
        <w:rPr>
          <w:rFonts w:ascii="Garamond" w:hAnsi="Garamond" w:cs="Arial"/>
          <w:sz w:val="24"/>
          <w:szCs w:val="24"/>
          <w:lang w:val="en-GB"/>
        </w:rPr>
        <w:t xml:space="preserve"> Luque argues that i</w:t>
      </w:r>
      <w:r w:rsidR="00806DAD">
        <w:rPr>
          <w:rFonts w:ascii="Garamond" w:hAnsi="Garamond" w:cs="Arial"/>
          <w:sz w:val="24"/>
          <w:szCs w:val="24"/>
          <w:lang w:val="en-GB"/>
        </w:rPr>
        <w:t>n the missionaries’ view</w:t>
      </w:r>
      <w:r w:rsidR="00B16866">
        <w:rPr>
          <w:rFonts w:ascii="Garamond" w:hAnsi="Garamond" w:cs="Arial"/>
          <w:sz w:val="24"/>
          <w:szCs w:val="24"/>
          <w:lang w:val="en-GB"/>
        </w:rPr>
        <w:t>,</w:t>
      </w:r>
      <w:r w:rsidR="00806DAD">
        <w:rPr>
          <w:rFonts w:ascii="Garamond" w:hAnsi="Garamond" w:cs="Arial"/>
          <w:sz w:val="24"/>
          <w:szCs w:val="24"/>
          <w:lang w:val="en-GB"/>
        </w:rPr>
        <w:t xml:space="preserve"> </w:t>
      </w:r>
      <w:r w:rsidR="00B16866">
        <w:rPr>
          <w:rFonts w:ascii="Garamond" w:hAnsi="Garamond" w:cs="Arial"/>
          <w:sz w:val="24"/>
          <w:szCs w:val="24"/>
          <w:lang w:val="en-GB"/>
        </w:rPr>
        <w:t>colonialism was the cause of the human suffering they were supposed to relieve</w:t>
      </w:r>
      <w:r w:rsidR="008D5023">
        <w:rPr>
          <w:rFonts w:ascii="Garamond" w:hAnsi="Garamond" w:cs="Arial"/>
          <w:sz w:val="24"/>
          <w:szCs w:val="24"/>
          <w:lang w:val="en-GB"/>
        </w:rPr>
        <w:t>; therefore,</w:t>
      </w:r>
      <w:r w:rsidR="00C123CA">
        <w:rPr>
          <w:rFonts w:ascii="Garamond" w:hAnsi="Garamond" w:cs="Arial"/>
          <w:sz w:val="24"/>
          <w:szCs w:val="24"/>
          <w:lang w:val="en-GB"/>
        </w:rPr>
        <w:t xml:space="preserve"> overthrowing the empire was the ultimate goal of </w:t>
      </w:r>
      <w:r w:rsidR="00210733">
        <w:rPr>
          <w:rFonts w:ascii="Garamond" w:hAnsi="Garamond" w:cs="Arial"/>
          <w:sz w:val="24"/>
          <w:szCs w:val="24"/>
          <w:lang w:val="en-GB"/>
        </w:rPr>
        <w:t xml:space="preserve">their </w:t>
      </w:r>
      <w:r w:rsidR="00C123CA">
        <w:rPr>
          <w:rFonts w:ascii="Garamond" w:hAnsi="Garamond" w:cs="Arial"/>
          <w:sz w:val="24"/>
          <w:szCs w:val="24"/>
          <w:lang w:val="en-GB"/>
        </w:rPr>
        <w:t xml:space="preserve">humanitarian engagement. At the same time, </w:t>
      </w:r>
      <w:r w:rsidR="009A5D4C">
        <w:rPr>
          <w:rFonts w:ascii="Garamond" w:hAnsi="Garamond" w:cs="Arial"/>
          <w:sz w:val="24"/>
          <w:szCs w:val="24"/>
          <w:lang w:val="en-GB"/>
        </w:rPr>
        <w:t xml:space="preserve">acknowledging people’s suffering went hand in hand with denouncing the violation of </w:t>
      </w:r>
      <w:r w:rsidR="00210733">
        <w:rPr>
          <w:rFonts w:ascii="Garamond" w:hAnsi="Garamond" w:cs="Arial"/>
          <w:sz w:val="24"/>
          <w:szCs w:val="24"/>
          <w:lang w:val="en-GB"/>
        </w:rPr>
        <w:t>Mozambicans’</w:t>
      </w:r>
      <w:r w:rsidR="009A5D4C">
        <w:rPr>
          <w:rFonts w:ascii="Garamond" w:hAnsi="Garamond" w:cs="Arial"/>
          <w:sz w:val="24"/>
          <w:szCs w:val="24"/>
          <w:lang w:val="en-GB"/>
        </w:rPr>
        <w:t xml:space="preserve"> fundamental rights. </w:t>
      </w:r>
      <w:r w:rsidR="00FE4761">
        <w:rPr>
          <w:rFonts w:ascii="Garamond" w:hAnsi="Garamond" w:cs="Arial"/>
          <w:sz w:val="24"/>
          <w:szCs w:val="24"/>
          <w:lang w:val="en-GB"/>
        </w:rPr>
        <w:t xml:space="preserve">The analysis of previously unexplored sources provides evidence of this connection. </w:t>
      </w:r>
      <w:r w:rsidR="009A5D4C">
        <w:rPr>
          <w:rFonts w:ascii="Garamond" w:hAnsi="Garamond" w:cs="Arial"/>
          <w:sz w:val="24"/>
          <w:szCs w:val="24"/>
          <w:lang w:val="en-GB"/>
        </w:rPr>
        <w:t xml:space="preserve">In the letters </w:t>
      </w:r>
      <w:r w:rsidR="007218F1">
        <w:rPr>
          <w:rFonts w:ascii="Garamond" w:hAnsi="Garamond" w:cs="Arial"/>
          <w:sz w:val="24"/>
          <w:szCs w:val="24"/>
          <w:lang w:val="en-GB"/>
        </w:rPr>
        <w:t xml:space="preserve">and reports produced by </w:t>
      </w:r>
      <w:r w:rsidR="009A5D4C">
        <w:rPr>
          <w:rFonts w:ascii="Garamond" w:hAnsi="Garamond" w:cs="Arial"/>
          <w:sz w:val="24"/>
          <w:szCs w:val="24"/>
          <w:lang w:val="en-GB"/>
        </w:rPr>
        <w:t xml:space="preserve">the missionaries’ network, </w:t>
      </w:r>
      <w:r w:rsidR="00786694">
        <w:rPr>
          <w:rFonts w:ascii="Garamond" w:hAnsi="Garamond" w:cs="Arial"/>
          <w:sz w:val="24"/>
          <w:szCs w:val="24"/>
          <w:lang w:val="en-GB"/>
        </w:rPr>
        <w:t>the vocabulary of humanitarianism was conflated with that of</w:t>
      </w:r>
      <w:r w:rsidR="009A5D4C">
        <w:rPr>
          <w:rFonts w:ascii="Garamond" w:hAnsi="Garamond" w:cs="Arial"/>
          <w:sz w:val="24"/>
          <w:szCs w:val="24"/>
          <w:lang w:val="en-GB"/>
        </w:rPr>
        <w:t xml:space="preserve"> rights. </w:t>
      </w:r>
      <w:r w:rsidR="00295A40">
        <w:rPr>
          <w:rFonts w:ascii="Garamond" w:hAnsi="Garamond" w:cs="Arial"/>
          <w:sz w:val="24"/>
          <w:szCs w:val="24"/>
          <w:lang w:val="en-GB"/>
        </w:rPr>
        <w:t>T</w:t>
      </w:r>
      <w:r w:rsidR="009A5D4C">
        <w:rPr>
          <w:rFonts w:ascii="Garamond" w:hAnsi="Garamond" w:cs="Arial"/>
          <w:sz w:val="24"/>
          <w:szCs w:val="24"/>
          <w:lang w:val="en-GB"/>
        </w:rPr>
        <w:t>he pictures th</w:t>
      </w:r>
      <w:r w:rsidR="00210733">
        <w:rPr>
          <w:rFonts w:ascii="Garamond" w:hAnsi="Garamond" w:cs="Arial"/>
          <w:sz w:val="24"/>
          <w:szCs w:val="24"/>
          <w:lang w:val="en-GB"/>
        </w:rPr>
        <w:t>at missionaries</w:t>
      </w:r>
      <w:r w:rsidR="009A5D4C">
        <w:rPr>
          <w:rFonts w:ascii="Garamond" w:hAnsi="Garamond" w:cs="Arial"/>
          <w:sz w:val="24"/>
          <w:szCs w:val="24"/>
          <w:lang w:val="en-GB"/>
        </w:rPr>
        <w:t xml:space="preserve"> took to </w:t>
      </w:r>
      <w:r w:rsidR="009E45AB">
        <w:rPr>
          <w:rFonts w:ascii="Garamond" w:hAnsi="Garamond" w:cs="Arial"/>
          <w:sz w:val="24"/>
          <w:szCs w:val="24"/>
          <w:lang w:val="en-GB"/>
        </w:rPr>
        <w:t>document</w:t>
      </w:r>
      <w:r w:rsidR="009A5D4C">
        <w:rPr>
          <w:rFonts w:ascii="Garamond" w:hAnsi="Garamond" w:cs="Arial"/>
          <w:sz w:val="24"/>
          <w:szCs w:val="24"/>
          <w:lang w:val="en-GB"/>
        </w:rPr>
        <w:t xml:space="preserve"> </w:t>
      </w:r>
      <w:r w:rsidR="00D80F67">
        <w:rPr>
          <w:rFonts w:ascii="Garamond" w:hAnsi="Garamond" w:cs="Arial"/>
          <w:sz w:val="24"/>
          <w:szCs w:val="24"/>
          <w:lang w:val="en-GB"/>
        </w:rPr>
        <w:t xml:space="preserve">the massacres </w:t>
      </w:r>
      <w:r w:rsidR="00295A40">
        <w:rPr>
          <w:rFonts w:ascii="Garamond" w:hAnsi="Garamond" w:cs="Arial"/>
          <w:sz w:val="24"/>
          <w:szCs w:val="24"/>
          <w:lang w:val="en-GB"/>
        </w:rPr>
        <w:t xml:space="preserve">occurring </w:t>
      </w:r>
      <w:r w:rsidR="00D80F67">
        <w:rPr>
          <w:rFonts w:ascii="Garamond" w:hAnsi="Garamond" w:cs="Arial"/>
          <w:sz w:val="24"/>
          <w:szCs w:val="24"/>
          <w:lang w:val="en-GB"/>
        </w:rPr>
        <w:t>in Mozambique</w:t>
      </w:r>
      <w:r w:rsidR="00295A40">
        <w:rPr>
          <w:rFonts w:ascii="Garamond" w:hAnsi="Garamond" w:cs="Arial"/>
          <w:sz w:val="24"/>
          <w:szCs w:val="24"/>
          <w:lang w:val="en-GB"/>
        </w:rPr>
        <w:t xml:space="preserve"> enca</w:t>
      </w:r>
      <w:r w:rsidR="00055542">
        <w:rPr>
          <w:rFonts w:ascii="Garamond" w:hAnsi="Garamond" w:cs="Arial"/>
          <w:sz w:val="24"/>
          <w:szCs w:val="24"/>
          <w:lang w:val="en-GB"/>
        </w:rPr>
        <w:t xml:space="preserve">psulated </w:t>
      </w:r>
      <w:r w:rsidR="008D5023">
        <w:rPr>
          <w:rFonts w:ascii="Garamond" w:hAnsi="Garamond" w:cs="Arial"/>
          <w:sz w:val="24"/>
          <w:szCs w:val="24"/>
          <w:lang w:val="en-GB"/>
        </w:rPr>
        <w:t xml:space="preserve">both </w:t>
      </w:r>
      <w:r w:rsidR="00055542">
        <w:rPr>
          <w:rFonts w:ascii="Garamond" w:hAnsi="Garamond" w:cs="Arial"/>
          <w:sz w:val="24"/>
          <w:szCs w:val="24"/>
          <w:lang w:val="en-GB"/>
        </w:rPr>
        <w:t>the</w:t>
      </w:r>
      <w:r w:rsidR="00E278D8">
        <w:rPr>
          <w:rFonts w:ascii="Garamond" w:hAnsi="Garamond" w:cs="Arial"/>
          <w:sz w:val="24"/>
          <w:szCs w:val="24"/>
          <w:lang w:val="en-GB"/>
        </w:rPr>
        <w:t xml:space="preserve"> empathy with</w:t>
      </w:r>
      <w:r w:rsidR="00055542">
        <w:rPr>
          <w:rFonts w:ascii="Garamond" w:hAnsi="Garamond" w:cs="Arial"/>
          <w:sz w:val="24"/>
          <w:szCs w:val="24"/>
          <w:lang w:val="en-GB"/>
        </w:rPr>
        <w:t xml:space="preserve"> the victims and</w:t>
      </w:r>
      <w:r w:rsidR="00295A40">
        <w:rPr>
          <w:rFonts w:ascii="Garamond" w:hAnsi="Garamond" w:cs="Arial"/>
          <w:sz w:val="24"/>
          <w:szCs w:val="24"/>
          <w:lang w:val="en-GB"/>
        </w:rPr>
        <w:t xml:space="preserve"> the </w:t>
      </w:r>
      <w:r w:rsidR="00055542">
        <w:rPr>
          <w:rFonts w:ascii="Garamond" w:hAnsi="Garamond" w:cs="Arial"/>
          <w:sz w:val="24"/>
          <w:szCs w:val="24"/>
          <w:lang w:val="en-GB"/>
        </w:rPr>
        <w:t>intention</w:t>
      </w:r>
      <w:r w:rsidR="00295A40">
        <w:rPr>
          <w:rFonts w:ascii="Garamond" w:hAnsi="Garamond" w:cs="Arial"/>
          <w:sz w:val="24"/>
          <w:szCs w:val="24"/>
          <w:lang w:val="en-GB"/>
        </w:rPr>
        <w:t xml:space="preserve"> to denounce</w:t>
      </w:r>
      <w:r w:rsidR="00055542">
        <w:rPr>
          <w:rFonts w:ascii="Garamond" w:hAnsi="Garamond" w:cs="Arial"/>
          <w:sz w:val="24"/>
          <w:szCs w:val="24"/>
          <w:lang w:val="en-GB"/>
        </w:rPr>
        <w:t xml:space="preserve"> the violation of human rights</w:t>
      </w:r>
      <w:r w:rsidR="00295A40">
        <w:rPr>
          <w:rFonts w:ascii="Garamond" w:hAnsi="Garamond" w:cs="Arial"/>
          <w:sz w:val="24"/>
          <w:szCs w:val="24"/>
          <w:lang w:val="en-GB"/>
        </w:rPr>
        <w:t>.</w:t>
      </w:r>
      <w:r w:rsidR="00055542">
        <w:rPr>
          <w:rFonts w:ascii="Garamond" w:hAnsi="Garamond" w:cs="Arial"/>
          <w:sz w:val="24"/>
          <w:szCs w:val="24"/>
          <w:lang w:val="en-GB"/>
        </w:rPr>
        <w:t xml:space="preserve"> </w:t>
      </w:r>
      <w:r w:rsidR="00295A40">
        <w:rPr>
          <w:rFonts w:ascii="Garamond" w:hAnsi="Garamond" w:cs="Arial"/>
          <w:sz w:val="24"/>
          <w:szCs w:val="24"/>
          <w:lang w:val="en-GB"/>
        </w:rPr>
        <w:t xml:space="preserve"> </w:t>
      </w:r>
    </w:p>
    <w:p w14:paraId="463E723E" w14:textId="3FA7AEA9" w:rsidR="00347312" w:rsidRPr="00BD38D3" w:rsidRDefault="000E5D91" w:rsidP="00347312">
      <w:pPr>
        <w:spacing w:after="0" w:line="240" w:lineRule="auto"/>
        <w:jc w:val="both"/>
        <w:rPr>
          <w:rFonts w:ascii="Garamond" w:hAnsi="Garamond" w:cs="Arial"/>
          <w:sz w:val="24"/>
          <w:szCs w:val="24"/>
          <w:lang w:val="en-GB"/>
        </w:rPr>
      </w:pPr>
      <w:r>
        <w:rPr>
          <w:rFonts w:ascii="Garamond" w:hAnsi="Garamond" w:cs="Arial"/>
          <w:sz w:val="24"/>
          <w:szCs w:val="24"/>
          <w:lang w:val="en-GB"/>
        </w:rPr>
        <w:t xml:space="preserve">The Greek and Greek Cypriot Orthodox campaign against </w:t>
      </w:r>
      <w:r w:rsidR="00210733">
        <w:rPr>
          <w:rFonts w:ascii="Garamond" w:hAnsi="Garamond" w:cs="Arial"/>
          <w:sz w:val="24"/>
          <w:szCs w:val="24"/>
          <w:lang w:val="en-GB"/>
        </w:rPr>
        <w:t xml:space="preserve">the </w:t>
      </w:r>
      <w:r w:rsidR="00FD2B19">
        <w:rPr>
          <w:rFonts w:ascii="Garamond" w:hAnsi="Garamond" w:cs="Arial"/>
          <w:sz w:val="24"/>
          <w:szCs w:val="24"/>
          <w:lang w:val="en-GB"/>
        </w:rPr>
        <w:t xml:space="preserve">British rule in Cyprus also combined anticolonialism, condemnation of human rights violations, and appeal against human suffering. </w:t>
      </w:r>
      <w:r w:rsidR="00E04F89">
        <w:rPr>
          <w:rFonts w:ascii="Garamond" w:hAnsi="Garamond" w:cs="Arial"/>
          <w:sz w:val="24"/>
          <w:szCs w:val="24"/>
          <w:lang w:val="en-GB"/>
        </w:rPr>
        <w:t>I</w:t>
      </w:r>
      <w:r w:rsidR="00FD2B19">
        <w:rPr>
          <w:rFonts w:ascii="Garamond" w:hAnsi="Garamond" w:cs="Arial"/>
          <w:sz w:val="24"/>
          <w:szCs w:val="24"/>
          <w:lang w:val="en-GB"/>
        </w:rPr>
        <w:t>n this case, the emphasis on Hellenic</w:t>
      </w:r>
      <w:r w:rsidR="00FD2B19" w:rsidRPr="00FD2B19">
        <w:rPr>
          <w:rFonts w:ascii="Garamond" w:hAnsi="Garamond" w:cs="Arial"/>
          <w:sz w:val="24"/>
          <w:szCs w:val="24"/>
          <w:lang w:val="en-GB"/>
        </w:rPr>
        <w:t xml:space="preserve"> </w:t>
      </w:r>
      <w:r w:rsidR="00FD2B19">
        <w:rPr>
          <w:rFonts w:ascii="Garamond" w:hAnsi="Garamond" w:cs="Arial"/>
          <w:sz w:val="24"/>
          <w:szCs w:val="24"/>
          <w:lang w:val="en-GB"/>
        </w:rPr>
        <w:t>civilization</w:t>
      </w:r>
      <w:r w:rsidR="00FD2B19" w:rsidRPr="00FD2B19">
        <w:rPr>
          <w:rFonts w:ascii="Garamond" w:hAnsi="Garamond" w:cs="Arial"/>
          <w:sz w:val="24"/>
          <w:szCs w:val="24"/>
          <w:lang w:val="en-GB"/>
        </w:rPr>
        <w:t xml:space="preserve"> </w:t>
      </w:r>
      <w:r w:rsidR="00FD2B19">
        <w:rPr>
          <w:rFonts w:ascii="Garamond" w:hAnsi="Garamond" w:cs="Arial"/>
          <w:sz w:val="24"/>
          <w:szCs w:val="24"/>
          <w:lang w:val="en-GB"/>
        </w:rPr>
        <w:t xml:space="preserve">bonded the various components. </w:t>
      </w:r>
      <w:r w:rsidR="007D7A52" w:rsidRPr="00D34717">
        <w:rPr>
          <w:rFonts w:ascii="Garamond" w:hAnsi="Garamond" w:cs="Arial"/>
          <w:sz w:val="24"/>
          <w:szCs w:val="24"/>
          <w:lang w:val="en-GB"/>
        </w:rPr>
        <w:t>Kalliopi Geronymaki</w:t>
      </w:r>
      <w:r w:rsidR="00CC1AFC" w:rsidRPr="00D34717">
        <w:rPr>
          <w:rFonts w:ascii="Garamond" w:hAnsi="Garamond" w:cs="Arial"/>
          <w:sz w:val="24"/>
          <w:szCs w:val="24"/>
          <w:lang w:val="en-GB"/>
        </w:rPr>
        <w:t xml:space="preserve">’s article focuses on </w:t>
      </w:r>
      <w:r w:rsidR="00D34717" w:rsidRPr="00D34717">
        <w:rPr>
          <w:rFonts w:ascii="Garamond" w:hAnsi="Garamond" w:cs="Arial"/>
          <w:sz w:val="24"/>
          <w:szCs w:val="24"/>
          <w:lang w:val="en-GB"/>
        </w:rPr>
        <w:t>Greek and Greek Cypriot ac</w:t>
      </w:r>
      <w:r w:rsidR="00D34717">
        <w:rPr>
          <w:rFonts w:ascii="Garamond" w:hAnsi="Garamond" w:cs="Arial"/>
          <w:sz w:val="24"/>
          <w:szCs w:val="24"/>
          <w:lang w:val="en-GB"/>
        </w:rPr>
        <w:t xml:space="preserve">tors, shedding new light on the history of the allegations against the UK for human rights violations, mainly investigated from the point of view of the institutional debate </w:t>
      </w:r>
      <w:r w:rsidR="00B81188">
        <w:rPr>
          <w:rFonts w:ascii="Garamond" w:hAnsi="Garamond" w:cs="Arial"/>
          <w:sz w:val="24"/>
          <w:szCs w:val="24"/>
          <w:lang w:val="en-GB"/>
        </w:rPr>
        <w:t xml:space="preserve">held </w:t>
      </w:r>
      <w:r w:rsidR="00D34717">
        <w:rPr>
          <w:rFonts w:ascii="Garamond" w:hAnsi="Garamond" w:cs="Arial"/>
          <w:sz w:val="24"/>
          <w:szCs w:val="24"/>
          <w:lang w:val="en-GB"/>
        </w:rPr>
        <w:t>at the Court and the Council of Europe.</w:t>
      </w:r>
      <w:r w:rsidR="00BC3C2A">
        <w:rPr>
          <w:rStyle w:val="Rimandonotaapidipagina"/>
          <w:rFonts w:ascii="Garamond" w:hAnsi="Garamond" w:cs="Arial"/>
          <w:sz w:val="24"/>
          <w:szCs w:val="24"/>
          <w:lang w:val="en-GB"/>
        </w:rPr>
        <w:footnoteReference w:id="22"/>
      </w:r>
      <w:r w:rsidR="00D34717">
        <w:rPr>
          <w:rFonts w:ascii="Garamond" w:hAnsi="Garamond" w:cs="Arial"/>
          <w:sz w:val="24"/>
          <w:szCs w:val="24"/>
          <w:lang w:val="en-GB"/>
        </w:rPr>
        <w:t xml:space="preserve"> </w:t>
      </w:r>
      <w:r w:rsidR="009A42E7" w:rsidRPr="009A42E7">
        <w:rPr>
          <w:rFonts w:ascii="Garamond" w:hAnsi="Garamond" w:cs="Arial"/>
          <w:sz w:val="24"/>
          <w:szCs w:val="24"/>
          <w:lang w:val="en-GB"/>
        </w:rPr>
        <w:t xml:space="preserve">Geronymaki shows that the Orthodox Church </w:t>
      </w:r>
      <w:r w:rsidR="00111D9C">
        <w:rPr>
          <w:rFonts w:ascii="Garamond" w:hAnsi="Garamond" w:cs="Arial"/>
          <w:sz w:val="24"/>
          <w:szCs w:val="24"/>
          <w:lang w:val="en-GB"/>
        </w:rPr>
        <w:t>in Cyprus</w:t>
      </w:r>
      <w:r w:rsidR="009A42E7" w:rsidRPr="009A42E7">
        <w:rPr>
          <w:rFonts w:ascii="Garamond" w:hAnsi="Garamond" w:cs="Arial"/>
          <w:sz w:val="24"/>
          <w:szCs w:val="24"/>
          <w:lang w:val="en-GB"/>
        </w:rPr>
        <w:t xml:space="preserve"> associated </w:t>
      </w:r>
      <w:r w:rsidR="00E04F89">
        <w:rPr>
          <w:rFonts w:ascii="Garamond" w:hAnsi="Garamond" w:cs="Arial"/>
          <w:sz w:val="24"/>
          <w:szCs w:val="24"/>
          <w:lang w:val="en-GB"/>
        </w:rPr>
        <w:t xml:space="preserve">the British with </w:t>
      </w:r>
      <w:r w:rsidR="00B03C4E">
        <w:rPr>
          <w:rFonts w:ascii="Garamond" w:hAnsi="Garamond" w:cs="Arial"/>
          <w:sz w:val="24"/>
          <w:szCs w:val="24"/>
          <w:lang w:val="en-GB"/>
        </w:rPr>
        <w:t>‘</w:t>
      </w:r>
      <w:r w:rsidR="009A42E7" w:rsidRPr="009A42E7">
        <w:rPr>
          <w:rFonts w:ascii="Garamond" w:hAnsi="Garamond" w:cs="Arial"/>
          <w:sz w:val="24"/>
          <w:szCs w:val="24"/>
          <w:lang w:val="en-GB"/>
        </w:rPr>
        <w:t>inhumanity</w:t>
      </w:r>
      <w:r w:rsidR="00B03C4E">
        <w:rPr>
          <w:rFonts w:ascii="Garamond" w:hAnsi="Garamond" w:cs="Arial"/>
          <w:sz w:val="24"/>
          <w:szCs w:val="24"/>
          <w:lang w:val="en-GB"/>
        </w:rPr>
        <w:t>’</w:t>
      </w:r>
      <w:r w:rsidR="009A42E7" w:rsidRPr="009A42E7">
        <w:rPr>
          <w:rFonts w:ascii="Garamond" w:hAnsi="Garamond" w:cs="Arial"/>
          <w:sz w:val="24"/>
          <w:szCs w:val="24"/>
          <w:lang w:val="en-GB"/>
        </w:rPr>
        <w:t xml:space="preserve"> and </w:t>
      </w:r>
      <w:r w:rsidR="00B03C4E">
        <w:rPr>
          <w:rFonts w:ascii="Garamond" w:hAnsi="Garamond" w:cs="Arial"/>
          <w:sz w:val="24"/>
          <w:szCs w:val="24"/>
          <w:lang w:val="en-GB"/>
        </w:rPr>
        <w:t>‘</w:t>
      </w:r>
      <w:r w:rsidR="009A42E7" w:rsidRPr="009A42E7">
        <w:rPr>
          <w:rFonts w:ascii="Garamond" w:hAnsi="Garamond" w:cs="Arial"/>
          <w:sz w:val="24"/>
          <w:szCs w:val="24"/>
          <w:lang w:val="en-GB"/>
        </w:rPr>
        <w:t>barbarism</w:t>
      </w:r>
      <w:r w:rsidR="00B03C4E">
        <w:rPr>
          <w:rFonts w:ascii="Garamond" w:hAnsi="Garamond" w:cs="Arial"/>
          <w:sz w:val="24"/>
          <w:szCs w:val="24"/>
          <w:lang w:val="en-GB"/>
        </w:rPr>
        <w:t>’</w:t>
      </w:r>
      <w:r w:rsidR="009A42E7" w:rsidRPr="009A42E7">
        <w:rPr>
          <w:rFonts w:ascii="Garamond" w:hAnsi="Garamond" w:cs="Arial"/>
          <w:sz w:val="24"/>
          <w:szCs w:val="24"/>
          <w:lang w:val="en-GB"/>
        </w:rPr>
        <w:t xml:space="preserve"> while claiming </w:t>
      </w:r>
      <w:r w:rsidR="00E04F89">
        <w:rPr>
          <w:rFonts w:ascii="Garamond" w:hAnsi="Garamond" w:cs="Arial"/>
          <w:sz w:val="24"/>
          <w:szCs w:val="24"/>
          <w:lang w:val="en-GB"/>
        </w:rPr>
        <w:t xml:space="preserve">to belong to </w:t>
      </w:r>
      <w:r w:rsidR="009A42E7" w:rsidRPr="009A42E7">
        <w:rPr>
          <w:rFonts w:ascii="Garamond" w:hAnsi="Garamond" w:cs="Arial"/>
          <w:sz w:val="24"/>
          <w:szCs w:val="24"/>
          <w:lang w:val="en-GB"/>
        </w:rPr>
        <w:t xml:space="preserve">a more ancient and </w:t>
      </w:r>
      <w:r w:rsidR="00B03C4E">
        <w:rPr>
          <w:rFonts w:ascii="Garamond" w:hAnsi="Garamond" w:cs="Arial"/>
          <w:sz w:val="24"/>
          <w:szCs w:val="24"/>
          <w:lang w:val="en-GB"/>
        </w:rPr>
        <w:t>noble</w:t>
      </w:r>
      <w:r w:rsidR="009A42E7" w:rsidRPr="009A42E7">
        <w:rPr>
          <w:rFonts w:ascii="Garamond" w:hAnsi="Garamond" w:cs="Arial"/>
          <w:sz w:val="24"/>
          <w:szCs w:val="24"/>
          <w:lang w:val="en-GB"/>
        </w:rPr>
        <w:t xml:space="preserve"> Hellenic civilisation that </w:t>
      </w:r>
      <w:r w:rsidR="000A2401">
        <w:rPr>
          <w:rFonts w:ascii="Garamond" w:hAnsi="Garamond" w:cs="Arial"/>
          <w:sz w:val="24"/>
          <w:szCs w:val="24"/>
          <w:lang w:val="en-GB"/>
        </w:rPr>
        <w:t>aimed at defending</w:t>
      </w:r>
      <w:r w:rsidR="009A42E7" w:rsidRPr="009A42E7">
        <w:rPr>
          <w:rFonts w:ascii="Garamond" w:hAnsi="Garamond" w:cs="Arial"/>
          <w:sz w:val="24"/>
          <w:szCs w:val="24"/>
          <w:lang w:val="en-GB"/>
        </w:rPr>
        <w:t xml:space="preserve"> </w:t>
      </w:r>
      <w:r w:rsidR="00B03C4E">
        <w:rPr>
          <w:rFonts w:ascii="Garamond" w:hAnsi="Garamond" w:cs="Arial"/>
          <w:sz w:val="24"/>
          <w:szCs w:val="24"/>
          <w:lang w:val="en-GB"/>
        </w:rPr>
        <w:t>‘</w:t>
      </w:r>
      <w:r w:rsidR="009A42E7" w:rsidRPr="009A42E7">
        <w:rPr>
          <w:rFonts w:ascii="Garamond" w:hAnsi="Garamond" w:cs="Arial"/>
          <w:sz w:val="24"/>
          <w:szCs w:val="24"/>
          <w:lang w:val="en-GB"/>
        </w:rPr>
        <w:t>humanity</w:t>
      </w:r>
      <w:r w:rsidR="00B03C4E">
        <w:rPr>
          <w:rFonts w:ascii="Garamond" w:hAnsi="Garamond" w:cs="Arial"/>
          <w:sz w:val="24"/>
          <w:szCs w:val="24"/>
          <w:lang w:val="en-GB"/>
        </w:rPr>
        <w:t>’</w:t>
      </w:r>
      <w:r w:rsidR="009A42E7" w:rsidRPr="009A42E7">
        <w:rPr>
          <w:rFonts w:ascii="Garamond" w:hAnsi="Garamond" w:cs="Arial"/>
          <w:sz w:val="24"/>
          <w:szCs w:val="24"/>
          <w:lang w:val="en-GB"/>
        </w:rPr>
        <w:t xml:space="preserve"> against the atrocities of the colonial power.</w:t>
      </w:r>
      <w:r w:rsidR="00BD38D3">
        <w:rPr>
          <w:rFonts w:ascii="Garamond" w:hAnsi="Garamond" w:cs="Arial"/>
          <w:sz w:val="24"/>
          <w:szCs w:val="24"/>
          <w:lang w:val="en-GB"/>
        </w:rPr>
        <w:t xml:space="preserve"> The lobby led by </w:t>
      </w:r>
      <w:r w:rsidR="00E04F89">
        <w:rPr>
          <w:rFonts w:ascii="Garamond" w:hAnsi="Garamond" w:cs="Arial"/>
          <w:sz w:val="24"/>
          <w:szCs w:val="24"/>
          <w:lang w:val="en-GB"/>
        </w:rPr>
        <w:t xml:space="preserve">the </w:t>
      </w:r>
      <w:r w:rsidR="009713EB">
        <w:rPr>
          <w:rFonts w:ascii="Garamond" w:hAnsi="Garamond" w:cs="Arial"/>
          <w:sz w:val="24"/>
          <w:szCs w:val="24"/>
          <w:lang w:val="en-GB"/>
        </w:rPr>
        <w:t xml:space="preserve">Greek Cypriot Archbishop Makarios spanned from right-wing associations to the dispersed Greek Diaspora communities and enjoyed </w:t>
      </w:r>
      <w:r w:rsidR="00BD38D3">
        <w:rPr>
          <w:rFonts w:ascii="Garamond" w:hAnsi="Garamond" w:cs="Arial"/>
          <w:sz w:val="24"/>
          <w:szCs w:val="24"/>
          <w:lang w:val="en-GB"/>
        </w:rPr>
        <w:t xml:space="preserve">the support of </w:t>
      </w:r>
      <w:r w:rsidR="009713EB">
        <w:rPr>
          <w:rFonts w:ascii="Garamond" w:hAnsi="Garamond" w:cs="Arial"/>
          <w:sz w:val="24"/>
          <w:szCs w:val="24"/>
          <w:lang w:val="en-GB"/>
        </w:rPr>
        <w:t xml:space="preserve">Greek </w:t>
      </w:r>
      <w:r w:rsidR="00BD38D3">
        <w:rPr>
          <w:rFonts w:ascii="Garamond" w:hAnsi="Garamond" w:cs="Arial"/>
          <w:sz w:val="24"/>
          <w:szCs w:val="24"/>
          <w:lang w:val="en-GB"/>
        </w:rPr>
        <w:t xml:space="preserve">humanitarian </w:t>
      </w:r>
      <w:r w:rsidR="009713EB">
        <w:rPr>
          <w:rFonts w:ascii="Garamond" w:hAnsi="Garamond" w:cs="Arial"/>
          <w:sz w:val="24"/>
          <w:szCs w:val="24"/>
          <w:lang w:val="en-GB"/>
        </w:rPr>
        <w:t xml:space="preserve">bodies, as the </w:t>
      </w:r>
      <w:r w:rsidR="009713EB">
        <w:rPr>
          <w:rFonts w:ascii="Garamond" w:hAnsi="Garamond" w:cs="Arial"/>
          <w:sz w:val="24"/>
          <w:szCs w:val="24"/>
          <w:lang w:val="en-GB"/>
        </w:rPr>
        <w:lastRenderedPageBreak/>
        <w:t xml:space="preserve">national society of Red Cross. </w:t>
      </w:r>
      <w:r w:rsidR="00975040" w:rsidRPr="00975040">
        <w:rPr>
          <w:rFonts w:ascii="Garamond" w:hAnsi="Garamond" w:cs="Arial"/>
          <w:sz w:val="24"/>
          <w:szCs w:val="24"/>
          <w:lang w:val="en-GB"/>
        </w:rPr>
        <w:t xml:space="preserve">Among these actors, the </w:t>
      </w:r>
      <w:r w:rsidR="00E04F89">
        <w:rPr>
          <w:rFonts w:ascii="Garamond" w:hAnsi="Garamond" w:cs="Arial"/>
          <w:sz w:val="24"/>
          <w:szCs w:val="24"/>
          <w:lang w:val="en-GB"/>
        </w:rPr>
        <w:t>anticolonial</w:t>
      </w:r>
      <w:r w:rsidR="00376313">
        <w:rPr>
          <w:rFonts w:ascii="Garamond" w:hAnsi="Garamond" w:cs="Arial"/>
          <w:sz w:val="24"/>
          <w:szCs w:val="24"/>
          <w:lang w:val="en-GB"/>
        </w:rPr>
        <w:t xml:space="preserve"> ‘humanitarian nationalism’</w:t>
      </w:r>
      <w:r w:rsidR="00376313">
        <w:rPr>
          <w:rStyle w:val="Rimandonotaapidipagina"/>
          <w:rFonts w:ascii="Garamond" w:hAnsi="Garamond" w:cs="Arial"/>
          <w:sz w:val="24"/>
          <w:szCs w:val="24"/>
          <w:lang w:val="en-GB"/>
        </w:rPr>
        <w:footnoteReference w:id="23"/>
      </w:r>
      <w:r w:rsidR="00975040" w:rsidRPr="00975040">
        <w:rPr>
          <w:rFonts w:ascii="Garamond" w:hAnsi="Garamond" w:cs="Arial"/>
          <w:sz w:val="24"/>
          <w:szCs w:val="24"/>
          <w:lang w:val="en-GB"/>
        </w:rPr>
        <w:t xml:space="preserve"> endorsed an ethno-nationalist discourse that, immediately after the independence of Cyprus, </w:t>
      </w:r>
      <w:r w:rsidR="003D7A99">
        <w:rPr>
          <w:rFonts w:ascii="Garamond" w:hAnsi="Garamond" w:cs="Arial"/>
          <w:sz w:val="24"/>
          <w:szCs w:val="24"/>
          <w:lang w:val="en-GB"/>
        </w:rPr>
        <w:t xml:space="preserve">was to </w:t>
      </w:r>
      <w:r w:rsidR="00975040" w:rsidRPr="00975040">
        <w:rPr>
          <w:rFonts w:ascii="Garamond" w:hAnsi="Garamond" w:cs="Arial"/>
          <w:sz w:val="24"/>
          <w:szCs w:val="24"/>
          <w:lang w:val="en-GB"/>
        </w:rPr>
        <w:t>pit the Greek community against the Turkish residents of the island.</w:t>
      </w:r>
    </w:p>
    <w:p w14:paraId="0E939733" w14:textId="77777777" w:rsidR="00AA253E" w:rsidRDefault="001B1C86" w:rsidP="00490512">
      <w:pPr>
        <w:spacing w:after="0" w:line="240" w:lineRule="auto"/>
        <w:jc w:val="both"/>
        <w:rPr>
          <w:rFonts w:ascii="Garamond" w:hAnsi="Garamond" w:cs="Arial"/>
          <w:sz w:val="24"/>
          <w:szCs w:val="24"/>
          <w:lang w:val="en-GB"/>
        </w:rPr>
      </w:pPr>
      <w:r w:rsidRPr="001B1C86">
        <w:rPr>
          <w:rFonts w:ascii="Garamond" w:hAnsi="Garamond" w:cs="Arial"/>
          <w:sz w:val="24"/>
          <w:szCs w:val="24"/>
          <w:lang w:val="en-GB"/>
        </w:rPr>
        <w:t xml:space="preserve">The empirical research pieces presented in this special issue </w:t>
      </w:r>
      <w:r w:rsidR="00996752">
        <w:rPr>
          <w:rFonts w:ascii="Garamond" w:hAnsi="Garamond" w:cs="Arial"/>
          <w:sz w:val="24"/>
          <w:szCs w:val="24"/>
          <w:lang w:val="en-GB"/>
        </w:rPr>
        <w:t>respond</w:t>
      </w:r>
      <w:r w:rsidRPr="001B1C86">
        <w:rPr>
          <w:rFonts w:ascii="Garamond" w:hAnsi="Garamond" w:cs="Arial"/>
          <w:sz w:val="24"/>
          <w:szCs w:val="24"/>
          <w:lang w:val="en-GB"/>
        </w:rPr>
        <w:t xml:space="preserve"> to the call for a </w:t>
      </w:r>
      <w:r>
        <w:rPr>
          <w:rFonts w:ascii="Garamond" w:hAnsi="Garamond" w:cs="Arial"/>
          <w:sz w:val="24"/>
          <w:szCs w:val="24"/>
          <w:lang w:val="en-GB"/>
        </w:rPr>
        <w:t>‘</w:t>
      </w:r>
      <w:r w:rsidRPr="001B1C86">
        <w:rPr>
          <w:rFonts w:ascii="Garamond" w:hAnsi="Garamond" w:cs="Arial"/>
          <w:sz w:val="24"/>
          <w:szCs w:val="24"/>
          <w:lang w:val="en-GB"/>
        </w:rPr>
        <w:t xml:space="preserve">contextualised and </w:t>
      </w:r>
    </w:p>
    <w:p w14:paraId="5BFFC626" w14:textId="2467A92B" w:rsidR="00490512" w:rsidRPr="00490512" w:rsidRDefault="001B1C86" w:rsidP="00490512">
      <w:pPr>
        <w:spacing w:after="0" w:line="240" w:lineRule="auto"/>
        <w:jc w:val="both"/>
        <w:rPr>
          <w:rFonts w:ascii="Garamond" w:hAnsi="Garamond" w:cs="Arial"/>
          <w:sz w:val="24"/>
          <w:szCs w:val="24"/>
          <w:lang w:val="en-GB"/>
        </w:rPr>
      </w:pPr>
      <w:r w:rsidRPr="001B1C86">
        <w:rPr>
          <w:rFonts w:ascii="Garamond" w:hAnsi="Garamond" w:cs="Arial"/>
          <w:sz w:val="24"/>
          <w:szCs w:val="24"/>
          <w:lang w:val="en-GB"/>
        </w:rPr>
        <w:t>spatially specific</w:t>
      </w:r>
      <w:r>
        <w:rPr>
          <w:rFonts w:ascii="Garamond" w:hAnsi="Garamond" w:cs="Arial"/>
          <w:sz w:val="24"/>
          <w:szCs w:val="24"/>
          <w:lang w:val="en-GB"/>
        </w:rPr>
        <w:t>’</w:t>
      </w:r>
      <w:r w:rsidRPr="001B1C86">
        <w:rPr>
          <w:rFonts w:ascii="Garamond" w:hAnsi="Garamond" w:cs="Arial"/>
          <w:sz w:val="24"/>
          <w:szCs w:val="24"/>
          <w:lang w:val="en-GB"/>
        </w:rPr>
        <w:t xml:space="preserve"> history of humanitarian work</w:t>
      </w:r>
      <w:r w:rsidR="00C01EDF">
        <w:rPr>
          <w:rFonts w:ascii="Garamond" w:hAnsi="Garamond" w:cs="Arial"/>
          <w:sz w:val="24"/>
          <w:szCs w:val="24"/>
          <w:lang w:val="en-GB"/>
        </w:rPr>
        <w:t>.</w:t>
      </w:r>
      <w:r>
        <w:rPr>
          <w:rStyle w:val="Rimandonotaapidipagina"/>
          <w:rFonts w:ascii="Garamond" w:hAnsi="Garamond" w:cs="Arial"/>
          <w:sz w:val="24"/>
          <w:szCs w:val="24"/>
          <w:lang w:val="en-GB"/>
        </w:rPr>
        <w:footnoteReference w:id="24"/>
      </w:r>
      <w:r w:rsidR="007B72F9">
        <w:rPr>
          <w:rFonts w:ascii="Garamond" w:hAnsi="Garamond" w:cs="Arial"/>
          <w:sz w:val="24"/>
          <w:szCs w:val="24"/>
          <w:lang w:val="en-GB"/>
        </w:rPr>
        <w:t xml:space="preserve"> They enhance our understanding of what humanitarian reasons have been in the age of </w:t>
      </w:r>
      <w:r w:rsidR="00A87818">
        <w:rPr>
          <w:rFonts w:ascii="Garamond" w:hAnsi="Garamond" w:cs="Arial"/>
          <w:sz w:val="24"/>
          <w:szCs w:val="24"/>
          <w:lang w:val="en-GB"/>
        </w:rPr>
        <w:t>decolonization</w:t>
      </w:r>
      <w:r w:rsidR="008053B0">
        <w:rPr>
          <w:rFonts w:ascii="Garamond" w:hAnsi="Garamond" w:cs="Arial"/>
          <w:sz w:val="24"/>
          <w:szCs w:val="24"/>
          <w:lang w:val="en-GB"/>
        </w:rPr>
        <w:t>,</w:t>
      </w:r>
      <w:r w:rsidR="00A87818">
        <w:rPr>
          <w:rFonts w:ascii="Garamond" w:hAnsi="Garamond" w:cs="Arial"/>
          <w:sz w:val="24"/>
          <w:szCs w:val="24"/>
          <w:lang w:val="en-GB"/>
        </w:rPr>
        <w:t xml:space="preserve"> </w:t>
      </w:r>
      <w:r w:rsidR="008053B0">
        <w:rPr>
          <w:rFonts w:ascii="Garamond" w:hAnsi="Garamond" w:cs="Arial"/>
          <w:sz w:val="24"/>
          <w:szCs w:val="24"/>
          <w:lang w:val="en-GB"/>
        </w:rPr>
        <w:t xml:space="preserve">as they </w:t>
      </w:r>
      <w:r w:rsidR="00A87818">
        <w:rPr>
          <w:rFonts w:ascii="Garamond" w:hAnsi="Garamond" w:cs="Arial"/>
          <w:sz w:val="24"/>
          <w:szCs w:val="24"/>
          <w:lang w:val="en-GB"/>
        </w:rPr>
        <w:t xml:space="preserve">enlighten the </w:t>
      </w:r>
      <w:r w:rsidR="009E076E">
        <w:rPr>
          <w:rFonts w:ascii="Garamond" w:hAnsi="Garamond" w:cs="Arial"/>
          <w:sz w:val="24"/>
          <w:szCs w:val="24"/>
          <w:lang w:val="en-GB"/>
        </w:rPr>
        <w:t>various</w:t>
      </w:r>
      <w:r w:rsidR="00A87818">
        <w:rPr>
          <w:rFonts w:ascii="Garamond" w:hAnsi="Garamond" w:cs="Arial"/>
          <w:sz w:val="24"/>
          <w:szCs w:val="24"/>
          <w:lang w:val="en-GB"/>
        </w:rPr>
        <w:t xml:space="preserve"> motivations for international a</w:t>
      </w:r>
      <w:r w:rsidR="00355A19">
        <w:rPr>
          <w:rFonts w:ascii="Garamond" w:hAnsi="Garamond" w:cs="Arial"/>
          <w:sz w:val="24"/>
          <w:szCs w:val="24"/>
          <w:lang w:val="en-GB"/>
        </w:rPr>
        <w:t>id, which</w:t>
      </w:r>
      <w:r w:rsidR="00A87818">
        <w:rPr>
          <w:rFonts w:ascii="Garamond" w:hAnsi="Garamond" w:cs="Arial"/>
          <w:sz w:val="24"/>
          <w:szCs w:val="24"/>
          <w:lang w:val="en-GB"/>
        </w:rPr>
        <w:t xml:space="preserve"> </w:t>
      </w:r>
      <w:r w:rsidR="009E076E">
        <w:rPr>
          <w:rFonts w:ascii="Garamond" w:hAnsi="Garamond" w:cs="Arial"/>
          <w:sz w:val="24"/>
          <w:szCs w:val="24"/>
          <w:lang w:val="en-GB"/>
        </w:rPr>
        <w:t>ranged</w:t>
      </w:r>
      <w:r w:rsidR="00A87818">
        <w:rPr>
          <w:rFonts w:ascii="Garamond" w:hAnsi="Garamond" w:cs="Arial"/>
          <w:sz w:val="24"/>
          <w:szCs w:val="24"/>
          <w:lang w:val="en-GB"/>
        </w:rPr>
        <w:t xml:space="preserve"> </w:t>
      </w:r>
      <w:r w:rsidR="00A87818" w:rsidRPr="00814F6C">
        <w:rPr>
          <w:rFonts w:ascii="Garamond" w:hAnsi="Garamond" w:cs="Arial"/>
          <w:sz w:val="24"/>
          <w:szCs w:val="24"/>
          <w:lang w:val="en-GB"/>
        </w:rPr>
        <w:t xml:space="preserve">from </w:t>
      </w:r>
      <w:r w:rsidR="009E076E">
        <w:rPr>
          <w:rFonts w:ascii="Garamond" w:hAnsi="Garamond" w:cs="Arial"/>
          <w:sz w:val="24"/>
          <w:szCs w:val="24"/>
          <w:lang w:val="en-GB"/>
        </w:rPr>
        <w:t xml:space="preserve">supporting </w:t>
      </w:r>
      <w:r w:rsidR="00A87818" w:rsidRPr="00814F6C">
        <w:rPr>
          <w:rFonts w:ascii="Garamond" w:hAnsi="Garamond" w:cs="Arial"/>
          <w:sz w:val="24"/>
          <w:szCs w:val="24"/>
          <w:lang w:val="en-GB"/>
        </w:rPr>
        <w:t xml:space="preserve">imperial rule to </w:t>
      </w:r>
      <w:r w:rsidR="009E076E">
        <w:rPr>
          <w:rFonts w:ascii="Garamond" w:hAnsi="Garamond" w:cs="Arial"/>
          <w:sz w:val="24"/>
          <w:szCs w:val="24"/>
          <w:lang w:val="en-GB"/>
        </w:rPr>
        <w:t xml:space="preserve">promoting </w:t>
      </w:r>
      <w:r w:rsidR="00A87818" w:rsidRPr="00814F6C">
        <w:rPr>
          <w:rFonts w:ascii="Garamond" w:hAnsi="Garamond" w:cs="Arial"/>
          <w:sz w:val="24"/>
          <w:szCs w:val="24"/>
          <w:lang w:val="en-GB"/>
        </w:rPr>
        <w:t xml:space="preserve">anti-imperialism as </w:t>
      </w:r>
      <w:r w:rsidR="00A87818">
        <w:rPr>
          <w:rFonts w:ascii="Garamond" w:hAnsi="Garamond" w:cs="Arial"/>
          <w:sz w:val="24"/>
          <w:szCs w:val="24"/>
          <w:lang w:val="en-GB"/>
        </w:rPr>
        <w:t xml:space="preserve">a </w:t>
      </w:r>
      <w:r w:rsidR="00A87818" w:rsidRPr="00814F6C">
        <w:rPr>
          <w:rFonts w:ascii="Garamond" w:hAnsi="Garamond" w:cs="Arial"/>
          <w:sz w:val="24"/>
          <w:szCs w:val="24"/>
          <w:lang w:val="en-GB"/>
        </w:rPr>
        <w:t>moral and political imperative</w:t>
      </w:r>
      <w:r w:rsidR="00A87818">
        <w:rPr>
          <w:rFonts w:ascii="Garamond" w:hAnsi="Garamond" w:cs="Arial"/>
          <w:sz w:val="24"/>
          <w:szCs w:val="24"/>
          <w:lang w:val="en-GB"/>
        </w:rPr>
        <w:t>.</w:t>
      </w:r>
      <w:r w:rsidR="009E076E">
        <w:rPr>
          <w:rFonts w:ascii="Garamond" w:hAnsi="Garamond" w:cs="Arial"/>
          <w:sz w:val="24"/>
          <w:szCs w:val="24"/>
          <w:lang w:val="en-GB"/>
        </w:rPr>
        <w:t xml:space="preserve"> </w:t>
      </w:r>
      <w:r w:rsidR="00C1678B">
        <w:rPr>
          <w:rFonts w:ascii="Garamond" w:hAnsi="Garamond" w:cs="Arial"/>
          <w:sz w:val="24"/>
          <w:szCs w:val="24"/>
          <w:lang w:val="en-GB"/>
        </w:rPr>
        <w:t>The view from South</w:t>
      </w:r>
      <w:r w:rsidR="008053B0">
        <w:rPr>
          <w:rFonts w:ascii="Garamond" w:hAnsi="Garamond" w:cs="Arial"/>
          <w:sz w:val="24"/>
          <w:szCs w:val="24"/>
          <w:lang w:val="en-GB"/>
        </w:rPr>
        <w:t>ern Europe</w:t>
      </w:r>
      <w:r w:rsidR="00C1678B">
        <w:rPr>
          <w:rFonts w:ascii="Garamond" w:hAnsi="Garamond" w:cs="Arial"/>
          <w:sz w:val="24"/>
          <w:szCs w:val="24"/>
          <w:lang w:val="en-GB"/>
        </w:rPr>
        <w:t xml:space="preserve"> </w:t>
      </w:r>
      <w:r w:rsidR="009E076E">
        <w:rPr>
          <w:rFonts w:ascii="Garamond" w:hAnsi="Garamond" w:cs="Arial"/>
          <w:sz w:val="24"/>
          <w:szCs w:val="24"/>
          <w:lang w:val="en-GB"/>
        </w:rPr>
        <w:t xml:space="preserve">also offers </w:t>
      </w:r>
      <w:r w:rsidR="00C1678B">
        <w:rPr>
          <w:rFonts w:ascii="Garamond" w:hAnsi="Garamond" w:cs="Arial"/>
          <w:sz w:val="24"/>
          <w:szCs w:val="24"/>
          <w:lang w:val="en-GB"/>
        </w:rPr>
        <w:t xml:space="preserve">new evidence </w:t>
      </w:r>
      <w:r w:rsidR="00015EAE">
        <w:rPr>
          <w:rFonts w:ascii="Garamond" w:hAnsi="Garamond" w:cs="Arial"/>
          <w:sz w:val="24"/>
          <w:szCs w:val="24"/>
          <w:lang w:val="en-GB"/>
        </w:rPr>
        <w:t>of the entanglements between relief, human rights</w:t>
      </w:r>
      <w:r w:rsidR="002F0AA5">
        <w:rPr>
          <w:rFonts w:ascii="Garamond" w:hAnsi="Garamond" w:cs="Arial"/>
          <w:sz w:val="24"/>
          <w:szCs w:val="24"/>
          <w:lang w:val="en-GB"/>
        </w:rPr>
        <w:t xml:space="preserve"> activism</w:t>
      </w:r>
      <w:r w:rsidR="00015EAE">
        <w:rPr>
          <w:rFonts w:ascii="Garamond" w:hAnsi="Garamond" w:cs="Arial"/>
          <w:sz w:val="24"/>
          <w:szCs w:val="24"/>
          <w:lang w:val="en-GB"/>
        </w:rPr>
        <w:t xml:space="preserve">, </w:t>
      </w:r>
      <w:r w:rsidR="009E076E">
        <w:rPr>
          <w:rFonts w:ascii="Garamond" w:hAnsi="Garamond" w:cs="Arial"/>
          <w:sz w:val="24"/>
          <w:szCs w:val="24"/>
          <w:lang w:val="en-GB"/>
        </w:rPr>
        <w:t xml:space="preserve">and </w:t>
      </w:r>
      <w:r w:rsidR="00015EAE">
        <w:rPr>
          <w:rFonts w:ascii="Garamond" w:hAnsi="Garamond" w:cs="Arial"/>
          <w:sz w:val="24"/>
          <w:szCs w:val="24"/>
          <w:lang w:val="en-GB"/>
        </w:rPr>
        <w:t>development aid</w:t>
      </w:r>
      <w:r w:rsidR="009E076E">
        <w:rPr>
          <w:rFonts w:ascii="Garamond" w:hAnsi="Garamond" w:cs="Arial"/>
          <w:sz w:val="24"/>
          <w:szCs w:val="24"/>
          <w:lang w:val="en-GB"/>
        </w:rPr>
        <w:t>.</w:t>
      </w:r>
      <w:r w:rsidR="00015EAE">
        <w:rPr>
          <w:rFonts w:ascii="Garamond" w:hAnsi="Garamond" w:cs="Arial"/>
          <w:sz w:val="24"/>
          <w:szCs w:val="24"/>
          <w:lang w:val="en-GB"/>
        </w:rPr>
        <w:t xml:space="preserve"> </w:t>
      </w:r>
      <w:r w:rsidR="00877FDA">
        <w:rPr>
          <w:rFonts w:ascii="Garamond" w:hAnsi="Garamond" w:cs="Arial"/>
          <w:sz w:val="24"/>
          <w:szCs w:val="24"/>
          <w:lang w:val="en-GB"/>
        </w:rPr>
        <w:t xml:space="preserve">Each </w:t>
      </w:r>
      <w:r w:rsidR="007D1652">
        <w:rPr>
          <w:rFonts w:ascii="Garamond" w:hAnsi="Garamond" w:cs="Arial"/>
          <w:sz w:val="24"/>
          <w:szCs w:val="24"/>
          <w:lang w:val="en-GB"/>
        </w:rPr>
        <w:t>issue</w:t>
      </w:r>
      <w:r w:rsidR="00877FDA">
        <w:rPr>
          <w:rFonts w:ascii="Garamond" w:hAnsi="Garamond" w:cs="Arial"/>
          <w:sz w:val="24"/>
          <w:szCs w:val="24"/>
          <w:lang w:val="en-GB"/>
        </w:rPr>
        <w:t xml:space="preserve"> has generated its own corpus of scholarship,</w:t>
      </w:r>
      <w:r w:rsidR="004658BD">
        <w:rPr>
          <w:rFonts w:ascii="Garamond" w:hAnsi="Garamond" w:cs="Arial"/>
          <w:sz w:val="24"/>
          <w:szCs w:val="24"/>
          <w:lang w:val="en-GB"/>
        </w:rPr>
        <w:t xml:space="preserve"> and each one has communicated very little with the others.</w:t>
      </w:r>
      <w:r w:rsidR="00660267">
        <w:rPr>
          <w:rStyle w:val="Rimandonotaapidipagina"/>
          <w:rFonts w:ascii="Garamond" w:hAnsi="Garamond" w:cs="Arial"/>
          <w:sz w:val="24"/>
          <w:szCs w:val="24"/>
          <w:lang w:val="en-GB"/>
        </w:rPr>
        <w:footnoteReference w:id="25"/>
      </w:r>
      <w:r w:rsidR="00877FDA">
        <w:rPr>
          <w:rFonts w:ascii="Garamond" w:hAnsi="Garamond" w:cs="Arial"/>
          <w:sz w:val="24"/>
          <w:szCs w:val="24"/>
          <w:lang w:val="en-GB"/>
        </w:rPr>
        <w:t xml:space="preserve"> </w:t>
      </w:r>
      <w:r w:rsidR="004658BD">
        <w:rPr>
          <w:rFonts w:ascii="Garamond" w:hAnsi="Garamond" w:cs="Arial"/>
          <w:sz w:val="24"/>
          <w:szCs w:val="24"/>
          <w:lang w:val="en-GB"/>
        </w:rPr>
        <w:t>H</w:t>
      </w:r>
      <w:r w:rsidR="00877FDA">
        <w:rPr>
          <w:rFonts w:ascii="Garamond" w:hAnsi="Garamond" w:cs="Arial"/>
          <w:sz w:val="24"/>
          <w:szCs w:val="24"/>
          <w:lang w:val="en-GB"/>
        </w:rPr>
        <w:t>istorians have recently debated the relationship between human rights and humanitarianism</w:t>
      </w:r>
      <w:r w:rsidR="007D1652">
        <w:rPr>
          <w:rFonts w:ascii="Garamond" w:hAnsi="Garamond" w:cs="Arial"/>
          <w:sz w:val="24"/>
          <w:szCs w:val="24"/>
          <w:lang w:val="en-GB"/>
        </w:rPr>
        <w:t xml:space="preserve">, describing them as ‘distant cousins’ </w:t>
      </w:r>
      <w:r w:rsidR="00F51FAA">
        <w:rPr>
          <w:rFonts w:ascii="Garamond" w:hAnsi="Garamond" w:cs="Arial"/>
          <w:sz w:val="24"/>
          <w:szCs w:val="24"/>
          <w:lang w:val="en-GB"/>
        </w:rPr>
        <w:t>that had distinct historical paths and only began to converge after the end of the Cold War</w:t>
      </w:r>
      <w:r w:rsidR="007D1652">
        <w:rPr>
          <w:rFonts w:ascii="Garamond" w:hAnsi="Garamond" w:cs="Arial"/>
          <w:sz w:val="24"/>
          <w:szCs w:val="24"/>
          <w:lang w:val="en-GB"/>
        </w:rPr>
        <w:t>.</w:t>
      </w:r>
      <w:r w:rsidR="007D1652">
        <w:rPr>
          <w:rStyle w:val="Rimandonotaapidipagina"/>
          <w:rFonts w:ascii="Garamond" w:hAnsi="Garamond" w:cs="Arial"/>
          <w:sz w:val="24"/>
          <w:szCs w:val="24"/>
          <w:lang w:val="en-GB"/>
        </w:rPr>
        <w:footnoteReference w:id="26"/>
      </w:r>
      <w:r w:rsidR="00F51FAA">
        <w:rPr>
          <w:rFonts w:ascii="Garamond" w:hAnsi="Garamond" w:cs="Arial"/>
          <w:sz w:val="24"/>
          <w:szCs w:val="24"/>
          <w:lang w:val="en-GB"/>
        </w:rPr>
        <w:t xml:space="preserve"> </w:t>
      </w:r>
      <w:r w:rsidR="009E3492" w:rsidRPr="009E3492">
        <w:rPr>
          <w:rFonts w:ascii="Garamond" w:hAnsi="Garamond" w:cs="Arial"/>
          <w:sz w:val="24"/>
          <w:szCs w:val="24"/>
          <w:lang w:val="en-GB"/>
        </w:rPr>
        <w:t xml:space="preserve">However, the </w:t>
      </w:r>
      <w:r w:rsidR="00660267">
        <w:rPr>
          <w:rFonts w:ascii="Garamond" w:hAnsi="Garamond" w:cs="Arial"/>
          <w:sz w:val="24"/>
          <w:szCs w:val="24"/>
          <w:lang w:val="en-GB"/>
        </w:rPr>
        <w:t>focus</w:t>
      </w:r>
      <w:r w:rsidR="009E3492" w:rsidRPr="009E3492">
        <w:rPr>
          <w:rFonts w:ascii="Garamond" w:hAnsi="Garamond" w:cs="Arial"/>
          <w:sz w:val="24"/>
          <w:szCs w:val="24"/>
          <w:lang w:val="en-GB"/>
        </w:rPr>
        <w:t xml:space="preserve"> on particular practices and programmes challenges the idea of clear boundaries between areas of intervention</w:t>
      </w:r>
      <w:r w:rsidR="00DC36EA">
        <w:rPr>
          <w:rFonts w:ascii="Garamond" w:hAnsi="Garamond" w:cs="Arial"/>
          <w:sz w:val="24"/>
          <w:szCs w:val="24"/>
          <w:lang w:val="en-GB"/>
        </w:rPr>
        <w:t xml:space="preserve"> </w:t>
      </w:r>
      <w:r w:rsidR="002548B1">
        <w:rPr>
          <w:rFonts w:ascii="Garamond" w:hAnsi="Garamond" w:cs="Arial"/>
          <w:sz w:val="24"/>
          <w:szCs w:val="24"/>
          <w:lang w:val="en-GB"/>
        </w:rPr>
        <w:t>(</w:t>
      </w:r>
      <w:r w:rsidR="00DC36EA">
        <w:rPr>
          <w:rFonts w:ascii="Garamond" w:hAnsi="Garamond" w:cs="Arial"/>
          <w:sz w:val="24"/>
          <w:szCs w:val="24"/>
          <w:lang w:val="en-GB"/>
        </w:rPr>
        <w:t>relief, human rights, and development</w:t>
      </w:r>
      <w:r w:rsidR="002548B1">
        <w:rPr>
          <w:rFonts w:ascii="Garamond" w:hAnsi="Garamond" w:cs="Arial"/>
          <w:sz w:val="24"/>
          <w:szCs w:val="24"/>
          <w:lang w:val="en-GB"/>
        </w:rPr>
        <w:t>),</w:t>
      </w:r>
      <w:r w:rsidR="009E3492" w:rsidRPr="009E3492">
        <w:rPr>
          <w:rFonts w:ascii="Garamond" w:hAnsi="Garamond" w:cs="Arial"/>
          <w:sz w:val="24"/>
          <w:szCs w:val="24"/>
          <w:lang w:val="en-GB"/>
        </w:rPr>
        <w:t xml:space="preserve"> which have </w:t>
      </w:r>
      <w:r w:rsidR="009E3492">
        <w:rPr>
          <w:rFonts w:ascii="Garamond" w:hAnsi="Garamond" w:cs="Arial"/>
          <w:sz w:val="24"/>
          <w:szCs w:val="24"/>
          <w:lang w:val="en-GB"/>
        </w:rPr>
        <w:t>primarily</w:t>
      </w:r>
      <w:r w:rsidR="009E3492" w:rsidRPr="009E3492">
        <w:rPr>
          <w:rFonts w:ascii="Garamond" w:hAnsi="Garamond" w:cs="Arial"/>
          <w:sz w:val="24"/>
          <w:szCs w:val="24"/>
          <w:lang w:val="en-GB"/>
        </w:rPr>
        <w:t xml:space="preserve"> been separated by the funding and management policies of institutions and aid agencies.</w:t>
      </w:r>
      <w:r w:rsidR="00DC36EA">
        <w:rPr>
          <w:rStyle w:val="Rimandonotaapidipagina"/>
          <w:rFonts w:ascii="Garamond" w:hAnsi="Garamond" w:cs="Arial"/>
          <w:sz w:val="24"/>
          <w:szCs w:val="24"/>
          <w:lang w:val="en-GB"/>
        </w:rPr>
        <w:footnoteReference w:id="27"/>
      </w:r>
      <w:r w:rsidR="009E3492">
        <w:rPr>
          <w:rFonts w:ascii="Garamond" w:hAnsi="Garamond" w:cs="Arial"/>
          <w:sz w:val="24"/>
          <w:szCs w:val="24"/>
          <w:lang w:val="en-GB"/>
        </w:rPr>
        <w:t xml:space="preserve"> </w:t>
      </w:r>
      <w:r w:rsidR="00781BB7">
        <w:rPr>
          <w:rFonts w:ascii="Garamond" w:hAnsi="Garamond" w:cs="Arial"/>
          <w:sz w:val="24"/>
          <w:szCs w:val="24"/>
          <w:lang w:val="en-GB"/>
        </w:rPr>
        <w:t>The case studies explored in this special issue demonstrate that against the backdrop of decolonization’s long-term and complex dynamics, relief, human rights activism,</w:t>
      </w:r>
      <w:r w:rsidR="00490512">
        <w:rPr>
          <w:rStyle w:val="fontstyle01"/>
          <w:rFonts w:ascii="Garamond" w:hAnsi="Garamond"/>
          <w:sz w:val="24"/>
          <w:szCs w:val="24"/>
          <w:lang w:val="en-GB"/>
        </w:rPr>
        <w:t xml:space="preserve"> and development aid reveal their inherent connections</w:t>
      </w:r>
      <w:r w:rsidR="006226E5">
        <w:rPr>
          <w:rStyle w:val="fontstyle01"/>
          <w:rFonts w:ascii="Garamond" w:hAnsi="Garamond"/>
          <w:sz w:val="24"/>
          <w:szCs w:val="24"/>
          <w:lang w:val="en-GB"/>
        </w:rPr>
        <w:t>,</w:t>
      </w:r>
      <w:r w:rsidR="00490512">
        <w:rPr>
          <w:rStyle w:val="fontstyle01"/>
          <w:rFonts w:ascii="Garamond" w:hAnsi="Garamond"/>
          <w:sz w:val="24"/>
          <w:szCs w:val="24"/>
          <w:lang w:val="en-GB"/>
        </w:rPr>
        <w:t xml:space="preserve"> unveil</w:t>
      </w:r>
      <w:r w:rsidR="006226E5">
        <w:rPr>
          <w:rStyle w:val="fontstyle01"/>
          <w:rFonts w:ascii="Garamond" w:hAnsi="Garamond"/>
          <w:sz w:val="24"/>
          <w:szCs w:val="24"/>
          <w:lang w:val="en-GB"/>
        </w:rPr>
        <w:t>ing</w:t>
      </w:r>
      <w:r w:rsidR="00490512">
        <w:rPr>
          <w:rStyle w:val="fontstyle01"/>
          <w:rFonts w:ascii="Garamond" w:hAnsi="Garamond"/>
          <w:sz w:val="24"/>
          <w:szCs w:val="24"/>
          <w:lang w:val="en-GB"/>
        </w:rPr>
        <w:t xml:space="preserve"> the </w:t>
      </w:r>
      <w:r w:rsidR="00464FC8">
        <w:rPr>
          <w:rFonts w:ascii="Garamond" w:hAnsi="Garamond" w:cs="Arial"/>
          <w:sz w:val="24"/>
          <w:szCs w:val="24"/>
          <w:lang w:val="en-GB"/>
        </w:rPr>
        <w:t>‘</w:t>
      </w:r>
      <w:r w:rsidR="00490512" w:rsidRPr="00490512">
        <w:rPr>
          <w:rFonts w:ascii="Garamond" w:hAnsi="Garamond" w:cs="Arial"/>
          <w:sz w:val="24"/>
          <w:szCs w:val="24"/>
          <w:lang w:val="en-GB"/>
        </w:rPr>
        <w:t>knotty</w:t>
      </w:r>
      <w:r w:rsidR="00AA253E">
        <w:rPr>
          <w:rFonts w:ascii="Garamond" w:hAnsi="Garamond" w:cs="Arial"/>
          <w:sz w:val="24"/>
          <w:szCs w:val="24"/>
          <w:lang w:val="en-GB"/>
        </w:rPr>
        <w:t xml:space="preserve"> [historical]</w:t>
      </w:r>
      <w:r w:rsidR="00490512" w:rsidRPr="00490512">
        <w:rPr>
          <w:rFonts w:ascii="Garamond" w:hAnsi="Garamond" w:cs="Arial"/>
          <w:sz w:val="24"/>
          <w:szCs w:val="24"/>
          <w:lang w:val="en-GB"/>
        </w:rPr>
        <w:t xml:space="preserve"> understanding of humanity’s obligations towards the suffering and the poor</w:t>
      </w:r>
      <w:r w:rsidR="00464FC8">
        <w:rPr>
          <w:rFonts w:ascii="Garamond" w:hAnsi="Garamond" w:cs="Arial"/>
          <w:sz w:val="24"/>
          <w:szCs w:val="24"/>
          <w:lang w:val="en-GB"/>
        </w:rPr>
        <w:t>’</w:t>
      </w:r>
      <w:r w:rsidR="00490512" w:rsidRPr="00490512">
        <w:rPr>
          <w:rFonts w:ascii="Garamond" w:hAnsi="Garamond" w:cs="Arial"/>
          <w:sz w:val="24"/>
          <w:szCs w:val="24"/>
          <w:lang w:val="en-GB"/>
        </w:rPr>
        <w:t>.</w:t>
      </w:r>
      <w:r w:rsidR="006226E5">
        <w:rPr>
          <w:rStyle w:val="Rimandonotaapidipagina"/>
          <w:rFonts w:ascii="Garamond" w:hAnsi="Garamond" w:cs="Arial"/>
          <w:sz w:val="24"/>
          <w:szCs w:val="24"/>
          <w:lang w:val="en-GB"/>
        </w:rPr>
        <w:footnoteReference w:id="28"/>
      </w:r>
    </w:p>
    <w:p w14:paraId="1F64F1E9" w14:textId="77777777" w:rsidR="009E3492" w:rsidRDefault="009E3492" w:rsidP="0030485D">
      <w:pPr>
        <w:spacing w:after="0" w:line="240" w:lineRule="auto"/>
        <w:jc w:val="both"/>
        <w:rPr>
          <w:rFonts w:ascii="Garamond" w:hAnsi="Garamond" w:cs="Arial"/>
          <w:sz w:val="24"/>
          <w:szCs w:val="24"/>
          <w:lang w:val="en-GB"/>
        </w:rPr>
      </w:pPr>
    </w:p>
    <w:p w14:paraId="73F2C679" w14:textId="18A82D42" w:rsidR="00975040" w:rsidRPr="005B42F1" w:rsidRDefault="00975040" w:rsidP="0030485D">
      <w:pPr>
        <w:spacing w:after="0" w:line="240" w:lineRule="auto"/>
        <w:jc w:val="both"/>
        <w:rPr>
          <w:rFonts w:ascii="Garamond" w:hAnsi="Garamond" w:cs="Arial"/>
          <w:b/>
          <w:bCs/>
          <w:sz w:val="24"/>
          <w:szCs w:val="24"/>
          <w:lang w:val="en-GB"/>
        </w:rPr>
      </w:pPr>
      <w:r w:rsidRPr="005B42F1">
        <w:rPr>
          <w:rFonts w:ascii="Garamond" w:hAnsi="Garamond" w:cs="Arial"/>
          <w:b/>
          <w:bCs/>
          <w:sz w:val="24"/>
          <w:szCs w:val="24"/>
          <w:lang w:val="en-GB"/>
        </w:rPr>
        <w:t>New Insig</w:t>
      </w:r>
      <w:r w:rsidR="00E04F89" w:rsidRPr="005B42F1">
        <w:rPr>
          <w:rFonts w:ascii="Garamond" w:hAnsi="Garamond" w:cs="Arial"/>
          <w:b/>
          <w:bCs/>
          <w:sz w:val="24"/>
          <w:szCs w:val="24"/>
          <w:lang w:val="en-GB"/>
        </w:rPr>
        <w:t>h</w:t>
      </w:r>
      <w:r w:rsidRPr="005B42F1">
        <w:rPr>
          <w:rFonts w:ascii="Garamond" w:hAnsi="Garamond" w:cs="Arial"/>
          <w:b/>
          <w:bCs/>
          <w:sz w:val="24"/>
          <w:szCs w:val="24"/>
          <w:lang w:val="en-GB"/>
        </w:rPr>
        <w:t>ts</w:t>
      </w:r>
      <w:r w:rsidR="005B42F1" w:rsidRPr="005B42F1">
        <w:rPr>
          <w:rFonts w:ascii="Garamond" w:hAnsi="Garamond" w:cs="Arial"/>
          <w:b/>
          <w:bCs/>
          <w:sz w:val="24"/>
          <w:szCs w:val="24"/>
          <w:lang w:val="en-GB"/>
        </w:rPr>
        <w:t xml:space="preserve"> into Humanitarianism</w:t>
      </w:r>
      <w:r w:rsidR="001F263F">
        <w:rPr>
          <w:rFonts w:ascii="Garamond" w:hAnsi="Garamond" w:cs="Arial"/>
          <w:b/>
          <w:bCs/>
          <w:sz w:val="24"/>
          <w:szCs w:val="24"/>
          <w:lang w:val="en-GB"/>
        </w:rPr>
        <w:t xml:space="preserve"> and Decolonization</w:t>
      </w:r>
    </w:p>
    <w:p w14:paraId="0461F458" w14:textId="115E65A0" w:rsidR="00975040" w:rsidRDefault="00975040" w:rsidP="0030485D">
      <w:pPr>
        <w:spacing w:after="0" w:line="240" w:lineRule="auto"/>
        <w:jc w:val="both"/>
        <w:rPr>
          <w:rFonts w:ascii="Garamond" w:hAnsi="Garamond" w:cs="Arial"/>
          <w:sz w:val="24"/>
          <w:szCs w:val="24"/>
          <w:lang w:val="en-GB"/>
        </w:rPr>
      </w:pPr>
    </w:p>
    <w:p w14:paraId="6CA17CCB" w14:textId="69182360" w:rsidR="005704A8" w:rsidRDefault="005B42F1" w:rsidP="0030485D">
      <w:pPr>
        <w:spacing w:after="0" w:line="240" w:lineRule="auto"/>
        <w:jc w:val="both"/>
        <w:rPr>
          <w:rFonts w:ascii="Garamond" w:hAnsi="Garamond" w:cs="Arial"/>
          <w:sz w:val="24"/>
          <w:szCs w:val="24"/>
          <w:lang w:val="en-GB"/>
        </w:rPr>
      </w:pPr>
      <w:r>
        <w:rPr>
          <w:rFonts w:ascii="Garamond" w:hAnsi="Garamond" w:cs="Arial"/>
          <w:sz w:val="24"/>
          <w:szCs w:val="24"/>
          <w:lang w:val="en-GB"/>
        </w:rPr>
        <w:t xml:space="preserve">Studies on humanitarianism and the end of empires have mainly privileged the </w:t>
      </w:r>
      <w:r w:rsidR="00E557AB">
        <w:rPr>
          <w:rFonts w:ascii="Garamond" w:hAnsi="Garamond" w:cs="Arial"/>
          <w:sz w:val="24"/>
          <w:szCs w:val="24"/>
          <w:lang w:val="en-GB"/>
        </w:rPr>
        <w:t>linkages</w:t>
      </w:r>
      <w:r>
        <w:rPr>
          <w:rFonts w:ascii="Garamond" w:hAnsi="Garamond" w:cs="Arial"/>
          <w:sz w:val="24"/>
          <w:szCs w:val="24"/>
          <w:lang w:val="en-GB"/>
        </w:rPr>
        <w:t xml:space="preserve"> </w:t>
      </w:r>
      <w:r w:rsidR="00212431">
        <w:rPr>
          <w:rFonts w:ascii="Garamond" w:hAnsi="Garamond" w:cs="Arial"/>
          <w:sz w:val="24"/>
          <w:szCs w:val="24"/>
          <w:lang w:val="en-GB"/>
        </w:rPr>
        <w:t xml:space="preserve">between former colonies and metropoles. Undoubtedly, international aid is a powerful lens </w:t>
      </w:r>
      <w:r w:rsidR="003B7662">
        <w:rPr>
          <w:rFonts w:ascii="Garamond" w:hAnsi="Garamond" w:cs="Arial"/>
          <w:sz w:val="24"/>
          <w:szCs w:val="24"/>
          <w:lang w:val="en-GB"/>
        </w:rPr>
        <w:t xml:space="preserve">through which </w:t>
      </w:r>
      <w:r w:rsidR="00212431">
        <w:rPr>
          <w:rFonts w:ascii="Garamond" w:hAnsi="Garamond" w:cs="Arial"/>
          <w:sz w:val="24"/>
          <w:szCs w:val="24"/>
          <w:lang w:val="en-GB"/>
        </w:rPr>
        <w:t xml:space="preserve">to explore the reshaping of </w:t>
      </w:r>
      <w:r w:rsidR="00E557AB">
        <w:rPr>
          <w:rFonts w:ascii="Garamond" w:hAnsi="Garamond" w:cs="Arial"/>
          <w:sz w:val="24"/>
          <w:szCs w:val="24"/>
          <w:lang w:val="en-GB"/>
        </w:rPr>
        <w:t xml:space="preserve">the relationship between newly formed countries and former colonizers, as Annalisa Urbano’s article shows. Her investigation </w:t>
      </w:r>
      <w:r w:rsidR="00B56745">
        <w:rPr>
          <w:rFonts w:ascii="Garamond" w:hAnsi="Garamond" w:cs="Arial"/>
          <w:sz w:val="24"/>
          <w:szCs w:val="24"/>
          <w:lang w:val="en-GB"/>
        </w:rPr>
        <w:t xml:space="preserve">of the peculiar Italian-Somali case complicates the way we approach </w:t>
      </w:r>
      <w:r w:rsidR="000F6EF9">
        <w:rPr>
          <w:rFonts w:ascii="Garamond" w:hAnsi="Garamond" w:cs="Arial"/>
          <w:sz w:val="24"/>
          <w:szCs w:val="24"/>
          <w:lang w:val="en-GB"/>
        </w:rPr>
        <w:t>the relations between donor and recipient countries</w:t>
      </w:r>
      <w:r w:rsidR="003B7662">
        <w:rPr>
          <w:rFonts w:ascii="Garamond" w:hAnsi="Garamond" w:cs="Arial"/>
          <w:sz w:val="24"/>
          <w:szCs w:val="24"/>
          <w:lang w:val="en-GB"/>
        </w:rPr>
        <w:t xml:space="preserve">, challenging the idea of a </w:t>
      </w:r>
      <w:r w:rsidR="00855962">
        <w:rPr>
          <w:rFonts w:ascii="Garamond" w:hAnsi="Garamond" w:cs="Arial"/>
          <w:sz w:val="24"/>
          <w:szCs w:val="24"/>
          <w:lang w:val="en-GB"/>
        </w:rPr>
        <w:t>pu</w:t>
      </w:r>
      <w:r w:rsidR="003B7662">
        <w:rPr>
          <w:rFonts w:ascii="Garamond" w:hAnsi="Garamond" w:cs="Arial"/>
          <w:sz w:val="24"/>
          <w:szCs w:val="24"/>
          <w:lang w:val="en-GB"/>
        </w:rPr>
        <w:t xml:space="preserve">rely hierarchical </w:t>
      </w:r>
      <w:r w:rsidR="00376313">
        <w:rPr>
          <w:rFonts w:ascii="Garamond" w:hAnsi="Garamond" w:cs="Arial"/>
          <w:sz w:val="24"/>
          <w:szCs w:val="24"/>
          <w:lang w:val="en-GB"/>
        </w:rPr>
        <w:t>linkage</w:t>
      </w:r>
      <w:r w:rsidR="000F6EF9">
        <w:rPr>
          <w:rFonts w:ascii="Garamond" w:hAnsi="Garamond" w:cs="Arial"/>
          <w:sz w:val="24"/>
          <w:szCs w:val="24"/>
          <w:lang w:val="en-GB"/>
        </w:rPr>
        <w:t>.</w:t>
      </w:r>
      <w:r w:rsidR="00E7423D" w:rsidRPr="00E7423D">
        <w:rPr>
          <w:lang w:val="en-GB"/>
        </w:rPr>
        <w:t xml:space="preserve"> </w:t>
      </w:r>
      <w:r w:rsidR="00E7423D" w:rsidRPr="00E7423D">
        <w:rPr>
          <w:rFonts w:ascii="Garamond" w:hAnsi="Garamond" w:cs="Arial"/>
          <w:sz w:val="24"/>
          <w:szCs w:val="24"/>
          <w:lang w:val="en-GB"/>
        </w:rPr>
        <w:t>Italy justified its investment in banana production by describing itself as both a donor and a recipient, and Somali politicians also took an interest</w:t>
      </w:r>
      <w:r w:rsidR="00855962">
        <w:rPr>
          <w:rFonts w:ascii="Garamond" w:hAnsi="Garamond" w:cs="Arial"/>
          <w:sz w:val="24"/>
          <w:szCs w:val="24"/>
          <w:lang w:val="en-GB"/>
        </w:rPr>
        <w:t xml:space="preserve"> in</w:t>
      </w:r>
      <w:r w:rsidR="00E7423D" w:rsidRPr="00E7423D">
        <w:rPr>
          <w:rFonts w:ascii="Garamond" w:hAnsi="Garamond" w:cs="Arial"/>
          <w:sz w:val="24"/>
          <w:szCs w:val="24"/>
          <w:lang w:val="en-GB"/>
        </w:rPr>
        <w:t xml:space="preserve"> </w:t>
      </w:r>
      <w:r w:rsidR="00E7423D">
        <w:rPr>
          <w:rFonts w:ascii="Garamond" w:hAnsi="Garamond" w:cs="Arial"/>
          <w:sz w:val="24"/>
          <w:szCs w:val="24"/>
          <w:lang w:val="en-GB"/>
        </w:rPr>
        <w:t xml:space="preserve">the </w:t>
      </w:r>
      <w:r w:rsidR="00E7423D" w:rsidRPr="00E7423D">
        <w:rPr>
          <w:rFonts w:ascii="Garamond" w:hAnsi="Garamond" w:cs="Arial"/>
          <w:sz w:val="24"/>
          <w:szCs w:val="24"/>
          <w:lang w:val="en-GB"/>
        </w:rPr>
        <w:t>banana trade</w:t>
      </w:r>
      <w:r w:rsidR="00855962">
        <w:rPr>
          <w:rFonts w:ascii="Garamond" w:hAnsi="Garamond" w:cs="Arial"/>
          <w:sz w:val="24"/>
          <w:szCs w:val="24"/>
          <w:lang w:val="en-GB"/>
        </w:rPr>
        <w:t xml:space="preserve"> </w:t>
      </w:r>
      <w:r w:rsidR="00855962" w:rsidRPr="00E7423D">
        <w:rPr>
          <w:rFonts w:ascii="Garamond" w:hAnsi="Garamond" w:cs="Arial"/>
          <w:sz w:val="24"/>
          <w:szCs w:val="24"/>
          <w:lang w:val="en-GB"/>
        </w:rPr>
        <w:t>with the former colony</w:t>
      </w:r>
      <w:r w:rsidR="00855962">
        <w:rPr>
          <w:rFonts w:ascii="Garamond" w:hAnsi="Garamond" w:cs="Arial"/>
          <w:sz w:val="24"/>
          <w:szCs w:val="24"/>
          <w:lang w:val="en-GB"/>
        </w:rPr>
        <w:t>, helping to maintain it</w:t>
      </w:r>
      <w:r w:rsidR="00E7423D" w:rsidRPr="00E7423D">
        <w:rPr>
          <w:rFonts w:ascii="Garamond" w:hAnsi="Garamond" w:cs="Arial"/>
          <w:sz w:val="24"/>
          <w:szCs w:val="24"/>
          <w:lang w:val="en-GB"/>
        </w:rPr>
        <w:t xml:space="preserve"> into the 1990s</w:t>
      </w:r>
      <w:r w:rsidR="00E7423D">
        <w:rPr>
          <w:rFonts w:ascii="Garamond" w:hAnsi="Garamond" w:cs="Arial"/>
          <w:sz w:val="24"/>
          <w:szCs w:val="24"/>
          <w:lang w:val="en-GB"/>
        </w:rPr>
        <w:t>. Yet,</w:t>
      </w:r>
      <w:r w:rsidR="00AA4E8C">
        <w:rPr>
          <w:rFonts w:ascii="Garamond" w:hAnsi="Garamond" w:cs="Arial"/>
          <w:sz w:val="24"/>
          <w:szCs w:val="24"/>
          <w:lang w:val="en-GB"/>
        </w:rPr>
        <w:t xml:space="preserve"> f</w:t>
      </w:r>
      <w:r w:rsidR="00AA4E8C" w:rsidRPr="00AA4E8C">
        <w:rPr>
          <w:rFonts w:ascii="Garamond" w:hAnsi="Garamond" w:cs="Arial"/>
          <w:sz w:val="24"/>
          <w:szCs w:val="24"/>
          <w:lang w:val="en-GB"/>
        </w:rPr>
        <w:t xml:space="preserve">ocusing on southern Europe allows us to move beyond former metropolis/colony connections, avoiding the risk of replicating the binary relationship </w:t>
      </w:r>
      <w:r w:rsidR="00E751E3">
        <w:rPr>
          <w:rFonts w:ascii="Garamond" w:hAnsi="Garamond" w:cs="Arial"/>
          <w:sz w:val="24"/>
          <w:szCs w:val="24"/>
          <w:lang w:val="en-GB"/>
        </w:rPr>
        <w:t xml:space="preserve">historically </w:t>
      </w:r>
      <w:r w:rsidR="00AA4E8C" w:rsidRPr="00AA4E8C">
        <w:rPr>
          <w:rFonts w:ascii="Garamond" w:hAnsi="Garamond" w:cs="Arial"/>
          <w:sz w:val="24"/>
          <w:szCs w:val="24"/>
          <w:lang w:val="en-GB"/>
        </w:rPr>
        <w:t>established by empire</w:t>
      </w:r>
      <w:r w:rsidR="00E751E3">
        <w:rPr>
          <w:rFonts w:ascii="Garamond" w:hAnsi="Garamond" w:cs="Arial"/>
          <w:sz w:val="24"/>
          <w:szCs w:val="24"/>
          <w:lang w:val="en-GB"/>
        </w:rPr>
        <w:t>s</w:t>
      </w:r>
      <w:r w:rsidR="00AA4E8C" w:rsidRPr="00AA4E8C">
        <w:rPr>
          <w:rFonts w:ascii="Garamond" w:hAnsi="Garamond" w:cs="Arial"/>
          <w:sz w:val="24"/>
          <w:szCs w:val="24"/>
          <w:lang w:val="en-GB"/>
        </w:rPr>
        <w:t xml:space="preserve"> in our analysis.</w:t>
      </w:r>
      <w:r w:rsidR="00AA4E8C">
        <w:rPr>
          <w:rFonts w:ascii="Garamond" w:hAnsi="Garamond" w:cs="Arial"/>
          <w:sz w:val="24"/>
          <w:szCs w:val="24"/>
          <w:lang w:val="en-GB"/>
        </w:rPr>
        <w:t xml:space="preserve"> </w:t>
      </w:r>
    </w:p>
    <w:p w14:paraId="7376DB5D" w14:textId="2D24AD0A" w:rsidR="00976CE4" w:rsidRDefault="00AA4E8C" w:rsidP="0030485D">
      <w:pPr>
        <w:spacing w:after="0" w:line="240" w:lineRule="auto"/>
        <w:jc w:val="both"/>
        <w:rPr>
          <w:rFonts w:ascii="Garamond" w:hAnsi="Garamond" w:cs="Arial"/>
          <w:sz w:val="24"/>
          <w:szCs w:val="24"/>
          <w:lang w:val="en-GB"/>
        </w:rPr>
      </w:pPr>
      <w:r>
        <w:rPr>
          <w:rFonts w:ascii="Garamond" w:hAnsi="Garamond" w:cs="Arial"/>
          <w:sz w:val="24"/>
          <w:szCs w:val="24"/>
          <w:lang w:val="en-GB"/>
        </w:rPr>
        <w:t xml:space="preserve">Greece and Yugoslavia are </w:t>
      </w:r>
      <w:r w:rsidR="00FC5814">
        <w:rPr>
          <w:rFonts w:ascii="Garamond" w:hAnsi="Garamond" w:cs="Arial"/>
          <w:sz w:val="24"/>
          <w:szCs w:val="24"/>
          <w:lang w:val="en-GB"/>
        </w:rPr>
        <w:t>notable</w:t>
      </w:r>
      <w:r>
        <w:rPr>
          <w:rFonts w:ascii="Garamond" w:hAnsi="Garamond" w:cs="Arial"/>
          <w:sz w:val="24"/>
          <w:szCs w:val="24"/>
          <w:lang w:val="en-GB"/>
        </w:rPr>
        <w:t xml:space="preserve"> cases </w:t>
      </w:r>
      <w:r w:rsidR="00FC5814">
        <w:rPr>
          <w:rFonts w:ascii="Garamond" w:hAnsi="Garamond" w:cs="Arial"/>
          <w:sz w:val="24"/>
          <w:szCs w:val="24"/>
          <w:lang w:val="en-GB"/>
        </w:rPr>
        <w:t>as</w:t>
      </w:r>
      <w:r>
        <w:rPr>
          <w:rFonts w:ascii="Garamond" w:hAnsi="Garamond" w:cs="Arial"/>
          <w:sz w:val="24"/>
          <w:szCs w:val="24"/>
          <w:lang w:val="en-GB"/>
        </w:rPr>
        <w:t xml:space="preserve"> they didn’t have a colonial past but the reshaping </w:t>
      </w:r>
      <w:r w:rsidR="00FC5814">
        <w:rPr>
          <w:rFonts w:ascii="Garamond" w:hAnsi="Garamond" w:cs="Arial"/>
          <w:sz w:val="24"/>
          <w:szCs w:val="24"/>
          <w:lang w:val="en-GB"/>
        </w:rPr>
        <w:t xml:space="preserve">of </w:t>
      </w:r>
      <w:r>
        <w:rPr>
          <w:rFonts w:ascii="Garamond" w:hAnsi="Garamond" w:cs="Arial"/>
          <w:sz w:val="24"/>
          <w:szCs w:val="24"/>
          <w:lang w:val="en-GB"/>
        </w:rPr>
        <w:t xml:space="preserve">the </w:t>
      </w:r>
      <w:r w:rsidR="00FC5814">
        <w:rPr>
          <w:rFonts w:ascii="Garamond" w:hAnsi="Garamond" w:cs="Arial"/>
          <w:sz w:val="24"/>
          <w:szCs w:val="24"/>
          <w:lang w:val="en-GB"/>
        </w:rPr>
        <w:t xml:space="preserve">global order following the end of the empires had a significant impact on them. </w:t>
      </w:r>
      <w:r w:rsidR="003417BD">
        <w:rPr>
          <w:rFonts w:ascii="Garamond" w:hAnsi="Garamond" w:cs="Arial"/>
          <w:sz w:val="24"/>
          <w:szCs w:val="24"/>
          <w:lang w:val="en-GB"/>
        </w:rPr>
        <w:t>As recent studies explained, in the Cold War context</w:t>
      </w:r>
      <w:r w:rsidR="00761A3A">
        <w:rPr>
          <w:rFonts w:ascii="Garamond" w:hAnsi="Garamond" w:cs="Arial"/>
          <w:sz w:val="24"/>
          <w:szCs w:val="24"/>
          <w:lang w:val="en-GB"/>
        </w:rPr>
        <w:t>, the Federal Republic of Yugoslavia established a close network of relationships, first with anti-colonial liberation movements</w:t>
      </w:r>
      <w:r w:rsidR="0016696D">
        <w:rPr>
          <w:rFonts w:ascii="Garamond" w:hAnsi="Garamond" w:cs="Arial"/>
          <w:sz w:val="24"/>
          <w:szCs w:val="24"/>
          <w:lang w:val="en-GB"/>
        </w:rPr>
        <w:t xml:space="preserve"> and </w:t>
      </w:r>
      <w:r w:rsidR="00761A3A">
        <w:rPr>
          <w:rFonts w:ascii="Garamond" w:hAnsi="Garamond" w:cs="Arial"/>
          <w:sz w:val="24"/>
          <w:szCs w:val="24"/>
          <w:lang w:val="en-GB"/>
        </w:rPr>
        <w:t xml:space="preserve">then </w:t>
      </w:r>
      <w:r w:rsidR="009F1AE5">
        <w:rPr>
          <w:rFonts w:ascii="Garamond" w:hAnsi="Garamond" w:cs="Arial"/>
          <w:sz w:val="24"/>
          <w:szCs w:val="24"/>
          <w:lang w:val="en-GB"/>
        </w:rPr>
        <w:t xml:space="preserve">with </w:t>
      </w:r>
      <w:r w:rsidR="00761A3A">
        <w:rPr>
          <w:rFonts w:ascii="Garamond" w:hAnsi="Garamond" w:cs="Arial"/>
          <w:sz w:val="24"/>
          <w:szCs w:val="24"/>
          <w:lang w:val="en-GB"/>
        </w:rPr>
        <w:t xml:space="preserve">third-world countries. Dora Tot argues that aid programmes played a </w:t>
      </w:r>
      <w:r w:rsidR="00E751E3">
        <w:rPr>
          <w:rFonts w:ascii="Garamond" w:hAnsi="Garamond" w:cs="Arial"/>
          <w:sz w:val="24"/>
          <w:szCs w:val="24"/>
          <w:lang w:val="en-GB"/>
        </w:rPr>
        <w:t>pivotal</w:t>
      </w:r>
      <w:r w:rsidR="00761A3A">
        <w:rPr>
          <w:rFonts w:ascii="Garamond" w:hAnsi="Garamond" w:cs="Arial"/>
          <w:sz w:val="24"/>
          <w:szCs w:val="24"/>
          <w:lang w:val="en-GB"/>
        </w:rPr>
        <w:t xml:space="preserve"> role in that regard</w:t>
      </w:r>
      <w:r w:rsidR="005704A8">
        <w:rPr>
          <w:rFonts w:ascii="Garamond" w:hAnsi="Garamond" w:cs="Arial"/>
          <w:sz w:val="24"/>
          <w:szCs w:val="24"/>
          <w:lang w:val="en-GB"/>
        </w:rPr>
        <w:t xml:space="preserve"> but </w:t>
      </w:r>
      <w:r w:rsidR="00761A3A">
        <w:rPr>
          <w:rFonts w:ascii="Garamond" w:hAnsi="Garamond" w:cs="Arial"/>
          <w:sz w:val="24"/>
          <w:szCs w:val="24"/>
          <w:lang w:val="en-GB"/>
        </w:rPr>
        <w:t xml:space="preserve">were also crucial in the positioning of Yugoslavia within the international community. </w:t>
      </w:r>
      <w:r w:rsidR="002E7FCC">
        <w:rPr>
          <w:rFonts w:ascii="Garamond" w:hAnsi="Garamond" w:cs="Arial"/>
          <w:sz w:val="24"/>
          <w:szCs w:val="24"/>
          <w:lang w:val="en-GB"/>
        </w:rPr>
        <w:t xml:space="preserve">During the war in Algeria, the FRY participated in the relief operation led by the United Nations High Commissioner for Refugees and adjusted its aid policies to maintain the highest possible international visibility. </w:t>
      </w:r>
      <w:r w:rsidR="000E348F">
        <w:rPr>
          <w:rFonts w:ascii="Garamond" w:hAnsi="Garamond" w:cs="Arial"/>
          <w:sz w:val="24"/>
          <w:szCs w:val="24"/>
          <w:lang w:val="en-GB"/>
        </w:rPr>
        <w:t>Belgrade’s goal to stay in the framework of the United Nations programmes had tangible effects on the country’s humanitarian actions</w:t>
      </w:r>
      <w:r w:rsidR="00E61350">
        <w:rPr>
          <w:rFonts w:ascii="Garamond" w:hAnsi="Garamond" w:cs="Arial"/>
          <w:sz w:val="24"/>
          <w:szCs w:val="24"/>
          <w:lang w:val="en-GB"/>
        </w:rPr>
        <w:t xml:space="preserve">, for example in </w:t>
      </w:r>
      <w:r w:rsidR="00E61350">
        <w:rPr>
          <w:rFonts w:ascii="Garamond" w:hAnsi="Garamond" w:cs="Arial"/>
          <w:sz w:val="24"/>
          <w:szCs w:val="24"/>
          <w:lang w:val="en-GB"/>
        </w:rPr>
        <w:lastRenderedPageBreak/>
        <w:t>the selection of the partners for channelling the supplies into the field.</w:t>
      </w:r>
      <w:r w:rsidR="000E348F">
        <w:rPr>
          <w:rFonts w:ascii="Garamond" w:hAnsi="Garamond" w:cs="Arial"/>
          <w:sz w:val="24"/>
          <w:szCs w:val="24"/>
          <w:lang w:val="en-GB"/>
        </w:rPr>
        <w:t xml:space="preserve"> The case of Yugoslavia </w:t>
      </w:r>
      <w:r w:rsidR="000A2DB2">
        <w:rPr>
          <w:rFonts w:ascii="Garamond" w:hAnsi="Garamond" w:cs="Arial"/>
          <w:sz w:val="24"/>
          <w:szCs w:val="24"/>
          <w:lang w:val="en-GB"/>
        </w:rPr>
        <w:t>suggests</w:t>
      </w:r>
      <w:r w:rsidR="00E751E3">
        <w:rPr>
          <w:rFonts w:ascii="Garamond" w:hAnsi="Garamond" w:cs="Arial"/>
          <w:sz w:val="24"/>
          <w:szCs w:val="24"/>
          <w:lang w:val="en-GB"/>
        </w:rPr>
        <w:t xml:space="preserve">, therefore, </w:t>
      </w:r>
      <w:r w:rsidR="000A2DB2">
        <w:rPr>
          <w:rFonts w:ascii="Garamond" w:hAnsi="Garamond" w:cs="Arial"/>
          <w:sz w:val="24"/>
          <w:szCs w:val="24"/>
          <w:lang w:val="en-GB"/>
        </w:rPr>
        <w:t>a more nuanced understanding of the differences between Western and socialist aid practices during the Cold War.</w:t>
      </w:r>
      <w:r w:rsidR="000A2DB2">
        <w:rPr>
          <w:rStyle w:val="Rimandonotaapidipagina"/>
          <w:rFonts w:ascii="Garamond" w:hAnsi="Garamond" w:cs="Arial"/>
          <w:sz w:val="24"/>
          <w:szCs w:val="24"/>
          <w:lang w:val="en-GB"/>
        </w:rPr>
        <w:footnoteReference w:id="29"/>
      </w:r>
      <w:r w:rsidR="007540F2">
        <w:rPr>
          <w:rFonts w:ascii="Garamond" w:hAnsi="Garamond" w:cs="Arial"/>
          <w:sz w:val="24"/>
          <w:szCs w:val="24"/>
          <w:lang w:val="en-GB"/>
        </w:rPr>
        <w:t xml:space="preserve"> </w:t>
      </w:r>
      <w:r w:rsidR="007540F2" w:rsidRPr="007540F2">
        <w:rPr>
          <w:rFonts w:ascii="Garamond" w:hAnsi="Garamond" w:cs="Arial"/>
          <w:sz w:val="24"/>
          <w:szCs w:val="24"/>
          <w:lang w:val="en-GB"/>
        </w:rPr>
        <w:t>Viewed from the perspective of local actors, tensions surrounding Cyprus's independence reveal the intra-Mediterranean dynamics of decolonisation</w:t>
      </w:r>
      <w:r w:rsidR="00716088">
        <w:rPr>
          <w:rFonts w:ascii="Garamond" w:hAnsi="Garamond" w:cs="Arial"/>
          <w:sz w:val="24"/>
          <w:szCs w:val="24"/>
          <w:lang w:val="en-GB"/>
        </w:rPr>
        <w:t xml:space="preserve">. </w:t>
      </w:r>
      <w:r w:rsidR="00FA3129">
        <w:rPr>
          <w:rFonts w:ascii="Garamond" w:hAnsi="Garamond" w:cs="Arial"/>
          <w:sz w:val="24"/>
          <w:szCs w:val="24"/>
          <w:lang w:val="en-GB"/>
        </w:rPr>
        <w:t>Kalliopi Geronymaki shows that t</w:t>
      </w:r>
      <w:r w:rsidR="007540F2">
        <w:rPr>
          <w:rFonts w:ascii="Garamond" w:hAnsi="Garamond" w:cs="Arial"/>
          <w:sz w:val="24"/>
          <w:szCs w:val="24"/>
          <w:lang w:val="en-GB"/>
        </w:rPr>
        <w:t xml:space="preserve">he campaign for ‘humanity’ led by the Cypriot Orthodox Church </w:t>
      </w:r>
      <w:r w:rsidR="00FA3129">
        <w:rPr>
          <w:rFonts w:ascii="Garamond" w:hAnsi="Garamond" w:cs="Arial"/>
          <w:sz w:val="24"/>
          <w:szCs w:val="24"/>
          <w:lang w:val="en-GB"/>
        </w:rPr>
        <w:t>bridged Nicosia and Athens and backed Makarios’ claim for the union</w:t>
      </w:r>
      <w:r w:rsidR="0064093F">
        <w:rPr>
          <w:rFonts w:ascii="Garamond" w:hAnsi="Garamond" w:cs="Arial"/>
          <w:sz w:val="24"/>
          <w:szCs w:val="24"/>
          <w:lang w:val="en-GB"/>
        </w:rPr>
        <w:t xml:space="preserve"> of Cyprus to</w:t>
      </w:r>
      <w:r w:rsidR="00FA3129">
        <w:rPr>
          <w:rFonts w:ascii="Garamond" w:hAnsi="Garamond" w:cs="Arial"/>
          <w:sz w:val="24"/>
          <w:szCs w:val="24"/>
          <w:lang w:val="en-GB"/>
        </w:rPr>
        <w:t xml:space="preserve"> Greece.</w:t>
      </w:r>
      <w:r w:rsidR="0016696D">
        <w:rPr>
          <w:rFonts w:ascii="Garamond" w:hAnsi="Garamond" w:cs="Arial"/>
          <w:sz w:val="24"/>
          <w:szCs w:val="24"/>
          <w:lang w:val="en-GB"/>
        </w:rPr>
        <w:t xml:space="preserve"> </w:t>
      </w:r>
      <w:r w:rsidR="0016696D" w:rsidRPr="0016696D">
        <w:rPr>
          <w:rFonts w:ascii="Garamond" w:hAnsi="Garamond" w:cs="Arial"/>
          <w:sz w:val="24"/>
          <w:szCs w:val="24"/>
          <w:lang w:val="en-GB"/>
        </w:rPr>
        <w:t xml:space="preserve">At the same time, it linked the </w:t>
      </w:r>
      <w:r w:rsidR="00F90D21">
        <w:rPr>
          <w:rFonts w:ascii="Garamond" w:hAnsi="Garamond" w:cs="Arial"/>
          <w:sz w:val="24"/>
          <w:szCs w:val="24"/>
          <w:lang w:val="en-GB"/>
        </w:rPr>
        <w:t xml:space="preserve">geographical region of the </w:t>
      </w:r>
      <w:r w:rsidR="0016696D" w:rsidRPr="0016696D">
        <w:rPr>
          <w:rFonts w:ascii="Garamond" w:hAnsi="Garamond" w:cs="Arial"/>
          <w:sz w:val="24"/>
          <w:szCs w:val="24"/>
          <w:lang w:val="en-GB"/>
        </w:rPr>
        <w:t>Eastern Mediterranean to the transnational Greek diaspora communities, which were also engaged in anti-colonial and humanitarian activi</w:t>
      </w:r>
      <w:r w:rsidR="0064093F">
        <w:rPr>
          <w:rFonts w:ascii="Garamond" w:hAnsi="Garamond" w:cs="Arial"/>
          <w:sz w:val="24"/>
          <w:szCs w:val="24"/>
          <w:lang w:val="en-GB"/>
        </w:rPr>
        <w:t>ties</w:t>
      </w:r>
      <w:r w:rsidR="0016696D">
        <w:rPr>
          <w:rFonts w:ascii="Garamond" w:hAnsi="Garamond" w:cs="Arial"/>
          <w:sz w:val="24"/>
          <w:szCs w:val="24"/>
          <w:lang w:val="en-GB"/>
        </w:rPr>
        <w:t>.</w:t>
      </w:r>
      <w:r w:rsidR="0064093F">
        <w:rPr>
          <w:rFonts w:ascii="Garamond" w:hAnsi="Garamond" w:cs="Arial"/>
          <w:sz w:val="24"/>
          <w:szCs w:val="24"/>
          <w:lang w:val="en-GB"/>
        </w:rPr>
        <w:t xml:space="preserve"> </w:t>
      </w:r>
      <w:r w:rsidR="00F542E8">
        <w:rPr>
          <w:rFonts w:ascii="Garamond" w:hAnsi="Garamond" w:cs="Arial"/>
          <w:sz w:val="24"/>
          <w:szCs w:val="24"/>
          <w:lang w:val="en-GB"/>
        </w:rPr>
        <w:t>Expanding</w:t>
      </w:r>
      <w:r w:rsidR="007013E6">
        <w:rPr>
          <w:rFonts w:ascii="Garamond" w:hAnsi="Garamond" w:cs="Arial"/>
          <w:sz w:val="24"/>
          <w:szCs w:val="24"/>
          <w:lang w:val="en-GB"/>
        </w:rPr>
        <w:t xml:space="preserve"> the scope of the analysis </w:t>
      </w:r>
      <w:r w:rsidR="00F90D21" w:rsidRPr="00AA4E8C">
        <w:rPr>
          <w:rFonts w:ascii="Garamond" w:hAnsi="Garamond" w:cs="Arial"/>
          <w:sz w:val="24"/>
          <w:szCs w:val="24"/>
          <w:lang w:val="en-GB"/>
        </w:rPr>
        <w:t xml:space="preserve">beyond former metropolis/colony </w:t>
      </w:r>
      <w:r w:rsidR="00F90D21">
        <w:rPr>
          <w:rFonts w:ascii="Garamond" w:hAnsi="Garamond" w:cs="Arial"/>
          <w:sz w:val="24"/>
          <w:szCs w:val="24"/>
          <w:lang w:val="en-GB"/>
        </w:rPr>
        <w:t>relationship</w:t>
      </w:r>
      <w:r w:rsidR="00F90D21" w:rsidRPr="00AA4E8C">
        <w:rPr>
          <w:rFonts w:ascii="Garamond" w:hAnsi="Garamond" w:cs="Arial"/>
          <w:sz w:val="24"/>
          <w:szCs w:val="24"/>
          <w:lang w:val="en-GB"/>
        </w:rPr>
        <w:t>s</w:t>
      </w:r>
      <w:r w:rsidR="00F90D21">
        <w:rPr>
          <w:rFonts w:ascii="Garamond" w:hAnsi="Garamond" w:cs="Arial"/>
          <w:sz w:val="24"/>
          <w:szCs w:val="24"/>
          <w:lang w:val="en-GB"/>
        </w:rPr>
        <w:t xml:space="preserve"> </w:t>
      </w:r>
      <w:r w:rsidR="007013E6">
        <w:rPr>
          <w:rFonts w:ascii="Garamond" w:hAnsi="Garamond" w:cs="Arial"/>
          <w:sz w:val="24"/>
          <w:szCs w:val="24"/>
          <w:lang w:val="en-GB"/>
        </w:rPr>
        <w:t>shed</w:t>
      </w:r>
      <w:r w:rsidR="00F90D21">
        <w:rPr>
          <w:rFonts w:ascii="Garamond" w:hAnsi="Garamond" w:cs="Arial"/>
          <w:sz w:val="24"/>
          <w:szCs w:val="24"/>
          <w:lang w:val="en-GB"/>
        </w:rPr>
        <w:t>s</w:t>
      </w:r>
      <w:r w:rsidR="007013E6">
        <w:rPr>
          <w:rFonts w:ascii="Garamond" w:hAnsi="Garamond" w:cs="Arial"/>
          <w:sz w:val="24"/>
          <w:szCs w:val="24"/>
          <w:lang w:val="en-GB"/>
        </w:rPr>
        <w:t xml:space="preserve"> new light on </w:t>
      </w:r>
      <w:r w:rsidR="00F542E8">
        <w:rPr>
          <w:rFonts w:ascii="Garamond" w:hAnsi="Garamond" w:cs="Arial"/>
          <w:sz w:val="24"/>
          <w:szCs w:val="24"/>
          <w:lang w:val="en-GB"/>
        </w:rPr>
        <w:t>the regional and transnational scales of humanitarian development</w:t>
      </w:r>
      <w:r w:rsidR="00815529">
        <w:rPr>
          <w:rFonts w:ascii="Garamond" w:hAnsi="Garamond" w:cs="Arial"/>
          <w:sz w:val="24"/>
          <w:szCs w:val="24"/>
          <w:lang w:val="en-GB"/>
        </w:rPr>
        <w:t>s</w:t>
      </w:r>
      <w:r w:rsidR="00F542E8">
        <w:rPr>
          <w:rFonts w:ascii="Garamond" w:hAnsi="Garamond" w:cs="Arial"/>
          <w:sz w:val="24"/>
          <w:szCs w:val="24"/>
          <w:lang w:val="en-GB"/>
        </w:rPr>
        <w:t xml:space="preserve"> within the framework of decolonization.</w:t>
      </w:r>
      <w:r w:rsidR="007013E6">
        <w:rPr>
          <w:rFonts w:ascii="Garamond" w:hAnsi="Garamond" w:cs="Arial"/>
          <w:sz w:val="24"/>
          <w:szCs w:val="24"/>
          <w:lang w:val="en-GB"/>
        </w:rPr>
        <w:t xml:space="preserve"> </w:t>
      </w:r>
    </w:p>
    <w:p w14:paraId="6AC9C727" w14:textId="5EEACC04" w:rsidR="00E95035" w:rsidRDefault="00B318F1" w:rsidP="002F04BC">
      <w:pPr>
        <w:spacing w:after="0" w:line="240" w:lineRule="auto"/>
        <w:jc w:val="both"/>
        <w:rPr>
          <w:rFonts w:ascii="Garamond" w:hAnsi="Garamond" w:cs="Arial"/>
          <w:sz w:val="24"/>
          <w:szCs w:val="24"/>
          <w:lang w:val="en-GB"/>
        </w:rPr>
      </w:pPr>
      <w:r>
        <w:rPr>
          <w:rFonts w:ascii="Garamond" w:hAnsi="Garamond" w:cs="Arial"/>
          <w:sz w:val="24"/>
          <w:szCs w:val="24"/>
          <w:lang w:val="en-GB"/>
        </w:rPr>
        <w:t>Ana Guadião</w:t>
      </w:r>
      <w:r w:rsidR="003036C5" w:rsidRPr="003036C5">
        <w:rPr>
          <w:rFonts w:ascii="Garamond" w:hAnsi="Garamond" w:cs="Arial"/>
          <w:sz w:val="24"/>
          <w:szCs w:val="24"/>
          <w:lang w:val="en-GB"/>
        </w:rPr>
        <w:t xml:space="preserve"> provides an example that connects the transnational</w:t>
      </w:r>
      <w:r w:rsidR="003036C5">
        <w:rPr>
          <w:rFonts w:ascii="Garamond" w:hAnsi="Garamond" w:cs="Arial"/>
          <w:sz w:val="24"/>
          <w:szCs w:val="24"/>
          <w:lang w:val="en-GB"/>
        </w:rPr>
        <w:t>, regional and local</w:t>
      </w:r>
      <w:r w:rsidR="003036C5" w:rsidRPr="003036C5">
        <w:rPr>
          <w:rFonts w:ascii="Garamond" w:hAnsi="Garamond" w:cs="Arial"/>
          <w:sz w:val="24"/>
          <w:szCs w:val="24"/>
          <w:lang w:val="en-GB"/>
        </w:rPr>
        <w:t xml:space="preserve"> scales</w:t>
      </w:r>
      <w:r w:rsidR="00E278D8">
        <w:rPr>
          <w:rFonts w:ascii="Garamond" w:hAnsi="Garamond" w:cs="Arial"/>
          <w:sz w:val="24"/>
          <w:szCs w:val="24"/>
          <w:lang w:val="en-GB"/>
        </w:rPr>
        <w:t xml:space="preserve">. </w:t>
      </w:r>
      <w:r w:rsidR="00E61350">
        <w:rPr>
          <w:rFonts w:ascii="Garamond" w:hAnsi="Garamond" w:cs="Arial"/>
          <w:sz w:val="24"/>
          <w:szCs w:val="24"/>
          <w:lang w:val="en-GB"/>
        </w:rPr>
        <w:t xml:space="preserve">The historiography </w:t>
      </w:r>
      <w:r w:rsidR="00E66392">
        <w:rPr>
          <w:rFonts w:ascii="Garamond" w:hAnsi="Garamond" w:cs="Arial"/>
          <w:sz w:val="24"/>
          <w:szCs w:val="24"/>
          <w:lang w:val="en-GB"/>
        </w:rPr>
        <w:t>o</w:t>
      </w:r>
      <w:r w:rsidR="00884AF9">
        <w:rPr>
          <w:rFonts w:ascii="Garamond" w:hAnsi="Garamond" w:cs="Arial"/>
          <w:sz w:val="24"/>
          <w:szCs w:val="24"/>
          <w:lang w:val="en-GB"/>
        </w:rPr>
        <w:t>f</w:t>
      </w:r>
      <w:r w:rsidR="00E66392">
        <w:rPr>
          <w:rFonts w:ascii="Garamond" w:hAnsi="Garamond" w:cs="Arial"/>
          <w:sz w:val="24"/>
          <w:szCs w:val="24"/>
          <w:lang w:val="en-GB"/>
        </w:rPr>
        <w:t xml:space="preserve"> the Biafra crisis has overlooked </w:t>
      </w:r>
      <w:r w:rsidR="00C35E8D">
        <w:rPr>
          <w:rFonts w:ascii="Garamond" w:hAnsi="Garamond" w:cs="Arial"/>
          <w:sz w:val="24"/>
          <w:szCs w:val="24"/>
          <w:lang w:val="en-GB"/>
        </w:rPr>
        <w:t>the role of Portugal, which is</w:t>
      </w:r>
      <w:r w:rsidR="00E66392">
        <w:rPr>
          <w:rFonts w:ascii="Garamond" w:hAnsi="Garamond" w:cs="Arial"/>
          <w:sz w:val="24"/>
          <w:szCs w:val="24"/>
          <w:lang w:val="en-GB"/>
        </w:rPr>
        <w:t xml:space="preserve"> usually mentioned only in relation to its agreement to a humanitarian airlift leaving from S</w:t>
      </w:r>
      <w:r w:rsidR="00884AF9">
        <w:rPr>
          <w:rFonts w:ascii="Garamond" w:hAnsi="Garamond" w:cs="Arial"/>
          <w:sz w:val="24"/>
          <w:szCs w:val="24"/>
          <w:lang w:val="en-GB"/>
        </w:rPr>
        <w:t>ã</w:t>
      </w:r>
      <w:r w:rsidR="00E66392">
        <w:rPr>
          <w:rFonts w:ascii="Garamond" w:hAnsi="Garamond" w:cs="Arial"/>
          <w:sz w:val="24"/>
          <w:szCs w:val="24"/>
          <w:lang w:val="en-GB"/>
        </w:rPr>
        <w:t>o Tomé, a Portugues</w:t>
      </w:r>
      <w:r w:rsidR="00884AF9">
        <w:rPr>
          <w:rFonts w:ascii="Garamond" w:hAnsi="Garamond" w:cs="Arial"/>
          <w:sz w:val="24"/>
          <w:szCs w:val="24"/>
          <w:lang w:val="en-GB"/>
        </w:rPr>
        <w:t>e</w:t>
      </w:r>
      <w:r w:rsidR="00E66392">
        <w:rPr>
          <w:rFonts w:ascii="Garamond" w:hAnsi="Garamond" w:cs="Arial"/>
          <w:sz w:val="24"/>
          <w:szCs w:val="24"/>
          <w:lang w:val="en-GB"/>
        </w:rPr>
        <w:t xml:space="preserve"> colon</w:t>
      </w:r>
      <w:r w:rsidR="00884AF9">
        <w:rPr>
          <w:rFonts w:ascii="Garamond" w:hAnsi="Garamond" w:cs="Arial"/>
          <w:sz w:val="24"/>
          <w:szCs w:val="24"/>
          <w:lang w:val="en-GB"/>
        </w:rPr>
        <w:t>y at that time.</w:t>
      </w:r>
      <w:r w:rsidR="00884AF9" w:rsidRPr="00FB283A">
        <w:rPr>
          <w:rFonts w:ascii="Garamond" w:hAnsi="Garamond" w:cs="Arial"/>
          <w:sz w:val="24"/>
          <w:szCs w:val="24"/>
          <w:lang w:val="en-GB"/>
        </w:rPr>
        <w:t xml:space="preserve"> </w:t>
      </w:r>
      <w:r w:rsidR="002F04BC" w:rsidRPr="002F04BC">
        <w:rPr>
          <w:rFonts w:ascii="Garamond" w:hAnsi="Garamond" w:cs="Arial"/>
          <w:sz w:val="24"/>
          <w:szCs w:val="24"/>
          <w:lang w:val="en-GB"/>
        </w:rPr>
        <w:t>Guadião investigates the relevance of activities in São Tomé and explores interactions and debates between different actors</w:t>
      </w:r>
      <w:r w:rsidR="002F04BC">
        <w:rPr>
          <w:rFonts w:ascii="Garamond" w:hAnsi="Garamond" w:cs="Arial"/>
          <w:sz w:val="24"/>
          <w:szCs w:val="24"/>
          <w:lang w:val="en-GB"/>
        </w:rPr>
        <w:t xml:space="preserve"> (the local Go</w:t>
      </w:r>
      <w:r w:rsidR="00270114">
        <w:rPr>
          <w:rFonts w:ascii="Garamond" w:hAnsi="Garamond" w:cs="Arial"/>
          <w:sz w:val="24"/>
          <w:szCs w:val="24"/>
          <w:lang w:val="en-GB"/>
        </w:rPr>
        <w:t xml:space="preserve">vernor, humanitarian organizations, Lisbon’s and Biafra’s </w:t>
      </w:r>
      <w:r w:rsidR="001922F7">
        <w:rPr>
          <w:rFonts w:ascii="Garamond" w:hAnsi="Garamond" w:cs="Arial"/>
          <w:sz w:val="24"/>
          <w:szCs w:val="24"/>
          <w:lang w:val="en-GB"/>
        </w:rPr>
        <w:t>authorities</w:t>
      </w:r>
      <w:r w:rsidR="00270114">
        <w:rPr>
          <w:rFonts w:ascii="Garamond" w:hAnsi="Garamond" w:cs="Arial"/>
          <w:sz w:val="24"/>
          <w:szCs w:val="24"/>
          <w:lang w:val="en-GB"/>
        </w:rPr>
        <w:t>)</w:t>
      </w:r>
      <w:r w:rsidR="002F04BC" w:rsidRPr="002F04BC">
        <w:rPr>
          <w:rFonts w:ascii="Garamond" w:hAnsi="Garamond" w:cs="Arial"/>
          <w:sz w:val="24"/>
          <w:szCs w:val="24"/>
          <w:lang w:val="en-GB"/>
        </w:rPr>
        <w:t xml:space="preserve">. The article </w:t>
      </w:r>
      <w:r w:rsidR="002F04BC">
        <w:rPr>
          <w:rFonts w:ascii="Garamond" w:hAnsi="Garamond" w:cs="Arial"/>
          <w:sz w:val="24"/>
          <w:szCs w:val="24"/>
          <w:lang w:val="en-GB"/>
        </w:rPr>
        <w:t xml:space="preserve">also </w:t>
      </w:r>
      <w:r w:rsidR="002F04BC" w:rsidRPr="002F04BC">
        <w:rPr>
          <w:rFonts w:ascii="Garamond" w:hAnsi="Garamond" w:cs="Arial"/>
          <w:sz w:val="24"/>
          <w:szCs w:val="24"/>
          <w:lang w:val="en-GB"/>
        </w:rPr>
        <w:t>analyses programmes implemented on the island and their impact on the local socio-economic context. São Tomé, usually seen as a mere logistics base, appears instead as a crucial site in the complex configuration of humanitarian operations during the Biafra War. Guadião</w:t>
      </w:r>
      <w:r w:rsidR="001922F7">
        <w:rPr>
          <w:rFonts w:ascii="Garamond" w:hAnsi="Garamond" w:cs="Arial"/>
          <w:sz w:val="24"/>
          <w:szCs w:val="24"/>
          <w:lang w:val="en-GB"/>
        </w:rPr>
        <w:t>’</w:t>
      </w:r>
      <w:r w:rsidR="002F04BC" w:rsidRPr="002F04BC">
        <w:rPr>
          <w:rFonts w:ascii="Garamond" w:hAnsi="Garamond" w:cs="Arial"/>
          <w:sz w:val="24"/>
          <w:szCs w:val="24"/>
          <w:lang w:val="en-GB"/>
        </w:rPr>
        <w:t xml:space="preserve">s research urges us to extend the </w:t>
      </w:r>
      <w:r w:rsidR="002F04BC">
        <w:rPr>
          <w:rFonts w:ascii="Garamond" w:hAnsi="Garamond" w:cs="Arial"/>
          <w:sz w:val="24"/>
          <w:szCs w:val="24"/>
          <w:lang w:val="en-GB"/>
        </w:rPr>
        <w:t>‘geograph</w:t>
      </w:r>
      <w:r w:rsidR="006111C6">
        <w:rPr>
          <w:rFonts w:ascii="Garamond" w:hAnsi="Garamond" w:cs="Arial"/>
          <w:sz w:val="24"/>
          <w:szCs w:val="24"/>
          <w:lang w:val="en-GB"/>
        </w:rPr>
        <w:t>ies</w:t>
      </w:r>
      <w:r w:rsidR="002F04BC" w:rsidRPr="002F04BC">
        <w:rPr>
          <w:rFonts w:ascii="Garamond" w:hAnsi="Garamond" w:cs="Arial"/>
          <w:sz w:val="24"/>
          <w:szCs w:val="24"/>
          <w:lang w:val="en-GB"/>
        </w:rPr>
        <w:t xml:space="preserve"> of</w:t>
      </w:r>
      <w:r w:rsidR="006111C6">
        <w:rPr>
          <w:rFonts w:ascii="Garamond" w:hAnsi="Garamond" w:cs="Arial"/>
          <w:sz w:val="24"/>
          <w:szCs w:val="24"/>
          <w:lang w:val="en-GB"/>
        </w:rPr>
        <w:t xml:space="preserve"> aid</w:t>
      </w:r>
      <w:r w:rsidR="002F04BC">
        <w:rPr>
          <w:rFonts w:ascii="Garamond" w:hAnsi="Garamond" w:cs="Arial"/>
          <w:sz w:val="24"/>
          <w:szCs w:val="24"/>
          <w:lang w:val="en-GB"/>
        </w:rPr>
        <w:t>’</w:t>
      </w:r>
      <w:r w:rsidR="002F04BC" w:rsidRPr="002F04BC">
        <w:rPr>
          <w:rFonts w:ascii="Garamond" w:hAnsi="Garamond" w:cs="Arial"/>
          <w:sz w:val="24"/>
          <w:szCs w:val="24"/>
          <w:lang w:val="en-GB"/>
        </w:rPr>
        <w:t xml:space="preserve"> beyond </w:t>
      </w:r>
      <w:r w:rsidR="00E95035">
        <w:rPr>
          <w:rFonts w:ascii="Garamond" w:hAnsi="Garamond" w:cs="Arial"/>
          <w:sz w:val="24"/>
          <w:szCs w:val="24"/>
          <w:lang w:val="en-GB"/>
        </w:rPr>
        <w:t>the</w:t>
      </w:r>
      <w:r w:rsidR="00FC0B8C">
        <w:rPr>
          <w:rFonts w:ascii="Garamond" w:hAnsi="Garamond" w:cs="Arial"/>
          <w:sz w:val="24"/>
          <w:szCs w:val="24"/>
          <w:lang w:val="en-GB"/>
        </w:rPr>
        <w:t xml:space="preserve"> points of origin and destination</w:t>
      </w:r>
      <w:r w:rsidR="002F04BC" w:rsidRPr="002F04BC">
        <w:rPr>
          <w:rFonts w:ascii="Garamond" w:hAnsi="Garamond" w:cs="Arial"/>
          <w:sz w:val="24"/>
          <w:szCs w:val="24"/>
          <w:lang w:val="en-GB"/>
        </w:rPr>
        <w:t>.</w:t>
      </w:r>
    </w:p>
    <w:p w14:paraId="0C415B0C" w14:textId="5BE85331" w:rsidR="0074074E" w:rsidRDefault="008023B1" w:rsidP="009E6F89">
      <w:pPr>
        <w:spacing w:after="0" w:line="240" w:lineRule="auto"/>
        <w:jc w:val="both"/>
        <w:rPr>
          <w:rFonts w:ascii="Garamond" w:hAnsi="Garamond" w:cs="Arial"/>
          <w:sz w:val="24"/>
          <w:szCs w:val="24"/>
          <w:lang w:val="en-GB"/>
        </w:rPr>
      </w:pPr>
      <w:r w:rsidRPr="008023B1">
        <w:rPr>
          <w:rFonts w:ascii="Garamond" w:hAnsi="Garamond" w:cs="Arial"/>
          <w:sz w:val="24"/>
          <w:szCs w:val="24"/>
          <w:lang w:val="en-GB"/>
        </w:rPr>
        <w:t>The perspective from Southern Europe reintroduces religion into the narrative of Western humanitarian history during the latter half of the 20th century.</w:t>
      </w:r>
      <w:r>
        <w:rPr>
          <w:rFonts w:ascii="Garamond" w:hAnsi="Garamond" w:cs="Arial"/>
          <w:sz w:val="24"/>
          <w:szCs w:val="24"/>
          <w:lang w:val="en-GB"/>
        </w:rPr>
        <w:t xml:space="preserve"> </w:t>
      </w:r>
      <w:r w:rsidR="000A1F75" w:rsidRPr="000A1F75">
        <w:rPr>
          <w:rFonts w:ascii="Garamond" w:hAnsi="Garamond" w:cs="Arial"/>
          <w:sz w:val="24"/>
          <w:szCs w:val="24"/>
          <w:lang w:val="en-GB"/>
        </w:rPr>
        <w:t xml:space="preserve">Literature on the historical emergence of the international humanitarian regime has largely explored the links between faith and the </w:t>
      </w:r>
      <w:r w:rsidR="00482C00">
        <w:rPr>
          <w:rFonts w:ascii="Garamond" w:hAnsi="Garamond" w:cs="Arial"/>
          <w:sz w:val="24"/>
          <w:szCs w:val="24"/>
          <w:lang w:val="en-GB"/>
        </w:rPr>
        <w:t>‘</w:t>
      </w:r>
      <w:r w:rsidR="000A1F75" w:rsidRPr="000A1F75">
        <w:rPr>
          <w:rFonts w:ascii="Garamond" w:hAnsi="Garamond" w:cs="Arial"/>
          <w:sz w:val="24"/>
          <w:szCs w:val="24"/>
          <w:lang w:val="en-GB"/>
        </w:rPr>
        <w:t>imperative to help</w:t>
      </w:r>
      <w:r w:rsidR="00482C00">
        <w:rPr>
          <w:rFonts w:ascii="Garamond" w:hAnsi="Garamond" w:cs="Arial"/>
          <w:sz w:val="24"/>
          <w:szCs w:val="24"/>
          <w:lang w:val="en-GB"/>
        </w:rPr>
        <w:t>’</w:t>
      </w:r>
      <w:r w:rsidR="000A1F75" w:rsidRPr="000A1F75">
        <w:rPr>
          <w:rFonts w:ascii="Garamond" w:hAnsi="Garamond" w:cs="Arial"/>
          <w:sz w:val="24"/>
          <w:szCs w:val="24"/>
          <w:lang w:val="en-GB"/>
        </w:rPr>
        <w:t>,</w:t>
      </w:r>
      <w:r>
        <w:rPr>
          <w:rFonts w:ascii="Garamond" w:hAnsi="Garamond" w:cs="Arial"/>
          <w:sz w:val="24"/>
          <w:szCs w:val="24"/>
          <w:lang w:val="en-GB"/>
        </w:rPr>
        <w:t xml:space="preserve"> highlighting</w:t>
      </w:r>
      <w:r w:rsidR="000A1F75" w:rsidRPr="000A1F75">
        <w:rPr>
          <w:rFonts w:ascii="Garamond" w:hAnsi="Garamond" w:cs="Arial"/>
          <w:sz w:val="24"/>
          <w:szCs w:val="24"/>
          <w:lang w:val="en-GB"/>
        </w:rPr>
        <w:t xml:space="preserve"> </w:t>
      </w:r>
      <w:r>
        <w:rPr>
          <w:rFonts w:ascii="Garamond" w:hAnsi="Garamond" w:cs="Arial"/>
          <w:sz w:val="24"/>
          <w:szCs w:val="24"/>
          <w:lang w:val="en-GB"/>
        </w:rPr>
        <w:t xml:space="preserve">their origins </w:t>
      </w:r>
      <w:r w:rsidR="000A1F75" w:rsidRPr="000A1F75">
        <w:rPr>
          <w:rFonts w:ascii="Garamond" w:hAnsi="Garamond" w:cs="Arial"/>
          <w:sz w:val="24"/>
          <w:szCs w:val="24"/>
          <w:lang w:val="en-GB"/>
        </w:rPr>
        <w:t>in the evangelical world.</w:t>
      </w:r>
      <w:r w:rsidR="000A1F75">
        <w:rPr>
          <w:rFonts w:ascii="Garamond" w:hAnsi="Garamond" w:cs="Arial"/>
          <w:sz w:val="24"/>
          <w:szCs w:val="24"/>
          <w:lang w:val="en-GB"/>
        </w:rPr>
        <w:t xml:space="preserve"> </w:t>
      </w:r>
      <w:r w:rsidR="00457696">
        <w:rPr>
          <w:rFonts w:ascii="Garamond" w:hAnsi="Garamond" w:cs="Arial"/>
          <w:sz w:val="24"/>
          <w:szCs w:val="24"/>
          <w:lang w:val="en-GB"/>
        </w:rPr>
        <w:t>At the same time, the</w:t>
      </w:r>
      <w:r w:rsidR="00551D64">
        <w:rPr>
          <w:rFonts w:ascii="Garamond" w:hAnsi="Garamond" w:cs="Arial"/>
          <w:sz w:val="24"/>
          <w:szCs w:val="24"/>
          <w:lang w:val="en-GB"/>
        </w:rPr>
        <w:t xml:space="preserve"> further</w:t>
      </w:r>
      <w:r w:rsidR="00457696">
        <w:rPr>
          <w:rFonts w:ascii="Garamond" w:hAnsi="Garamond" w:cs="Arial"/>
          <w:sz w:val="24"/>
          <w:szCs w:val="24"/>
          <w:lang w:val="en-GB"/>
        </w:rPr>
        <w:t xml:space="preserve"> development of aid </w:t>
      </w:r>
      <w:r w:rsidR="001922F7">
        <w:rPr>
          <w:rFonts w:ascii="Garamond" w:hAnsi="Garamond" w:cs="Arial"/>
          <w:sz w:val="24"/>
          <w:szCs w:val="24"/>
          <w:lang w:val="en-GB"/>
        </w:rPr>
        <w:t>in Western countries</w:t>
      </w:r>
      <w:r w:rsidR="00E70776">
        <w:rPr>
          <w:rFonts w:ascii="Garamond" w:hAnsi="Garamond" w:cs="Arial"/>
          <w:sz w:val="24"/>
          <w:szCs w:val="24"/>
          <w:lang w:val="en-GB"/>
        </w:rPr>
        <w:t xml:space="preserve"> has been seen</w:t>
      </w:r>
      <w:r w:rsidR="001922F7">
        <w:rPr>
          <w:rFonts w:ascii="Garamond" w:hAnsi="Garamond" w:cs="Arial"/>
          <w:sz w:val="24"/>
          <w:szCs w:val="24"/>
          <w:lang w:val="en-GB"/>
        </w:rPr>
        <w:t xml:space="preserve"> </w:t>
      </w:r>
      <w:r w:rsidR="00457696">
        <w:rPr>
          <w:rFonts w:ascii="Garamond" w:hAnsi="Garamond" w:cs="Arial"/>
          <w:sz w:val="24"/>
          <w:szCs w:val="24"/>
          <w:lang w:val="en-GB"/>
        </w:rPr>
        <w:t>as a process of secularizati</w:t>
      </w:r>
      <w:r w:rsidR="00E9387D">
        <w:rPr>
          <w:rFonts w:ascii="Garamond" w:hAnsi="Garamond" w:cs="Arial"/>
          <w:sz w:val="24"/>
          <w:szCs w:val="24"/>
          <w:lang w:val="en-GB"/>
        </w:rPr>
        <w:t>o</w:t>
      </w:r>
      <w:r w:rsidR="00457696">
        <w:rPr>
          <w:rFonts w:ascii="Garamond" w:hAnsi="Garamond" w:cs="Arial"/>
          <w:sz w:val="24"/>
          <w:szCs w:val="24"/>
          <w:lang w:val="en-GB"/>
        </w:rPr>
        <w:t>n</w:t>
      </w:r>
      <w:r w:rsidR="0074074E">
        <w:rPr>
          <w:rFonts w:ascii="Garamond" w:hAnsi="Garamond" w:cs="Arial"/>
          <w:sz w:val="24"/>
          <w:szCs w:val="24"/>
          <w:lang w:val="en-GB"/>
        </w:rPr>
        <w:t xml:space="preserve"> that seemed largely completed in the aftermath of WWII</w:t>
      </w:r>
      <w:r w:rsidR="009E6F89">
        <w:rPr>
          <w:rFonts w:ascii="Garamond" w:hAnsi="Garamond" w:cs="Arial"/>
          <w:sz w:val="24"/>
          <w:szCs w:val="24"/>
          <w:lang w:val="en-GB"/>
        </w:rPr>
        <w:t xml:space="preserve">, when the United Nations system was established. According to this view, </w:t>
      </w:r>
      <w:r w:rsidR="00DA3102">
        <w:rPr>
          <w:rFonts w:ascii="Garamond" w:hAnsi="Garamond" w:cs="Arial"/>
          <w:sz w:val="24"/>
          <w:szCs w:val="24"/>
          <w:lang w:val="en-GB"/>
        </w:rPr>
        <w:t>‘</w:t>
      </w:r>
      <w:r w:rsidR="009E6F89">
        <w:rPr>
          <w:rFonts w:ascii="Garamond" w:hAnsi="Garamond" w:cs="Arial"/>
          <w:sz w:val="24"/>
          <w:szCs w:val="24"/>
          <w:lang w:val="en-GB"/>
        </w:rPr>
        <w:t>r</w:t>
      </w:r>
      <w:r w:rsidR="009E6F89" w:rsidRPr="009E6F89">
        <w:rPr>
          <w:rFonts w:ascii="Garamond" w:hAnsi="Garamond" w:cs="Arial"/>
          <w:sz w:val="24"/>
          <w:szCs w:val="24"/>
          <w:lang w:val="en-GB"/>
        </w:rPr>
        <w:t>eligion</w:t>
      </w:r>
      <w:r w:rsidR="009E6F89">
        <w:rPr>
          <w:rFonts w:ascii="Garamond" w:hAnsi="Garamond" w:cs="Arial"/>
          <w:sz w:val="24"/>
          <w:szCs w:val="24"/>
          <w:lang w:val="en-GB"/>
        </w:rPr>
        <w:t xml:space="preserve"> </w:t>
      </w:r>
      <w:r w:rsidR="009E6F89" w:rsidRPr="009E6F89">
        <w:rPr>
          <w:rFonts w:ascii="Garamond" w:hAnsi="Garamond" w:cs="Arial"/>
          <w:sz w:val="24"/>
          <w:szCs w:val="24"/>
          <w:lang w:val="en-GB"/>
        </w:rPr>
        <w:t>might have been instrumental in the establishment of humanitarianism, but it passed the torch to</w:t>
      </w:r>
      <w:r w:rsidR="009E6F89">
        <w:rPr>
          <w:rFonts w:ascii="Garamond" w:hAnsi="Garamond" w:cs="Arial"/>
          <w:sz w:val="24"/>
          <w:szCs w:val="24"/>
          <w:lang w:val="en-GB"/>
        </w:rPr>
        <w:t xml:space="preserve"> </w:t>
      </w:r>
      <w:r w:rsidR="009E6F89" w:rsidRPr="009E6F89">
        <w:rPr>
          <w:rFonts w:ascii="Garamond" w:hAnsi="Garamond" w:cs="Arial"/>
          <w:sz w:val="24"/>
          <w:szCs w:val="24"/>
          <w:lang w:val="en-GB"/>
        </w:rPr>
        <w:t>secularism</w:t>
      </w:r>
      <w:r w:rsidR="00DA3102">
        <w:rPr>
          <w:rFonts w:ascii="Garamond" w:hAnsi="Garamond" w:cs="Arial"/>
          <w:sz w:val="24"/>
          <w:szCs w:val="24"/>
          <w:lang w:val="en-GB"/>
        </w:rPr>
        <w:t>’</w:t>
      </w:r>
      <w:r w:rsidR="009E6F89">
        <w:rPr>
          <w:rFonts w:ascii="Garamond" w:hAnsi="Garamond" w:cs="Arial"/>
          <w:sz w:val="24"/>
          <w:szCs w:val="24"/>
          <w:lang w:val="en-GB"/>
        </w:rPr>
        <w:t xml:space="preserve"> and resurfaced only after the Cold War’s end</w:t>
      </w:r>
      <w:r w:rsidR="00457696">
        <w:rPr>
          <w:rFonts w:ascii="Garamond" w:hAnsi="Garamond" w:cs="Arial"/>
          <w:sz w:val="24"/>
          <w:szCs w:val="24"/>
          <w:lang w:val="en-GB"/>
        </w:rPr>
        <w:t>.</w:t>
      </w:r>
      <w:r w:rsidR="00457696">
        <w:rPr>
          <w:rStyle w:val="Rimandonotaapidipagina"/>
          <w:rFonts w:ascii="Garamond" w:hAnsi="Garamond" w:cs="Arial"/>
          <w:sz w:val="24"/>
          <w:szCs w:val="24"/>
          <w:lang w:val="en-GB"/>
        </w:rPr>
        <w:footnoteReference w:id="30"/>
      </w:r>
      <w:r w:rsidR="009D52AD">
        <w:rPr>
          <w:rFonts w:ascii="Garamond" w:hAnsi="Garamond" w:cs="Arial"/>
          <w:sz w:val="24"/>
          <w:szCs w:val="24"/>
          <w:lang w:val="en-GB"/>
        </w:rPr>
        <w:t xml:space="preserve"> Recent studies on Catholic aid programmes in the 1950s and 1960s have challenged this notion and </w:t>
      </w:r>
      <w:r w:rsidR="00482C00">
        <w:rPr>
          <w:rFonts w:ascii="Garamond" w:hAnsi="Garamond" w:cs="Arial"/>
          <w:sz w:val="24"/>
          <w:szCs w:val="24"/>
          <w:lang w:val="en-GB"/>
        </w:rPr>
        <w:t xml:space="preserve">contended that </w:t>
      </w:r>
      <w:r w:rsidR="00DA3102">
        <w:rPr>
          <w:rFonts w:ascii="Garamond" w:hAnsi="Garamond" w:cs="Arial"/>
          <w:sz w:val="24"/>
          <w:szCs w:val="24"/>
          <w:lang w:val="en-GB"/>
        </w:rPr>
        <w:t xml:space="preserve">despite the secular agenda of international organizations, </w:t>
      </w:r>
      <w:r w:rsidR="00482C00" w:rsidRPr="00482C00">
        <w:rPr>
          <w:rFonts w:ascii="Garamond" w:hAnsi="Garamond" w:cs="Arial"/>
          <w:sz w:val="24"/>
          <w:szCs w:val="24"/>
          <w:lang w:val="en-GB"/>
        </w:rPr>
        <w:t>religio</w:t>
      </w:r>
      <w:r w:rsidR="00DA3102">
        <w:rPr>
          <w:rFonts w:ascii="Garamond" w:hAnsi="Garamond" w:cs="Arial"/>
          <w:sz w:val="24"/>
          <w:szCs w:val="24"/>
          <w:lang w:val="en-GB"/>
        </w:rPr>
        <w:t>us values</w:t>
      </w:r>
      <w:r w:rsidR="00482C00" w:rsidRPr="00482C00">
        <w:rPr>
          <w:rFonts w:ascii="Garamond" w:hAnsi="Garamond" w:cs="Arial"/>
          <w:sz w:val="24"/>
          <w:szCs w:val="24"/>
          <w:lang w:val="en-GB"/>
        </w:rPr>
        <w:t xml:space="preserve"> </w:t>
      </w:r>
      <w:r w:rsidR="00DA3102">
        <w:rPr>
          <w:rFonts w:ascii="Garamond" w:hAnsi="Garamond" w:cs="Arial"/>
          <w:sz w:val="24"/>
          <w:szCs w:val="24"/>
          <w:lang w:val="en-GB"/>
        </w:rPr>
        <w:t xml:space="preserve">have </w:t>
      </w:r>
      <w:r w:rsidR="00482C00" w:rsidRPr="00482C00">
        <w:rPr>
          <w:rFonts w:ascii="Garamond" w:hAnsi="Garamond" w:cs="Arial"/>
          <w:sz w:val="24"/>
          <w:szCs w:val="24"/>
          <w:lang w:val="en-GB"/>
        </w:rPr>
        <w:t>continued to inspire the initiatives and debates on suffering, relief and developmen</w:t>
      </w:r>
      <w:r w:rsidR="00482C00">
        <w:rPr>
          <w:rFonts w:ascii="Garamond" w:hAnsi="Garamond" w:cs="Arial"/>
          <w:sz w:val="24"/>
          <w:szCs w:val="24"/>
          <w:lang w:val="en-GB"/>
        </w:rPr>
        <w:t>t.</w:t>
      </w:r>
      <w:r w:rsidR="003B5B06">
        <w:rPr>
          <w:rStyle w:val="Rimandonotaapidipagina"/>
          <w:rFonts w:ascii="Garamond" w:hAnsi="Garamond" w:cs="Arial"/>
          <w:sz w:val="24"/>
          <w:szCs w:val="24"/>
          <w:lang w:val="en-GB"/>
        </w:rPr>
        <w:footnoteReference w:id="31"/>
      </w:r>
      <w:r w:rsidR="00482C00">
        <w:rPr>
          <w:rFonts w:ascii="Garamond" w:hAnsi="Garamond" w:cs="Arial"/>
          <w:sz w:val="24"/>
          <w:szCs w:val="24"/>
          <w:lang w:val="en-GB"/>
        </w:rPr>
        <w:t xml:space="preserve"> The articles collected in this special issue bring further evidence to this argument</w:t>
      </w:r>
      <w:r w:rsidR="00001A35">
        <w:rPr>
          <w:rFonts w:ascii="Garamond" w:hAnsi="Garamond" w:cs="Arial"/>
          <w:sz w:val="24"/>
          <w:szCs w:val="24"/>
          <w:lang w:val="en-GB"/>
        </w:rPr>
        <w:t xml:space="preserve"> and explore the </w:t>
      </w:r>
      <w:r>
        <w:rPr>
          <w:rFonts w:ascii="Garamond" w:hAnsi="Garamond" w:cs="Arial"/>
          <w:sz w:val="24"/>
          <w:szCs w:val="24"/>
          <w:lang w:val="en-GB"/>
        </w:rPr>
        <w:t xml:space="preserve">overlooked </w:t>
      </w:r>
      <w:r w:rsidR="00001A35">
        <w:rPr>
          <w:rFonts w:ascii="Garamond" w:hAnsi="Garamond" w:cs="Arial"/>
          <w:sz w:val="24"/>
          <w:szCs w:val="24"/>
          <w:lang w:val="en-GB"/>
        </w:rPr>
        <w:t>connections between faith-based humanitarianism and decolonization</w:t>
      </w:r>
      <w:r w:rsidR="00482C00">
        <w:rPr>
          <w:rFonts w:ascii="Garamond" w:hAnsi="Garamond" w:cs="Arial"/>
          <w:sz w:val="24"/>
          <w:szCs w:val="24"/>
          <w:lang w:val="en-GB"/>
        </w:rPr>
        <w:t>.</w:t>
      </w:r>
      <w:r w:rsidR="00001A35">
        <w:rPr>
          <w:rStyle w:val="Rimandonotaapidipagina"/>
          <w:rFonts w:ascii="Garamond" w:hAnsi="Garamond" w:cs="Arial"/>
          <w:sz w:val="24"/>
          <w:szCs w:val="24"/>
          <w:lang w:val="en-GB"/>
        </w:rPr>
        <w:footnoteReference w:id="32"/>
      </w:r>
      <w:r w:rsidR="00482C00">
        <w:rPr>
          <w:rFonts w:ascii="Garamond" w:hAnsi="Garamond" w:cs="Arial"/>
          <w:sz w:val="24"/>
          <w:szCs w:val="24"/>
          <w:lang w:val="en-GB"/>
        </w:rPr>
        <w:t xml:space="preserve"> They shed light on</w:t>
      </w:r>
      <w:r w:rsidR="00315CFF">
        <w:rPr>
          <w:rFonts w:ascii="Garamond" w:hAnsi="Garamond" w:cs="Arial"/>
          <w:sz w:val="24"/>
          <w:szCs w:val="24"/>
          <w:lang w:val="en-GB"/>
        </w:rPr>
        <w:t xml:space="preserve"> the policies of </w:t>
      </w:r>
      <w:r w:rsidR="000A7BD6">
        <w:rPr>
          <w:rFonts w:ascii="Garamond" w:hAnsi="Garamond" w:cs="Arial"/>
          <w:sz w:val="24"/>
          <w:szCs w:val="24"/>
          <w:lang w:val="en-GB"/>
        </w:rPr>
        <w:t xml:space="preserve">Churches </w:t>
      </w:r>
      <w:r w:rsidR="00CE61C2">
        <w:rPr>
          <w:rFonts w:ascii="Garamond" w:hAnsi="Garamond" w:cs="Arial"/>
          <w:sz w:val="24"/>
          <w:szCs w:val="24"/>
          <w:lang w:val="en-GB"/>
        </w:rPr>
        <w:t xml:space="preserve">– namely Catholic and Orthodox </w:t>
      </w:r>
      <w:r w:rsidR="001922F7">
        <w:rPr>
          <w:rFonts w:ascii="Garamond" w:hAnsi="Garamond" w:cs="Arial"/>
          <w:sz w:val="24"/>
          <w:szCs w:val="24"/>
          <w:lang w:val="en-GB"/>
        </w:rPr>
        <w:t xml:space="preserve">Churches </w:t>
      </w:r>
      <w:r w:rsidR="00CE61C2">
        <w:rPr>
          <w:rFonts w:ascii="Garamond" w:hAnsi="Garamond" w:cs="Arial"/>
          <w:sz w:val="24"/>
          <w:szCs w:val="24"/>
          <w:lang w:val="en-GB"/>
        </w:rPr>
        <w:t>– but also</w:t>
      </w:r>
      <w:r w:rsidR="00315CFF">
        <w:rPr>
          <w:rFonts w:ascii="Garamond" w:hAnsi="Garamond" w:cs="Arial"/>
          <w:sz w:val="24"/>
          <w:szCs w:val="24"/>
          <w:lang w:val="en-GB"/>
        </w:rPr>
        <w:t xml:space="preserve"> </w:t>
      </w:r>
      <w:r w:rsidR="00B61F1A">
        <w:rPr>
          <w:rFonts w:ascii="Garamond" w:hAnsi="Garamond" w:cs="Arial"/>
          <w:sz w:val="24"/>
          <w:szCs w:val="24"/>
          <w:lang w:val="en-GB"/>
        </w:rPr>
        <w:t xml:space="preserve">on grassroots </w:t>
      </w:r>
      <w:r w:rsidR="000A7BD6">
        <w:rPr>
          <w:rFonts w:ascii="Garamond" w:hAnsi="Garamond" w:cs="Arial"/>
          <w:sz w:val="24"/>
          <w:szCs w:val="24"/>
          <w:lang w:val="en-GB"/>
        </w:rPr>
        <w:t xml:space="preserve">faith-based </w:t>
      </w:r>
      <w:r w:rsidR="00B61F1A">
        <w:rPr>
          <w:rFonts w:ascii="Garamond" w:hAnsi="Garamond" w:cs="Arial"/>
          <w:sz w:val="24"/>
          <w:szCs w:val="24"/>
          <w:lang w:val="en-GB"/>
        </w:rPr>
        <w:t xml:space="preserve">organizations and </w:t>
      </w:r>
      <w:r w:rsidR="000A7BD6">
        <w:rPr>
          <w:rFonts w:ascii="Garamond" w:hAnsi="Garamond" w:cs="Arial"/>
          <w:sz w:val="24"/>
          <w:szCs w:val="24"/>
          <w:lang w:val="en-GB"/>
        </w:rPr>
        <w:t xml:space="preserve">religious values </w:t>
      </w:r>
      <w:r w:rsidR="00B61F1A">
        <w:rPr>
          <w:rFonts w:ascii="Garamond" w:hAnsi="Garamond" w:cs="Arial"/>
          <w:sz w:val="24"/>
          <w:szCs w:val="24"/>
          <w:lang w:val="en-GB"/>
        </w:rPr>
        <w:t xml:space="preserve">as the drive in shaping humanitarian plans and actions. </w:t>
      </w:r>
    </w:p>
    <w:p w14:paraId="76C9CA69" w14:textId="33DAEE21" w:rsidR="00491645" w:rsidRPr="00491645" w:rsidRDefault="00F269AF" w:rsidP="00482C00">
      <w:pPr>
        <w:spacing w:after="0" w:line="240" w:lineRule="auto"/>
        <w:jc w:val="both"/>
        <w:rPr>
          <w:rFonts w:ascii="Garamond" w:hAnsi="Garamond" w:cs="Arial"/>
          <w:sz w:val="24"/>
          <w:szCs w:val="24"/>
          <w:lang w:val="en-GB"/>
        </w:rPr>
      </w:pPr>
      <w:r w:rsidRPr="00F269AF">
        <w:rPr>
          <w:rFonts w:ascii="Garamond" w:hAnsi="Garamond" w:cs="Arial"/>
          <w:sz w:val="24"/>
          <w:szCs w:val="24"/>
          <w:lang w:val="en-GB"/>
        </w:rPr>
        <w:t>None of the southern European countries had NGOs such as Oxfam, Christian Aid and War on Want, which were founded during or immediately after the Second World War and later adapted their agendas to support development and relief projects. In Spain, but also in Italy,</w:t>
      </w:r>
      <w:r>
        <w:rPr>
          <w:rStyle w:val="Rimandonotaapidipagina"/>
          <w:rFonts w:ascii="Garamond" w:hAnsi="Garamond" w:cs="Arial"/>
          <w:sz w:val="24"/>
          <w:szCs w:val="24"/>
          <w:lang w:val="en-GB"/>
        </w:rPr>
        <w:footnoteReference w:id="33"/>
      </w:r>
      <w:r w:rsidRPr="00F269AF">
        <w:rPr>
          <w:rFonts w:ascii="Garamond" w:hAnsi="Garamond" w:cs="Arial"/>
          <w:sz w:val="24"/>
          <w:szCs w:val="24"/>
          <w:lang w:val="en-GB"/>
        </w:rPr>
        <w:t xml:space="preserve"> non-governmental humanitarianism emerge</w:t>
      </w:r>
      <w:r w:rsidR="008023B1">
        <w:rPr>
          <w:rFonts w:ascii="Garamond" w:hAnsi="Garamond" w:cs="Arial"/>
          <w:sz w:val="24"/>
          <w:szCs w:val="24"/>
          <w:lang w:val="en-GB"/>
        </w:rPr>
        <w:t>d</w:t>
      </w:r>
      <w:r w:rsidRPr="00F269AF">
        <w:rPr>
          <w:rFonts w:ascii="Garamond" w:hAnsi="Garamond" w:cs="Arial"/>
          <w:sz w:val="24"/>
          <w:szCs w:val="24"/>
          <w:lang w:val="en-GB"/>
        </w:rPr>
        <w:t xml:space="preserve"> in the Catholic world at the </w:t>
      </w:r>
      <w:r w:rsidR="008023B1">
        <w:rPr>
          <w:rFonts w:ascii="Garamond" w:hAnsi="Garamond" w:cs="Arial"/>
          <w:sz w:val="24"/>
          <w:szCs w:val="24"/>
          <w:lang w:val="en-GB"/>
        </w:rPr>
        <w:t xml:space="preserve">beginning </w:t>
      </w:r>
      <w:r w:rsidR="00D8787A">
        <w:rPr>
          <w:rFonts w:ascii="Garamond" w:hAnsi="Garamond" w:cs="Arial"/>
          <w:sz w:val="24"/>
          <w:szCs w:val="24"/>
          <w:lang w:val="en-GB"/>
        </w:rPr>
        <w:t>of the 1960</w:t>
      </w:r>
      <w:r w:rsidRPr="00F269AF">
        <w:rPr>
          <w:rFonts w:ascii="Garamond" w:hAnsi="Garamond" w:cs="Arial"/>
          <w:sz w:val="24"/>
          <w:szCs w:val="24"/>
          <w:lang w:val="en-GB"/>
        </w:rPr>
        <w:t>s.</w:t>
      </w:r>
      <w:r>
        <w:rPr>
          <w:rFonts w:ascii="Garamond" w:hAnsi="Garamond" w:cs="Arial"/>
          <w:sz w:val="24"/>
          <w:szCs w:val="24"/>
          <w:lang w:val="en-GB"/>
        </w:rPr>
        <w:t xml:space="preserve"> David Brydan show</w:t>
      </w:r>
      <w:r w:rsidR="00D8787A">
        <w:rPr>
          <w:rFonts w:ascii="Garamond" w:hAnsi="Garamond" w:cs="Arial"/>
          <w:sz w:val="24"/>
          <w:szCs w:val="24"/>
          <w:lang w:val="en-GB"/>
        </w:rPr>
        <w:t xml:space="preserve">s how </w:t>
      </w:r>
      <w:r w:rsidR="00CB2339">
        <w:rPr>
          <w:rFonts w:ascii="Garamond" w:hAnsi="Garamond" w:cs="Arial"/>
          <w:sz w:val="24"/>
          <w:szCs w:val="24"/>
          <w:lang w:val="en-GB"/>
        </w:rPr>
        <w:t xml:space="preserve">the </w:t>
      </w:r>
      <w:r w:rsidR="00D8787A">
        <w:rPr>
          <w:rFonts w:ascii="Garamond" w:hAnsi="Garamond" w:cs="Arial"/>
          <w:sz w:val="24"/>
          <w:szCs w:val="24"/>
          <w:lang w:val="en-GB"/>
        </w:rPr>
        <w:t xml:space="preserve">Catholic roots </w:t>
      </w:r>
      <w:r w:rsidR="00CB2339">
        <w:rPr>
          <w:rFonts w:ascii="Garamond" w:hAnsi="Garamond" w:cs="Arial"/>
          <w:sz w:val="24"/>
          <w:szCs w:val="24"/>
          <w:lang w:val="en-GB"/>
        </w:rPr>
        <w:t xml:space="preserve">of </w:t>
      </w:r>
      <w:r w:rsidR="00D8787A">
        <w:rPr>
          <w:rFonts w:ascii="Garamond" w:hAnsi="Garamond" w:cs="Arial"/>
          <w:sz w:val="24"/>
          <w:szCs w:val="24"/>
          <w:lang w:val="en-GB"/>
        </w:rPr>
        <w:t>Manos Unidas</w:t>
      </w:r>
      <w:r w:rsidR="00CB2339">
        <w:rPr>
          <w:rFonts w:ascii="Garamond" w:hAnsi="Garamond" w:cs="Arial"/>
          <w:sz w:val="24"/>
          <w:szCs w:val="24"/>
          <w:lang w:val="en-GB"/>
        </w:rPr>
        <w:t xml:space="preserve"> shaped the organization’s </w:t>
      </w:r>
      <w:r w:rsidR="00D8787A">
        <w:rPr>
          <w:rFonts w:ascii="Garamond" w:hAnsi="Garamond" w:cs="Arial"/>
          <w:sz w:val="24"/>
          <w:szCs w:val="24"/>
          <w:lang w:val="en-GB"/>
        </w:rPr>
        <w:t xml:space="preserve">goals and activities. </w:t>
      </w:r>
      <w:r w:rsidR="00B041E8" w:rsidRPr="00B041E8">
        <w:rPr>
          <w:rFonts w:ascii="Garamond" w:hAnsi="Garamond" w:cs="Arial"/>
          <w:sz w:val="24"/>
          <w:szCs w:val="24"/>
          <w:lang w:val="en-GB"/>
        </w:rPr>
        <w:t>Spain</w:t>
      </w:r>
      <w:r w:rsidR="00123119">
        <w:rPr>
          <w:rFonts w:ascii="Garamond" w:hAnsi="Garamond" w:cs="Arial"/>
          <w:sz w:val="24"/>
          <w:szCs w:val="24"/>
          <w:lang w:val="en-GB"/>
        </w:rPr>
        <w:t>’</w:t>
      </w:r>
      <w:r w:rsidR="00B041E8" w:rsidRPr="00B041E8">
        <w:rPr>
          <w:rFonts w:ascii="Garamond" w:hAnsi="Garamond" w:cs="Arial"/>
          <w:sz w:val="24"/>
          <w:szCs w:val="24"/>
          <w:lang w:val="en-GB"/>
        </w:rPr>
        <w:t xml:space="preserve">s largest NGO in the 1960s revived earlier practices of Catholic charity, raising money from the faithful and </w:t>
      </w:r>
      <w:r w:rsidR="00B041E8">
        <w:rPr>
          <w:rFonts w:ascii="Garamond" w:hAnsi="Garamond" w:cs="Arial"/>
          <w:sz w:val="24"/>
          <w:szCs w:val="24"/>
          <w:lang w:val="en-GB"/>
        </w:rPr>
        <w:t>channelling</w:t>
      </w:r>
      <w:r w:rsidR="00B041E8" w:rsidRPr="00B041E8">
        <w:rPr>
          <w:rFonts w:ascii="Garamond" w:hAnsi="Garamond" w:cs="Arial"/>
          <w:sz w:val="24"/>
          <w:szCs w:val="24"/>
          <w:lang w:val="en-GB"/>
        </w:rPr>
        <w:t xml:space="preserve"> </w:t>
      </w:r>
      <w:r w:rsidR="00B041E8" w:rsidRPr="00B041E8">
        <w:rPr>
          <w:rFonts w:ascii="Garamond" w:hAnsi="Garamond" w:cs="Arial"/>
          <w:sz w:val="24"/>
          <w:szCs w:val="24"/>
          <w:lang w:val="en-GB"/>
        </w:rPr>
        <w:lastRenderedPageBreak/>
        <w:t>it to development projects around the world, often run by missionaries.</w:t>
      </w:r>
      <w:r w:rsidR="00B041E8">
        <w:rPr>
          <w:rFonts w:ascii="Garamond" w:hAnsi="Garamond" w:cs="Arial"/>
          <w:sz w:val="24"/>
          <w:szCs w:val="24"/>
          <w:lang w:val="en-GB"/>
        </w:rPr>
        <w:t xml:space="preserve"> </w:t>
      </w:r>
      <w:r w:rsidR="00EA177C">
        <w:rPr>
          <w:rFonts w:ascii="Garamond" w:hAnsi="Garamond" w:cs="Arial"/>
          <w:sz w:val="24"/>
          <w:szCs w:val="24"/>
          <w:lang w:val="en-GB"/>
        </w:rPr>
        <w:t xml:space="preserve">At the same time, Manos Unidas was </w:t>
      </w:r>
      <w:r w:rsidR="0097443C">
        <w:rPr>
          <w:rFonts w:ascii="Garamond" w:hAnsi="Garamond" w:cs="Arial"/>
          <w:sz w:val="24"/>
          <w:szCs w:val="24"/>
          <w:lang w:val="en-GB"/>
        </w:rPr>
        <w:t xml:space="preserve">closely linked </w:t>
      </w:r>
      <w:r w:rsidR="00EA177C">
        <w:rPr>
          <w:rFonts w:ascii="Garamond" w:hAnsi="Garamond" w:cs="Arial"/>
          <w:sz w:val="24"/>
          <w:szCs w:val="24"/>
          <w:lang w:val="en-GB"/>
        </w:rPr>
        <w:t xml:space="preserve">to the network of international non-governmental organizations </w:t>
      </w:r>
      <w:r w:rsidR="0097443C">
        <w:rPr>
          <w:rFonts w:ascii="Garamond" w:hAnsi="Garamond" w:cs="Arial"/>
          <w:sz w:val="24"/>
          <w:szCs w:val="24"/>
          <w:lang w:val="en-GB"/>
        </w:rPr>
        <w:t xml:space="preserve">that </w:t>
      </w:r>
      <w:r w:rsidR="00EA177C">
        <w:rPr>
          <w:rFonts w:ascii="Garamond" w:hAnsi="Garamond" w:cs="Arial"/>
          <w:sz w:val="24"/>
          <w:szCs w:val="24"/>
          <w:lang w:val="en-GB"/>
        </w:rPr>
        <w:t>promoted Catholic models of development</w:t>
      </w:r>
      <w:r w:rsidR="008E6FB2">
        <w:rPr>
          <w:rStyle w:val="Rimandonotaapidipagina"/>
          <w:rFonts w:ascii="Garamond" w:hAnsi="Garamond" w:cs="Arial"/>
          <w:sz w:val="24"/>
          <w:szCs w:val="24"/>
          <w:lang w:val="en-GB"/>
        </w:rPr>
        <w:footnoteReference w:id="34"/>
      </w:r>
      <w:r w:rsidR="00EA177C">
        <w:rPr>
          <w:rFonts w:ascii="Garamond" w:hAnsi="Garamond" w:cs="Arial"/>
          <w:sz w:val="24"/>
          <w:szCs w:val="24"/>
          <w:lang w:val="en-GB"/>
        </w:rPr>
        <w:t xml:space="preserve"> </w:t>
      </w:r>
      <w:r w:rsidR="0097443C">
        <w:rPr>
          <w:rFonts w:ascii="Garamond" w:hAnsi="Garamond" w:cs="Arial"/>
          <w:sz w:val="24"/>
          <w:szCs w:val="24"/>
          <w:lang w:val="en-GB"/>
        </w:rPr>
        <w:t>and</w:t>
      </w:r>
      <w:r w:rsidR="00806A7A">
        <w:rPr>
          <w:rFonts w:ascii="Garamond" w:hAnsi="Garamond" w:cs="Arial"/>
          <w:sz w:val="24"/>
          <w:szCs w:val="24"/>
          <w:lang w:val="en-GB"/>
        </w:rPr>
        <w:t>, through time, adjusted to the changes within the global Catholic Church</w:t>
      </w:r>
      <w:r w:rsidR="0097443C">
        <w:rPr>
          <w:rFonts w:ascii="Garamond" w:hAnsi="Garamond" w:cs="Arial"/>
          <w:sz w:val="24"/>
          <w:szCs w:val="24"/>
          <w:lang w:val="en-GB"/>
        </w:rPr>
        <w:t>. The campaign against birth control in the 1960s</w:t>
      </w:r>
      <w:r w:rsidR="00806A7A">
        <w:rPr>
          <w:rFonts w:ascii="Garamond" w:hAnsi="Garamond" w:cs="Arial"/>
          <w:sz w:val="24"/>
          <w:szCs w:val="24"/>
          <w:lang w:val="en-GB"/>
        </w:rPr>
        <w:t>, as well as the call for global justice that followed the turn marked by the Second Vatican Council and came to full development after Spain’s transition to democracy,</w:t>
      </w:r>
      <w:r w:rsidR="0097443C">
        <w:rPr>
          <w:rFonts w:ascii="Garamond" w:hAnsi="Garamond" w:cs="Arial"/>
          <w:sz w:val="24"/>
          <w:szCs w:val="24"/>
          <w:lang w:val="en-GB"/>
        </w:rPr>
        <w:t xml:space="preserve"> demonstrate </w:t>
      </w:r>
      <w:r w:rsidR="00EF691E">
        <w:rPr>
          <w:rFonts w:ascii="Garamond" w:hAnsi="Garamond" w:cs="Arial"/>
          <w:sz w:val="24"/>
          <w:szCs w:val="24"/>
          <w:lang w:val="en-GB"/>
        </w:rPr>
        <w:t xml:space="preserve">the intermingling of </w:t>
      </w:r>
      <w:r w:rsidR="0097443C">
        <w:rPr>
          <w:rFonts w:ascii="Garamond" w:hAnsi="Garamond" w:cs="Arial"/>
          <w:sz w:val="24"/>
          <w:szCs w:val="24"/>
          <w:lang w:val="en-GB"/>
        </w:rPr>
        <w:t xml:space="preserve">national and international Catholic instances in </w:t>
      </w:r>
      <w:r w:rsidR="00EF691E">
        <w:rPr>
          <w:rFonts w:ascii="Garamond" w:hAnsi="Garamond" w:cs="Arial"/>
          <w:sz w:val="24"/>
          <w:szCs w:val="24"/>
          <w:lang w:val="en-GB"/>
        </w:rPr>
        <w:t>Manos Unidas’</w:t>
      </w:r>
      <w:r w:rsidR="003C7CD8">
        <w:rPr>
          <w:rFonts w:ascii="Garamond" w:hAnsi="Garamond" w:cs="Arial"/>
          <w:sz w:val="24"/>
          <w:szCs w:val="24"/>
          <w:lang w:val="en-GB"/>
        </w:rPr>
        <w:t xml:space="preserve"> visions of </w:t>
      </w:r>
      <w:r w:rsidR="002F6AAC">
        <w:rPr>
          <w:rFonts w:ascii="Garamond" w:hAnsi="Garamond" w:cs="Arial"/>
          <w:sz w:val="24"/>
          <w:szCs w:val="24"/>
          <w:lang w:val="en-GB"/>
        </w:rPr>
        <w:t>aid</w:t>
      </w:r>
      <w:r w:rsidR="003C7CD8">
        <w:rPr>
          <w:rFonts w:ascii="Garamond" w:hAnsi="Garamond" w:cs="Arial"/>
          <w:sz w:val="24"/>
          <w:szCs w:val="24"/>
          <w:lang w:val="en-GB"/>
        </w:rPr>
        <w:t>, development and the Third World.</w:t>
      </w:r>
      <w:r w:rsidR="002F6AAC">
        <w:rPr>
          <w:rFonts w:ascii="Garamond" w:hAnsi="Garamond" w:cs="Arial"/>
          <w:sz w:val="24"/>
          <w:szCs w:val="24"/>
          <w:lang w:val="en-GB"/>
        </w:rPr>
        <w:t xml:space="preserve"> </w:t>
      </w:r>
      <w:r w:rsidR="00491645">
        <w:rPr>
          <w:rFonts w:ascii="Garamond" w:hAnsi="Garamond" w:cs="Arial"/>
          <w:sz w:val="24"/>
          <w:szCs w:val="24"/>
          <w:lang w:val="en-GB"/>
        </w:rPr>
        <w:t>The perspective from Southern Europe and the focus on the Catholic World provide further insights into the ‘</w:t>
      </w:r>
      <w:r w:rsidR="00491645" w:rsidRPr="00491645">
        <w:rPr>
          <w:rFonts w:ascii="Garamond" w:hAnsi="Garamond" w:cs="Arial"/>
          <w:sz w:val="24"/>
          <w:szCs w:val="24"/>
          <w:lang w:val="en-GB"/>
        </w:rPr>
        <w:t>translation of</w:t>
      </w:r>
      <w:r w:rsidR="00491645">
        <w:rPr>
          <w:rFonts w:ascii="Garamond" w:hAnsi="Garamond" w:cs="Arial"/>
          <w:sz w:val="24"/>
          <w:szCs w:val="24"/>
          <w:lang w:val="en-GB"/>
        </w:rPr>
        <w:t xml:space="preserve"> </w:t>
      </w:r>
      <w:r w:rsidR="00491645" w:rsidRPr="00491645">
        <w:rPr>
          <w:rFonts w:ascii="Garamond" w:hAnsi="Garamond" w:cs="Arial"/>
          <w:sz w:val="24"/>
          <w:szCs w:val="24"/>
          <w:lang w:val="en-GB"/>
        </w:rPr>
        <w:t>development ideas across regional and ideological contexts</w:t>
      </w:r>
      <w:r w:rsidR="00491645">
        <w:rPr>
          <w:rFonts w:ascii="Garamond" w:hAnsi="Garamond" w:cs="Arial"/>
          <w:sz w:val="24"/>
          <w:szCs w:val="24"/>
          <w:lang w:val="en-GB"/>
        </w:rPr>
        <w:t>’.</w:t>
      </w:r>
      <w:r w:rsidR="00491645">
        <w:rPr>
          <w:rStyle w:val="Rimandonotaapidipagina"/>
          <w:rFonts w:ascii="Garamond" w:hAnsi="Garamond" w:cs="Arial"/>
          <w:sz w:val="24"/>
          <w:szCs w:val="24"/>
          <w:lang w:val="en-GB"/>
        </w:rPr>
        <w:footnoteReference w:id="35"/>
      </w:r>
    </w:p>
    <w:p w14:paraId="5A20433C" w14:textId="387C517D" w:rsidR="0027716B" w:rsidRPr="009D409E" w:rsidRDefault="002F6AAC" w:rsidP="00482C00">
      <w:pPr>
        <w:spacing w:after="0" w:line="240" w:lineRule="auto"/>
        <w:jc w:val="both"/>
        <w:rPr>
          <w:rFonts w:ascii="Garamond" w:hAnsi="Garamond" w:cs="Arial"/>
          <w:sz w:val="24"/>
          <w:szCs w:val="24"/>
          <w:lang w:val="en-GB"/>
        </w:rPr>
      </w:pPr>
      <w:r w:rsidRPr="002F6AAC">
        <w:rPr>
          <w:rFonts w:ascii="Garamond" w:hAnsi="Garamond" w:cs="Arial"/>
          <w:sz w:val="24"/>
          <w:szCs w:val="24"/>
          <w:lang w:val="en-GB"/>
        </w:rPr>
        <w:t xml:space="preserve">In Spain, </w:t>
      </w:r>
      <w:r w:rsidR="00991EA5">
        <w:rPr>
          <w:rFonts w:ascii="Garamond" w:hAnsi="Garamond" w:cs="Arial"/>
          <w:sz w:val="24"/>
          <w:szCs w:val="24"/>
          <w:lang w:val="en-GB"/>
        </w:rPr>
        <w:t xml:space="preserve">in the 1970s, </w:t>
      </w:r>
      <w:r w:rsidRPr="002F6AAC">
        <w:rPr>
          <w:rFonts w:ascii="Garamond" w:hAnsi="Garamond" w:cs="Arial"/>
          <w:sz w:val="24"/>
          <w:szCs w:val="24"/>
          <w:lang w:val="en-GB"/>
        </w:rPr>
        <w:t>Manos Unidas campaigns focused on liberation, solidarity, and justice. Meanwhile, in Mozambique, a group of Southern European missionaries provided assistance to FRELIMO and documented Portuguese violations of human rights, driven by the same concepts.</w:t>
      </w:r>
      <w:r w:rsidR="002744D1">
        <w:rPr>
          <w:rFonts w:ascii="Garamond" w:hAnsi="Garamond" w:cs="Arial"/>
          <w:sz w:val="24"/>
          <w:szCs w:val="24"/>
          <w:lang w:val="en-GB"/>
        </w:rPr>
        <w:t xml:space="preserve"> Alba </w:t>
      </w:r>
      <w:r w:rsidR="00102151">
        <w:rPr>
          <w:rFonts w:ascii="Garamond" w:hAnsi="Garamond" w:cs="Arial"/>
          <w:sz w:val="24"/>
          <w:szCs w:val="24"/>
          <w:lang w:val="en-GB"/>
        </w:rPr>
        <w:t>Martín</w:t>
      </w:r>
      <w:r w:rsidR="002744D1">
        <w:rPr>
          <w:rFonts w:ascii="Garamond" w:hAnsi="Garamond" w:cs="Arial"/>
          <w:sz w:val="24"/>
          <w:szCs w:val="24"/>
          <w:lang w:val="en-GB"/>
        </w:rPr>
        <w:t xml:space="preserve"> Luque </w:t>
      </w:r>
      <w:r w:rsidR="00350028">
        <w:rPr>
          <w:rFonts w:ascii="Garamond" w:hAnsi="Garamond" w:cs="Arial"/>
          <w:sz w:val="24"/>
          <w:szCs w:val="24"/>
          <w:lang w:val="en-GB"/>
        </w:rPr>
        <w:t>shows</w:t>
      </w:r>
      <w:r w:rsidR="000F7404">
        <w:rPr>
          <w:rFonts w:ascii="Garamond" w:hAnsi="Garamond" w:cs="Arial"/>
          <w:sz w:val="24"/>
          <w:szCs w:val="24"/>
          <w:lang w:val="en-GB"/>
        </w:rPr>
        <w:t xml:space="preserve"> that Catholic principles and values not only </w:t>
      </w:r>
      <w:r w:rsidR="00350028">
        <w:rPr>
          <w:rFonts w:ascii="Garamond" w:hAnsi="Garamond" w:cs="Arial"/>
          <w:sz w:val="24"/>
          <w:szCs w:val="24"/>
          <w:lang w:val="en-GB"/>
        </w:rPr>
        <w:t>informed</w:t>
      </w:r>
      <w:r w:rsidR="000F7404">
        <w:rPr>
          <w:rFonts w:ascii="Garamond" w:hAnsi="Garamond" w:cs="Arial"/>
          <w:sz w:val="24"/>
          <w:szCs w:val="24"/>
          <w:lang w:val="en-GB"/>
        </w:rPr>
        <w:t xml:space="preserve"> NGO agenda</w:t>
      </w:r>
      <w:r w:rsidR="00350028">
        <w:rPr>
          <w:rFonts w:ascii="Garamond" w:hAnsi="Garamond" w:cs="Arial"/>
          <w:sz w:val="24"/>
          <w:szCs w:val="24"/>
          <w:lang w:val="en-GB"/>
        </w:rPr>
        <w:t>s</w:t>
      </w:r>
      <w:r w:rsidR="000F7404">
        <w:rPr>
          <w:rFonts w:ascii="Garamond" w:hAnsi="Garamond" w:cs="Arial"/>
          <w:sz w:val="24"/>
          <w:szCs w:val="24"/>
          <w:lang w:val="en-GB"/>
        </w:rPr>
        <w:t xml:space="preserve"> </w:t>
      </w:r>
      <w:r w:rsidR="00350028">
        <w:rPr>
          <w:rFonts w:ascii="Garamond" w:hAnsi="Garamond" w:cs="Arial"/>
          <w:sz w:val="24"/>
          <w:szCs w:val="24"/>
          <w:lang w:val="en-GB"/>
        </w:rPr>
        <w:t xml:space="preserve">but also guided the actions of individuals on the ground, helping the suffering </w:t>
      </w:r>
      <w:r w:rsidR="00D16BEB">
        <w:rPr>
          <w:rFonts w:ascii="Garamond" w:hAnsi="Garamond" w:cs="Arial"/>
          <w:sz w:val="24"/>
          <w:szCs w:val="24"/>
          <w:lang w:val="en-GB"/>
        </w:rPr>
        <w:t>and</w:t>
      </w:r>
      <w:r w:rsidR="00350028">
        <w:rPr>
          <w:rFonts w:ascii="Garamond" w:hAnsi="Garamond" w:cs="Arial"/>
          <w:sz w:val="24"/>
          <w:szCs w:val="24"/>
          <w:lang w:val="en-GB"/>
        </w:rPr>
        <w:t xml:space="preserve"> opposing </w:t>
      </w:r>
      <w:r w:rsidR="007218F1">
        <w:rPr>
          <w:rFonts w:ascii="Garamond" w:hAnsi="Garamond" w:cs="Arial"/>
          <w:sz w:val="24"/>
          <w:szCs w:val="24"/>
          <w:lang w:val="en-GB"/>
        </w:rPr>
        <w:t xml:space="preserve">colonial </w:t>
      </w:r>
      <w:r w:rsidR="00350028">
        <w:rPr>
          <w:rFonts w:ascii="Garamond" w:hAnsi="Garamond" w:cs="Arial"/>
          <w:sz w:val="24"/>
          <w:szCs w:val="24"/>
          <w:lang w:val="en-GB"/>
        </w:rPr>
        <w:t>rule</w:t>
      </w:r>
      <w:r w:rsidR="007218F1">
        <w:rPr>
          <w:rFonts w:ascii="Garamond" w:hAnsi="Garamond" w:cs="Arial"/>
          <w:sz w:val="24"/>
          <w:szCs w:val="24"/>
          <w:lang w:val="en-GB"/>
        </w:rPr>
        <w:t xml:space="preserve">. </w:t>
      </w:r>
      <w:r w:rsidR="00822D1C" w:rsidRPr="00822D1C">
        <w:rPr>
          <w:rFonts w:ascii="Garamond" w:hAnsi="Garamond" w:cs="Arial"/>
          <w:sz w:val="24"/>
          <w:szCs w:val="24"/>
          <w:lang w:val="en-GB"/>
        </w:rPr>
        <w:t xml:space="preserve">Missionaries assisted their parishioners in the burial of victims of massacres by wrapping bodies, digging graves and celebrating short masses. In doing so, they demonstrated solidarity with local communities and provided spiritual comfort. </w:t>
      </w:r>
      <w:r w:rsidR="00D16BEB">
        <w:rPr>
          <w:rFonts w:ascii="Garamond" w:hAnsi="Garamond" w:cs="Arial"/>
          <w:sz w:val="24"/>
          <w:szCs w:val="24"/>
          <w:lang w:val="en-GB"/>
        </w:rPr>
        <w:t>At the same time</w:t>
      </w:r>
      <w:r w:rsidR="00183F37">
        <w:rPr>
          <w:rFonts w:ascii="Garamond" w:hAnsi="Garamond" w:cs="Arial"/>
          <w:sz w:val="24"/>
          <w:szCs w:val="24"/>
          <w:lang w:val="en-GB"/>
        </w:rPr>
        <w:t xml:space="preserve">, </w:t>
      </w:r>
      <w:r w:rsidR="00D16BEB">
        <w:rPr>
          <w:rFonts w:ascii="Garamond" w:hAnsi="Garamond" w:cs="Arial"/>
          <w:sz w:val="24"/>
          <w:szCs w:val="24"/>
          <w:lang w:val="en-GB"/>
        </w:rPr>
        <w:t>t</w:t>
      </w:r>
      <w:r w:rsidR="00822D1C" w:rsidRPr="00822D1C">
        <w:rPr>
          <w:rFonts w:ascii="Garamond" w:hAnsi="Garamond" w:cs="Arial"/>
          <w:sz w:val="24"/>
          <w:szCs w:val="24"/>
          <w:lang w:val="en-GB"/>
        </w:rPr>
        <w:t>his action align</w:t>
      </w:r>
      <w:r w:rsidR="00822D1C">
        <w:rPr>
          <w:rFonts w:ascii="Garamond" w:hAnsi="Garamond" w:cs="Arial"/>
          <w:sz w:val="24"/>
          <w:szCs w:val="24"/>
          <w:lang w:val="en-GB"/>
        </w:rPr>
        <w:t>ed</w:t>
      </w:r>
      <w:r w:rsidR="00822D1C" w:rsidRPr="00822D1C">
        <w:rPr>
          <w:rFonts w:ascii="Garamond" w:hAnsi="Garamond" w:cs="Arial"/>
          <w:sz w:val="24"/>
          <w:szCs w:val="24"/>
          <w:lang w:val="en-GB"/>
        </w:rPr>
        <w:t xml:space="preserve"> with the Catechism of the Catholic Church, which emphasises the importance of respecting the bodies of the deceased in faith and hope of resurrection.</w:t>
      </w:r>
      <w:r w:rsidR="00822D1C">
        <w:rPr>
          <w:rFonts w:ascii="Garamond" w:hAnsi="Garamond" w:cs="Arial"/>
          <w:sz w:val="24"/>
          <w:szCs w:val="24"/>
          <w:lang w:val="en-GB"/>
        </w:rPr>
        <w:t xml:space="preserve"> </w:t>
      </w:r>
      <w:r w:rsidR="00A7769A">
        <w:rPr>
          <w:rFonts w:ascii="Garamond" w:hAnsi="Garamond" w:cs="Arial"/>
          <w:sz w:val="24"/>
          <w:szCs w:val="24"/>
          <w:lang w:val="en-GB"/>
        </w:rPr>
        <w:t xml:space="preserve">Compassion and respect inspired by faith also </w:t>
      </w:r>
      <w:r w:rsidR="009D409E">
        <w:rPr>
          <w:rFonts w:ascii="Garamond" w:hAnsi="Garamond" w:cs="Arial"/>
          <w:sz w:val="24"/>
          <w:szCs w:val="24"/>
          <w:lang w:val="en-GB"/>
        </w:rPr>
        <w:t>influenced</w:t>
      </w:r>
      <w:r w:rsidR="00A7769A">
        <w:rPr>
          <w:rFonts w:ascii="Garamond" w:hAnsi="Garamond" w:cs="Arial"/>
          <w:sz w:val="24"/>
          <w:szCs w:val="24"/>
          <w:lang w:val="en-GB"/>
        </w:rPr>
        <w:t xml:space="preserve"> the missionaries’ visual language. The pictures they took to denounce colonial violence</w:t>
      </w:r>
      <w:r w:rsidR="009E13C3">
        <w:rPr>
          <w:rFonts w:ascii="Garamond" w:hAnsi="Garamond" w:cs="Arial"/>
          <w:sz w:val="24"/>
          <w:szCs w:val="24"/>
          <w:lang w:val="en-GB"/>
        </w:rPr>
        <w:t xml:space="preserve"> were not as shocking as the images of the Biafra War that had captured the global audience</w:t>
      </w:r>
      <w:r w:rsidR="003036C5">
        <w:rPr>
          <w:rFonts w:ascii="Garamond" w:hAnsi="Garamond" w:cs="Arial"/>
          <w:sz w:val="24"/>
          <w:szCs w:val="24"/>
          <w:lang w:val="en-GB"/>
        </w:rPr>
        <w:t>’s attention</w:t>
      </w:r>
      <w:r w:rsidR="009E13C3">
        <w:rPr>
          <w:rFonts w:ascii="Garamond" w:hAnsi="Garamond" w:cs="Arial"/>
          <w:sz w:val="24"/>
          <w:szCs w:val="24"/>
          <w:lang w:val="en-GB"/>
        </w:rPr>
        <w:t xml:space="preserve"> a few years earlier</w:t>
      </w:r>
      <w:r w:rsidR="00A7769A">
        <w:rPr>
          <w:rFonts w:ascii="Garamond" w:hAnsi="Garamond" w:cs="Arial"/>
          <w:sz w:val="24"/>
          <w:szCs w:val="24"/>
          <w:lang w:val="en-GB"/>
        </w:rPr>
        <w:t>.</w:t>
      </w:r>
      <w:r w:rsidR="000D789F">
        <w:rPr>
          <w:rStyle w:val="Rimandonotaapidipagina"/>
          <w:rFonts w:ascii="Garamond" w:hAnsi="Garamond" w:cs="Arial"/>
          <w:sz w:val="24"/>
          <w:szCs w:val="24"/>
          <w:lang w:val="en-GB"/>
        </w:rPr>
        <w:footnoteReference w:id="36"/>
      </w:r>
      <w:r w:rsidR="009D409E">
        <w:rPr>
          <w:rStyle w:val="Menzionenonrisolta"/>
          <w:rFonts w:ascii="Garamond" w:hAnsi="Garamond" w:cs="Arial"/>
          <w:sz w:val="24"/>
          <w:szCs w:val="24"/>
          <w:lang w:val="en-GB"/>
        </w:rPr>
        <w:t xml:space="preserve"> </w:t>
      </w:r>
      <w:r w:rsidR="009D409E">
        <w:rPr>
          <w:rFonts w:ascii="Garamond" w:hAnsi="Garamond" w:cs="Arial"/>
          <w:sz w:val="24"/>
          <w:szCs w:val="24"/>
          <w:lang w:val="en-GB"/>
        </w:rPr>
        <w:t xml:space="preserve">As Alba </w:t>
      </w:r>
      <w:r w:rsidR="00102151">
        <w:rPr>
          <w:rFonts w:ascii="Garamond" w:hAnsi="Garamond" w:cs="Arial"/>
          <w:sz w:val="24"/>
          <w:szCs w:val="24"/>
          <w:lang w:val="en-GB"/>
        </w:rPr>
        <w:t>Martín</w:t>
      </w:r>
      <w:r w:rsidR="009D409E">
        <w:rPr>
          <w:rFonts w:ascii="Garamond" w:hAnsi="Garamond" w:cs="Arial"/>
          <w:sz w:val="24"/>
          <w:szCs w:val="24"/>
          <w:lang w:val="en-GB"/>
        </w:rPr>
        <w:t xml:space="preserve"> Luque explains, p</w:t>
      </w:r>
      <w:r w:rsidR="000D789F" w:rsidRPr="000D789F">
        <w:rPr>
          <w:rFonts w:ascii="Garamond" w:hAnsi="Garamond" w:cs="Arial"/>
          <w:sz w:val="24"/>
          <w:szCs w:val="24"/>
          <w:lang w:val="en-GB"/>
        </w:rPr>
        <w:t xml:space="preserve">hotographs of </w:t>
      </w:r>
      <w:r w:rsidR="000D789F">
        <w:rPr>
          <w:rFonts w:ascii="Garamond" w:hAnsi="Garamond" w:cs="Arial"/>
          <w:sz w:val="24"/>
          <w:szCs w:val="24"/>
          <w:lang w:val="en-GB"/>
        </w:rPr>
        <w:t xml:space="preserve">massacre </w:t>
      </w:r>
      <w:r w:rsidR="000D789F" w:rsidRPr="000D789F">
        <w:rPr>
          <w:rFonts w:ascii="Garamond" w:hAnsi="Garamond" w:cs="Arial"/>
          <w:sz w:val="24"/>
          <w:szCs w:val="24"/>
          <w:lang w:val="en-GB"/>
        </w:rPr>
        <w:t xml:space="preserve">sites never </w:t>
      </w:r>
      <w:r w:rsidR="000D789F">
        <w:rPr>
          <w:rFonts w:ascii="Garamond" w:hAnsi="Garamond" w:cs="Arial"/>
          <w:sz w:val="24"/>
          <w:szCs w:val="24"/>
          <w:lang w:val="en-GB"/>
        </w:rPr>
        <w:t>exhibited</w:t>
      </w:r>
      <w:r w:rsidR="000D789F" w:rsidRPr="000D789F">
        <w:rPr>
          <w:rFonts w:ascii="Garamond" w:hAnsi="Garamond" w:cs="Arial"/>
          <w:sz w:val="24"/>
          <w:szCs w:val="24"/>
          <w:lang w:val="en-GB"/>
        </w:rPr>
        <w:t xml:space="preserve"> human remains or de</w:t>
      </w:r>
      <w:r w:rsidR="000D789F">
        <w:rPr>
          <w:rFonts w:ascii="Garamond" w:hAnsi="Garamond" w:cs="Arial"/>
          <w:sz w:val="24"/>
          <w:szCs w:val="24"/>
          <w:lang w:val="en-GB"/>
        </w:rPr>
        <w:t>ad bodies</w:t>
      </w:r>
      <w:r w:rsidR="009D409E">
        <w:rPr>
          <w:rFonts w:ascii="Garamond" w:hAnsi="Garamond" w:cs="Arial"/>
          <w:sz w:val="24"/>
          <w:szCs w:val="24"/>
          <w:lang w:val="en-GB"/>
        </w:rPr>
        <w:t>,</w:t>
      </w:r>
      <w:r w:rsidR="000D789F">
        <w:rPr>
          <w:rFonts w:ascii="Garamond" w:hAnsi="Garamond" w:cs="Arial"/>
          <w:sz w:val="24"/>
          <w:szCs w:val="24"/>
          <w:lang w:val="en-GB"/>
        </w:rPr>
        <w:t xml:space="preserve"> and </w:t>
      </w:r>
      <w:r w:rsidR="0013355A">
        <w:rPr>
          <w:rFonts w:ascii="Garamond" w:hAnsi="Garamond" w:cs="Arial"/>
          <w:sz w:val="24"/>
          <w:szCs w:val="24"/>
          <w:lang w:val="en-GB"/>
        </w:rPr>
        <w:t xml:space="preserve">more </w:t>
      </w:r>
      <w:r w:rsidR="000D789F">
        <w:rPr>
          <w:rFonts w:ascii="Garamond" w:hAnsi="Garamond" w:cs="Arial"/>
          <w:sz w:val="24"/>
          <w:szCs w:val="24"/>
          <w:lang w:val="en-GB"/>
        </w:rPr>
        <w:t>often</w:t>
      </w:r>
      <w:r w:rsidR="009D409E">
        <w:rPr>
          <w:rFonts w:ascii="Garamond" w:hAnsi="Garamond" w:cs="Arial"/>
          <w:sz w:val="24"/>
          <w:szCs w:val="24"/>
          <w:lang w:val="en-GB"/>
        </w:rPr>
        <w:t>, the missionaries portrayed themselves next to the victims’ relatives</w:t>
      </w:r>
      <w:r w:rsidR="000D789F">
        <w:rPr>
          <w:rFonts w:ascii="Garamond" w:hAnsi="Garamond" w:cs="Arial"/>
          <w:sz w:val="24"/>
          <w:szCs w:val="24"/>
          <w:lang w:val="en-GB"/>
        </w:rPr>
        <w:t xml:space="preserve"> to offer visual testimony of their solidarity</w:t>
      </w:r>
      <w:r w:rsidR="009D409E">
        <w:rPr>
          <w:rFonts w:ascii="Garamond" w:hAnsi="Garamond" w:cs="Arial"/>
          <w:sz w:val="24"/>
          <w:szCs w:val="24"/>
          <w:lang w:val="en-GB"/>
        </w:rPr>
        <w:t xml:space="preserve"> with them</w:t>
      </w:r>
      <w:r w:rsidR="000D789F">
        <w:rPr>
          <w:rFonts w:ascii="Garamond" w:hAnsi="Garamond" w:cs="Arial"/>
          <w:sz w:val="24"/>
          <w:szCs w:val="24"/>
          <w:lang w:val="en-GB"/>
        </w:rPr>
        <w:t>.</w:t>
      </w:r>
      <w:r w:rsidR="00942F31">
        <w:rPr>
          <w:rFonts w:ascii="Garamond" w:hAnsi="Garamond" w:cs="Arial"/>
          <w:sz w:val="24"/>
          <w:szCs w:val="24"/>
          <w:lang w:val="en-GB"/>
        </w:rPr>
        <w:t xml:space="preserve"> </w:t>
      </w:r>
      <w:r w:rsidR="00942F31" w:rsidRPr="00942F31">
        <w:rPr>
          <w:rFonts w:ascii="Garamond" w:hAnsi="Garamond" w:cs="Arial"/>
          <w:sz w:val="24"/>
          <w:szCs w:val="24"/>
          <w:lang w:val="en-GB"/>
        </w:rPr>
        <w:t xml:space="preserve">Faith </w:t>
      </w:r>
      <w:r w:rsidR="00942F31">
        <w:rPr>
          <w:rFonts w:ascii="Garamond" w:hAnsi="Garamond" w:cs="Arial"/>
          <w:sz w:val="24"/>
          <w:szCs w:val="24"/>
          <w:lang w:val="en-GB"/>
        </w:rPr>
        <w:t>contributed to</w:t>
      </w:r>
      <w:r w:rsidR="00942F31" w:rsidRPr="00942F31">
        <w:rPr>
          <w:rFonts w:ascii="Garamond" w:hAnsi="Garamond" w:cs="Arial"/>
          <w:sz w:val="24"/>
          <w:szCs w:val="24"/>
          <w:lang w:val="en-GB"/>
        </w:rPr>
        <w:t xml:space="preserve"> </w:t>
      </w:r>
      <w:r w:rsidR="00CA2A8E">
        <w:rPr>
          <w:rFonts w:ascii="Garamond" w:hAnsi="Garamond" w:cs="Arial"/>
          <w:sz w:val="24"/>
          <w:szCs w:val="24"/>
          <w:lang w:val="en-GB"/>
        </w:rPr>
        <w:t>nourishing</w:t>
      </w:r>
      <w:r w:rsidR="00942F31" w:rsidRPr="00942F31">
        <w:rPr>
          <w:rFonts w:ascii="Garamond" w:hAnsi="Garamond" w:cs="Arial"/>
          <w:sz w:val="24"/>
          <w:szCs w:val="24"/>
          <w:lang w:val="en-GB"/>
        </w:rPr>
        <w:t xml:space="preserve"> the missionaries</w:t>
      </w:r>
      <w:r w:rsidR="00942F31">
        <w:rPr>
          <w:rFonts w:ascii="Garamond" w:hAnsi="Garamond" w:cs="Arial"/>
          <w:sz w:val="24"/>
          <w:szCs w:val="24"/>
          <w:lang w:val="en-GB"/>
        </w:rPr>
        <w:t>’</w:t>
      </w:r>
      <w:r w:rsidR="00942F31" w:rsidRPr="00942F31">
        <w:rPr>
          <w:rFonts w:ascii="Garamond" w:hAnsi="Garamond" w:cs="Arial"/>
          <w:sz w:val="24"/>
          <w:szCs w:val="24"/>
          <w:lang w:val="en-GB"/>
        </w:rPr>
        <w:t xml:space="preserve"> anti-colonial humanitarianism and influenced the development of a distinctive visual language to express it.</w:t>
      </w:r>
      <w:r w:rsidR="00942F31">
        <w:rPr>
          <w:rFonts w:ascii="Garamond" w:hAnsi="Garamond" w:cs="Arial"/>
          <w:sz w:val="24"/>
          <w:szCs w:val="24"/>
          <w:lang w:val="en-GB"/>
        </w:rPr>
        <w:t xml:space="preserve"> </w:t>
      </w:r>
    </w:p>
    <w:p w14:paraId="770EEABB" w14:textId="110F7E87" w:rsidR="003E00FA" w:rsidRDefault="00CA2A8E" w:rsidP="00034989">
      <w:pPr>
        <w:spacing w:after="0" w:line="240" w:lineRule="auto"/>
        <w:jc w:val="both"/>
        <w:rPr>
          <w:rFonts w:ascii="Garamond" w:hAnsi="Garamond" w:cs="Arial"/>
          <w:sz w:val="24"/>
          <w:szCs w:val="24"/>
          <w:lang w:val="en-GB"/>
        </w:rPr>
      </w:pPr>
      <w:r>
        <w:rPr>
          <w:rFonts w:ascii="Garamond" w:hAnsi="Garamond" w:cs="Arial"/>
          <w:sz w:val="24"/>
          <w:szCs w:val="24"/>
          <w:lang w:val="en-GB"/>
        </w:rPr>
        <w:t>Kalliopi Geronymaki’s article also explores t</w:t>
      </w:r>
      <w:r w:rsidR="0013355A">
        <w:rPr>
          <w:rFonts w:ascii="Garamond" w:hAnsi="Garamond" w:cs="Arial"/>
          <w:sz w:val="24"/>
          <w:szCs w:val="24"/>
          <w:lang w:val="en-GB"/>
        </w:rPr>
        <w:t xml:space="preserve">he </w:t>
      </w:r>
      <w:r>
        <w:rPr>
          <w:rFonts w:ascii="Garamond" w:hAnsi="Garamond" w:cs="Arial"/>
          <w:sz w:val="24"/>
          <w:szCs w:val="24"/>
          <w:lang w:val="en-GB"/>
        </w:rPr>
        <w:t>connection between religion, anticolonialism</w:t>
      </w:r>
      <w:r w:rsidR="00D04D44">
        <w:rPr>
          <w:rFonts w:ascii="Garamond" w:hAnsi="Garamond" w:cs="Arial"/>
          <w:sz w:val="24"/>
          <w:szCs w:val="24"/>
          <w:lang w:val="en-GB"/>
        </w:rPr>
        <w:t xml:space="preserve">, and the relief of suffering people, which </w:t>
      </w:r>
      <w:r w:rsidR="00034989">
        <w:rPr>
          <w:rFonts w:ascii="Garamond" w:hAnsi="Garamond" w:cs="Arial"/>
          <w:sz w:val="24"/>
          <w:szCs w:val="24"/>
          <w:lang w:val="en-GB"/>
        </w:rPr>
        <w:t>wa</w:t>
      </w:r>
      <w:r w:rsidR="00D04D44">
        <w:rPr>
          <w:rFonts w:ascii="Garamond" w:hAnsi="Garamond" w:cs="Arial"/>
          <w:sz w:val="24"/>
          <w:szCs w:val="24"/>
          <w:lang w:val="en-GB"/>
        </w:rPr>
        <w:t xml:space="preserve">s the core of the Cypriot Orthodox Church's campaign against the British. </w:t>
      </w:r>
      <w:r w:rsidR="00147A11" w:rsidRPr="00147A11">
        <w:rPr>
          <w:rFonts w:ascii="Garamond" w:hAnsi="Garamond" w:cs="Arial"/>
          <w:sz w:val="24"/>
          <w:szCs w:val="24"/>
          <w:lang w:val="en-GB"/>
        </w:rPr>
        <w:t xml:space="preserve">Religion </w:t>
      </w:r>
      <w:r w:rsidR="00A738FC">
        <w:rPr>
          <w:rFonts w:ascii="Garamond" w:hAnsi="Garamond" w:cs="Arial"/>
          <w:sz w:val="24"/>
          <w:szCs w:val="24"/>
          <w:lang w:val="en-GB"/>
        </w:rPr>
        <w:t>was an essential ingredient in</w:t>
      </w:r>
      <w:r w:rsidR="00147A11" w:rsidRPr="00147A11">
        <w:rPr>
          <w:rFonts w:ascii="Garamond" w:hAnsi="Garamond" w:cs="Arial"/>
          <w:sz w:val="24"/>
          <w:szCs w:val="24"/>
          <w:lang w:val="en-GB"/>
        </w:rPr>
        <w:t xml:space="preserve"> the ethno-nationalist discourse that opposed </w:t>
      </w:r>
      <w:r w:rsidR="00147A11">
        <w:rPr>
          <w:rFonts w:ascii="Garamond" w:hAnsi="Garamond" w:cs="Arial"/>
          <w:sz w:val="24"/>
          <w:szCs w:val="24"/>
          <w:lang w:val="en-GB"/>
        </w:rPr>
        <w:t>the ‘humane’</w:t>
      </w:r>
    </w:p>
    <w:p w14:paraId="515CB34E" w14:textId="75770AB3" w:rsidR="007B3997" w:rsidRDefault="00147A11" w:rsidP="003E00FA">
      <w:pPr>
        <w:spacing w:after="0" w:line="240" w:lineRule="auto"/>
        <w:jc w:val="both"/>
        <w:rPr>
          <w:rFonts w:ascii="Garamond" w:hAnsi="Garamond" w:cs="Arial"/>
          <w:sz w:val="24"/>
          <w:szCs w:val="24"/>
          <w:lang w:val="en-GB"/>
        </w:rPr>
      </w:pPr>
      <w:r w:rsidRPr="00147A11">
        <w:rPr>
          <w:rFonts w:ascii="Garamond" w:hAnsi="Garamond" w:cs="Arial"/>
          <w:sz w:val="24"/>
          <w:szCs w:val="24"/>
          <w:lang w:val="en-GB"/>
        </w:rPr>
        <w:t xml:space="preserve">Hellenic civilization to British </w:t>
      </w:r>
      <w:r>
        <w:rPr>
          <w:rFonts w:ascii="Garamond" w:hAnsi="Garamond" w:cs="Arial"/>
          <w:sz w:val="24"/>
          <w:szCs w:val="24"/>
          <w:lang w:val="en-GB"/>
        </w:rPr>
        <w:t>‘</w:t>
      </w:r>
      <w:r w:rsidRPr="00147A11">
        <w:rPr>
          <w:rFonts w:ascii="Garamond" w:hAnsi="Garamond" w:cs="Arial"/>
          <w:sz w:val="24"/>
          <w:szCs w:val="24"/>
          <w:lang w:val="en-GB"/>
        </w:rPr>
        <w:t>barbarism</w:t>
      </w:r>
      <w:r>
        <w:rPr>
          <w:rFonts w:ascii="Garamond" w:hAnsi="Garamond" w:cs="Arial"/>
          <w:sz w:val="24"/>
          <w:szCs w:val="24"/>
          <w:lang w:val="en-GB"/>
        </w:rPr>
        <w:t>’</w:t>
      </w:r>
      <w:r w:rsidRPr="00147A11">
        <w:rPr>
          <w:rFonts w:ascii="Garamond" w:hAnsi="Garamond" w:cs="Arial"/>
          <w:sz w:val="24"/>
          <w:szCs w:val="24"/>
          <w:lang w:val="en-GB"/>
        </w:rPr>
        <w:t xml:space="preserve">, and the international network </w:t>
      </w:r>
      <w:r w:rsidR="003E00FA">
        <w:rPr>
          <w:rFonts w:ascii="Garamond" w:hAnsi="Garamond" w:cs="Arial"/>
          <w:sz w:val="24"/>
          <w:szCs w:val="24"/>
          <w:lang w:val="en-GB"/>
        </w:rPr>
        <w:t xml:space="preserve">that revolved around </w:t>
      </w:r>
      <w:r w:rsidRPr="00147A11">
        <w:rPr>
          <w:rFonts w:ascii="Garamond" w:hAnsi="Garamond" w:cs="Arial"/>
          <w:sz w:val="24"/>
          <w:szCs w:val="24"/>
          <w:lang w:val="en-GB"/>
        </w:rPr>
        <w:t>Archbishop Makarius was instrumental in its global dissemination.</w:t>
      </w:r>
      <w:r w:rsidR="00527904">
        <w:rPr>
          <w:rFonts w:ascii="Garamond" w:hAnsi="Garamond" w:cs="Arial"/>
          <w:sz w:val="24"/>
          <w:szCs w:val="24"/>
          <w:lang w:val="en-GB"/>
        </w:rPr>
        <w:t xml:space="preserve"> </w:t>
      </w:r>
      <w:r w:rsidR="00527904" w:rsidRPr="00527904">
        <w:rPr>
          <w:rFonts w:ascii="Garamond" w:hAnsi="Garamond" w:cs="Arial"/>
          <w:sz w:val="24"/>
          <w:szCs w:val="24"/>
          <w:lang w:val="en-GB"/>
        </w:rPr>
        <w:t>At the same time, the network of Orthodox Churches had significant political influence and played a crucial role in diplomatic efforts at the United Nations and World Council of Churches</w:t>
      </w:r>
      <w:r w:rsidR="004F1D1A">
        <w:rPr>
          <w:rFonts w:ascii="Garamond" w:hAnsi="Garamond" w:cs="Arial"/>
          <w:sz w:val="24"/>
          <w:szCs w:val="24"/>
          <w:lang w:val="en-GB"/>
        </w:rPr>
        <w:t xml:space="preserve">. </w:t>
      </w:r>
      <w:r w:rsidR="00A06E03">
        <w:rPr>
          <w:rFonts w:ascii="Garamond" w:hAnsi="Garamond" w:cs="Arial"/>
          <w:sz w:val="24"/>
          <w:szCs w:val="24"/>
          <w:lang w:val="en-GB"/>
        </w:rPr>
        <w:t xml:space="preserve">Geronymaki demonstrates that the power of the Orthodox Church was decisive </w:t>
      </w:r>
      <w:r w:rsidR="00A738FC">
        <w:rPr>
          <w:rFonts w:ascii="Garamond" w:hAnsi="Garamond" w:cs="Arial"/>
          <w:sz w:val="24"/>
          <w:szCs w:val="24"/>
          <w:lang w:val="en-GB"/>
        </w:rPr>
        <w:t xml:space="preserve">in shaping the narrative about the British </w:t>
      </w:r>
      <w:r w:rsidR="00E9387D">
        <w:rPr>
          <w:rFonts w:ascii="Garamond" w:hAnsi="Garamond" w:cs="Arial"/>
          <w:sz w:val="24"/>
          <w:szCs w:val="24"/>
          <w:lang w:val="en-GB"/>
        </w:rPr>
        <w:t>violation of human rights</w:t>
      </w:r>
      <w:r w:rsidR="00A738FC">
        <w:rPr>
          <w:rFonts w:ascii="Garamond" w:hAnsi="Garamond" w:cs="Arial"/>
          <w:sz w:val="24"/>
          <w:szCs w:val="24"/>
          <w:lang w:val="en-GB"/>
        </w:rPr>
        <w:t xml:space="preserve"> and </w:t>
      </w:r>
      <w:r w:rsidR="00A06E03">
        <w:rPr>
          <w:rFonts w:ascii="Garamond" w:hAnsi="Garamond" w:cs="Arial"/>
          <w:sz w:val="24"/>
          <w:szCs w:val="24"/>
          <w:lang w:val="en-GB"/>
        </w:rPr>
        <w:t xml:space="preserve">paving the way for </w:t>
      </w:r>
      <w:r w:rsidR="00AE14C5">
        <w:rPr>
          <w:rFonts w:ascii="Garamond" w:hAnsi="Garamond" w:cs="Arial"/>
          <w:sz w:val="24"/>
          <w:szCs w:val="24"/>
          <w:lang w:val="en-GB"/>
        </w:rPr>
        <w:t>Cyprus’</w:t>
      </w:r>
      <w:r w:rsidR="00A06E03">
        <w:rPr>
          <w:rFonts w:ascii="Garamond" w:hAnsi="Garamond" w:cs="Arial"/>
          <w:sz w:val="24"/>
          <w:szCs w:val="24"/>
          <w:lang w:val="en-GB"/>
        </w:rPr>
        <w:t xml:space="preserve"> independence.</w:t>
      </w:r>
      <w:r w:rsidR="00CC7D49">
        <w:rPr>
          <w:rFonts w:ascii="Garamond" w:hAnsi="Garamond" w:cs="Arial"/>
          <w:sz w:val="24"/>
          <w:szCs w:val="24"/>
          <w:lang w:val="en-GB"/>
        </w:rPr>
        <w:t xml:space="preserve"> </w:t>
      </w:r>
    </w:p>
    <w:p w14:paraId="20CF35DF" w14:textId="5BC74E5A" w:rsidR="00FD06DC" w:rsidRPr="00814F6C" w:rsidRDefault="009158C9" w:rsidP="007B1FEE">
      <w:pPr>
        <w:spacing w:after="0" w:line="240" w:lineRule="auto"/>
        <w:jc w:val="both"/>
        <w:rPr>
          <w:rFonts w:ascii="Garamond" w:hAnsi="Garamond" w:cs="Arial"/>
          <w:sz w:val="24"/>
          <w:szCs w:val="24"/>
          <w:lang w:val="en-GB"/>
        </w:rPr>
      </w:pPr>
      <w:r w:rsidRPr="009158C9">
        <w:rPr>
          <w:rFonts w:ascii="Garamond" w:hAnsi="Garamond" w:cs="Arial"/>
          <w:sz w:val="24"/>
          <w:szCs w:val="24"/>
          <w:lang w:val="en-GB"/>
        </w:rPr>
        <w:t>The articles in this special issue cover a significant range of case studies, grouped regionally</w:t>
      </w:r>
      <w:r w:rsidR="003E00FA">
        <w:rPr>
          <w:rFonts w:ascii="Garamond" w:hAnsi="Garamond" w:cs="Arial"/>
          <w:sz w:val="24"/>
          <w:szCs w:val="24"/>
          <w:lang w:val="en-GB"/>
        </w:rPr>
        <w:t xml:space="preserve">. They </w:t>
      </w:r>
      <w:r w:rsidR="00A772CD" w:rsidRPr="00814F6C">
        <w:rPr>
          <w:rFonts w:ascii="Garamond" w:hAnsi="Garamond" w:cs="Arial"/>
          <w:sz w:val="24"/>
          <w:szCs w:val="24"/>
          <w:lang w:val="en-GB"/>
        </w:rPr>
        <w:t xml:space="preserve">mobilise a variety of </w:t>
      </w:r>
      <w:r w:rsidR="003E00FA">
        <w:rPr>
          <w:rFonts w:ascii="Garamond" w:hAnsi="Garamond" w:cs="Arial"/>
          <w:sz w:val="24"/>
          <w:szCs w:val="24"/>
          <w:lang w:val="en-GB"/>
        </w:rPr>
        <w:t xml:space="preserve">unexplored </w:t>
      </w:r>
      <w:r w:rsidR="00A772CD" w:rsidRPr="00814F6C">
        <w:rPr>
          <w:rFonts w:ascii="Garamond" w:hAnsi="Garamond" w:cs="Arial"/>
          <w:sz w:val="24"/>
          <w:szCs w:val="24"/>
          <w:lang w:val="en-GB"/>
        </w:rPr>
        <w:t xml:space="preserve">sources and analytical tools that </w:t>
      </w:r>
      <w:r w:rsidR="00A772CD">
        <w:rPr>
          <w:rFonts w:ascii="Garamond" w:hAnsi="Garamond" w:cs="Arial"/>
          <w:sz w:val="24"/>
          <w:szCs w:val="24"/>
          <w:lang w:val="en-GB"/>
        </w:rPr>
        <w:t>allow them to</w:t>
      </w:r>
      <w:r w:rsidR="00A772CD" w:rsidRPr="00814F6C">
        <w:rPr>
          <w:rFonts w:ascii="Garamond" w:hAnsi="Garamond" w:cs="Arial"/>
          <w:sz w:val="24"/>
          <w:szCs w:val="24"/>
          <w:lang w:val="en-GB"/>
        </w:rPr>
        <w:t xml:space="preserve"> intersect with different research fields</w:t>
      </w:r>
      <w:r w:rsidR="00A772CD">
        <w:rPr>
          <w:rFonts w:ascii="Garamond" w:hAnsi="Garamond" w:cs="Arial"/>
          <w:sz w:val="24"/>
          <w:szCs w:val="24"/>
          <w:lang w:val="en-GB"/>
        </w:rPr>
        <w:t xml:space="preserve"> such</w:t>
      </w:r>
      <w:r w:rsidR="00A772CD" w:rsidRPr="00814F6C">
        <w:rPr>
          <w:rFonts w:ascii="Garamond" w:hAnsi="Garamond" w:cs="Arial"/>
          <w:sz w:val="24"/>
          <w:szCs w:val="24"/>
          <w:lang w:val="en-GB"/>
        </w:rPr>
        <w:t xml:space="preserve"> as visual studies, </w:t>
      </w:r>
      <w:r w:rsidR="003E00FA">
        <w:rPr>
          <w:rFonts w:ascii="Garamond" w:hAnsi="Garamond" w:cs="Arial"/>
          <w:sz w:val="24"/>
          <w:szCs w:val="24"/>
          <w:lang w:val="en-GB"/>
        </w:rPr>
        <w:t xml:space="preserve">the </w:t>
      </w:r>
      <w:r w:rsidR="00A772CD" w:rsidRPr="00814F6C">
        <w:rPr>
          <w:rFonts w:ascii="Garamond" w:hAnsi="Garamond" w:cs="Arial"/>
          <w:sz w:val="24"/>
          <w:szCs w:val="24"/>
          <w:lang w:val="en-GB"/>
        </w:rPr>
        <w:t>history of science,</w:t>
      </w:r>
      <w:r w:rsidR="003E00FA">
        <w:rPr>
          <w:rFonts w:ascii="Garamond" w:hAnsi="Garamond" w:cs="Arial"/>
          <w:sz w:val="24"/>
          <w:szCs w:val="24"/>
          <w:lang w:val="en-GB"/>
        </w:rPr>
        <w:t xml:space="preserve"> </w:t>
      </w:r>
      <w:r w:rsidR="003E00FA" w:rsidRPr="00814F6C">
        <w:rPr>
          <w:rFonts w:ascii="Garamond" w:hAnsi="Garamond" w:cs="Arial"/>
          <w:sz w:val="24"/>
          <w:szCs w:val="24"/>
          <w:lang w:val="en-GB"/>
        </w:rPr>
        <w:t>religious studies</w:t>
      </w:r>
      <w:r w:rsidR="003E00FA">
        <w:rPr>
          <w:rFonts w:ascii="Garamond" w:hAnsi="Garamond" w:cs="Arial"/>
          <w:sz w:val="24"/>
          <w:szCs w:val="24"/>
          <w:lang w:val="en-GB"/>
        </w:rPr>
        <w:t>, and the</w:t>
      </w:r>
      <w:r w:rsidR="00A772CD" w:rsidRPr="00814F6C">
        <w:rPr>
          <w:rFonts w:ascii="Garamond" w:hAnsi="Garamond" w:cs="Arial"/>
          <w:sz w:val="24"/>
          <w:szCs w:val="24"/>
          <w:lang w:val="en-GB"/>
        </w:rPr>
        <w:t xml:space="preserve"> history of international relatio</w:t>
      </w:r>
      <w:r w:rsidR="003E00FA">
        <w:rPr>
          <w:rFonts w:ascii="Garamond" w:hAnsi="Garamond" w:cs="Arial"/>
          <w:sz w:val="24"/>
          <w:szCs w:val="24"/>
          <w:lang w:val="en-GB"/>
        </w:rPr>
        <w:t xml:space="preserve">ns. </w:t>
      </w:r>
      <w:r w:rsidR="00A562F6">
        <w:rPr>
          <w:rFonts w:ascii="Garamond" w:hAnsi="Garamond" w:cs="Arial"/>
          <w:sz w:val="24"/>
          <w:szCs w:val="24"/>
          <w:lang w:val="en-GB"/>
        </w:rPr>
        <w:t xml:space="preserve">The entanglements between aid and the long process of decolonization </w:t>
      </w:r>
      <w:r w:rsidR="007B1FEE">
        <w:rPr>
          <w:rFonts w:ascii="Garamond" w:hAnsi="Garamond" w:cs="Arial"/>
          <w:sz w:val="24"/>
          <w:szCs w:val="24"/>
          <w:lang w:val="en-GB"/>
        </w:rPr>
        <w:t>emerge through the languages</w:t>
      </w:r>
      <w:r w:rsidR="00A562F6">
        <w:rPr>
          <w:rFonts w:ascii="Garamond" w:hAnsi="Garamond" w:cs="Arial"/>
          <w:sz w:val="24"/>
          <w:szCs w:val="24"/>
          <w:lang w:val="en-GB"/>
        </w:rPr>
        <w:t xml:space="preserve">, narratives, policies and practices of humanitarianism. </w:t>
      </w:r>
      <w:r w:rsidR="003E00FA">
        <w:rPr>
          <w:rFonts w:ascii="Garamond" w:hAnsi="Garamond" w:cs="Arial"/>
          <w:sz w:val="24"/>
          <w:szCs w:val="24"/>
          <w:lang w:val="en-GB"/>
        </w:rPr>
        <w:t>The</w:t>
      </w:r>
      <w:r w:rsidR="00D9701E">
        <w:rPr>
          <w:rFonts w:ascii="Garamond" w:hAnsi="Garamond" w:cs="Arial"/>
          <w:sz w:val="24"/>
          <w:szCs w:val="24"/>
          <w:lang w:val="en-GB"/>
        </w:rPr>
        <w:t xml:space="preserve"> view from Southern Europe</w:t>
      </w:r>
      <w:r w:rsidR="003E00FA">
        <w:rPr>
          <w:rFonts w:ascii="Garamond" w:hAnsi="Garamond" w:cs="Arial"/>
          <w:sz w:val="24"/>
          <w:szCs w:val="24"/>
          <w:lang w:val="en-GB"/>
        </w:rPr>
        <w:t xml:space="preserve"> </w:t>
      </w:r>
      <w:r w:rsidR="007B1FEE">
        <w:rPr>
          <w:rFonts w:ascii="Garamond" w:hAnsi="Garamond" w:cs="Arial"/>
          <w:sz w:val="24"/>
          <w:szCs w:val="24"/>
          <w:lang w:val="en-GB"/>
        </w:rPr>
        <w:t>broadens</w:t>
      </w:r>
      <w:r w:rsidR="003E00FA">
        <w:rPr>
          <w:rFonts w:ascii="Garamond" w:hAnsi="Garamond" w:cs="Arial"/>
          <w:sz w:val="24"/>
          <w:szCs w:val="24"/>
          <w:lang w:val="en-GB"/>
        </w:rPr>
        <w:t xml:space="preserve"> our understanding of the historical varieties of aid</w:t>
      </w:r>
      <w:r w:rsidR="007B1FEE">
        <w:rPr>
          <w:rFonts w:ascii="Garamond" w:hAnsi="Garamond" w:cs="Arial"/>
          <w:sz w:val="24"/>
          <w:szCs w:val="24"/>
          <w:lang w:val="en-GB"/>
        </w:rPr>
        <w:t>, it</w:t>
      </w:r>
      <w:r w:rsidR="003E00FA">
        <w:rPr>
          <w:rFonts w:ascii="Garamond" w:hAnsi="Garamond" w:cs="Arial"/>
          <w:sz w:val="24"/>
          <w:szCs w:val="24"/>
          <w:lang w:val="en-GB"/>
        </w:rPr>
        <w:t xml:space="preserve"> shed</w:t>
      </w:r>
      <w:r w:rsidR="00D9701E">
        <w:rPr>
          <w:rFonts w:ascii="Garamond" w:hAnsi="Garamond" w:cs="Arial"/>
          <w:sz w:val="24"/>
          <w:szCs w:val="24"/>
          <w:lang w:val="en-GB"/>
        </w:rPr>
        <w:t>s</w:t>
      </w:r>
      <w:r w:rsidR="003E00FA">
        <w:rPr>
          <w:rFonts w:ascii="Garamond" w:hAnsi="Garamond" w:cs="Arial"/>
          <w:sz w:val="24"/>
          <w:szCs w:val="24"/>
          <w:lang w:val="en-GB"/>
        </w:rPr>
        <w:t xml:space="preserve"> further light on the meaning that th</w:t>
      </w:r>
      <w:r w:rsidR="001E2B59">
        <w:rPr>
          <w:rFonts w:ascii="Garamond" w:hAnsi="Garamond" w:cs="Arial"/>
          <w:sz w:val="24"/>
          <w:szCs w:val="24"/>
          <w:lang w:val="en-GB"/>
        </w:rPr>
        <w:t>e end of Empires</w:t>
      </w:r>
      <w:r w:rsidR="00D9701E">
        <w:rPr>
          <w:rFonts w:ascii="Garamond" w:hAnsi="Garamond" w:cs="Arial"/>
          <w:sz w:val="24"/>
          <w:szCs w:val="24"/>
          <w:lang w:val="en-GB"/>
        </w:rPr>
        <w:t xml:space="preserve"> acquired for different Western countries</w:t>
      </w:r>
      <w:r w:rsidR="007B1FEE">
        <w:rPr>
          <w:rFonts w:ascii="Garamond" w:hAnsi="Garamond" w:cs="Arial"/>
          <w:sz w:val="24"/>
          <w:szCs w:val="24"/>
          <w:lang w:val="en-GB"/>
        </w:rPr>
        <w:t xml:space="preserve"> and on the </w:t>
      </w:r>
      <w:r w:rsidR="00D25826" w:rsidRPr="00814F6C">
        <w:rPr>
          <w:rFonts w:ascii="Garamond" w:hAnsi="Garamond" w:cs="Arial"/>
          <w:sz w:val="24"/>
          <w:szCs w:val="24"/>
          <w:lang w:val="en-GB"/>
        </w:rPr>
        <w:t xml:space="preserve">positioning </w:t>
      </w:r>
      <w:r w:rsidR="007B1FEE">
        <w:rPr>
          <w:rFonts w:ascii="Garamond" w:hAnsi="Garamond" w:cs="Arial"/>
          <w:sz w:val="24"/>
          <w:szCs w:val="24"/>
          <w:lang w:val="en-GB"/>
        </w:rPr>
        <w:t xml:space="preserve">of Spain, Portugal, Italy, Yugoslavia and Greece </w:t>
      </w:r>
      <w:r w:rsidR="00D25826" w:rsidRPr="00814F6C">
        <w:rPr>
          <w:rFonts w:ascii="Garamond" w:hAnsi="Garamond" w:cs="Arial"/>
          <w:sz w:val="24"/>
          <w:szCs w:val="24"/>
          <w:lang w:val="en-GB"/>
        </w:rPr>
        <w:t>in the sphere of global relations</w:t>
      </w:r>
      <w:r w:rsidR="00FD06DC" w:rsidRPr="00814F6C">
        <w:rPr>
          <w:rFonts w:ascii="Garamond" w:hAnsi="Garamond" w:cs="Arial"/>
          <w:sz w:val="24"/>
          <w:szCs w:val="24"/>
          <w:lang w:val="en-GB"/>
        </w:rPr>
        <w:t>.</w:t>
      </w:r>
    </w:p>
    <w:p w14:paraId="4982AD7C" w14:textId="4386DC5D" w:rsidR="00C17717" w:rsidRPr="00814F6C" w:rsidRDefault="004D67D9" w:rsidP="00C17717">
      <w:pPr>
        <w:spacing w:after="0" w:line="240" w:lineRule="auto"/>
        <w:ind w:left="360"/>
        <w:jc w:val="both"/>
        <w:rPr>
          <w:rFonts w:ascii="Garamond" w:hAnsi="Garamond" w:cs="Arial"/>
          <w:sz w:val="24"/>
          <w:szCs w:val="24"/>
          <w:lang w:val="en-GB"/>
        </w:rPr>
      </w:pPr>
      <w:r w:rsidRPr="00814F6C">
        <w:rPr>
          <w:rFonts w:ascii="Garamond" w:hAnsi="Garamond" w:cs="Arial"/>
          <w:sz w:val="24"/>
          <w:szCs w:val="24"/>
          <w:lang w:val="en-GB"/>
        </w:rPr>
        <w:t xml:space="preserve"> </w:t>
      </w:r>
    </w:p>
    <w:sectPr w:rsidR="00C17717" w:rsidRPr="00814F6C">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8AA2F5" w14:textId="77777777" w:rsidR="00BA6ED7" w:rsidRDefault="00BA6ED7" w:rsidP="00B32F6A">
      <w:pPr>
        <w:spacing w:after="0" w:line="240" w:lineRule="auto"/>
      </w:pPr>
      <w:r>
        <w:separator/>
      </w:r>
    </w:p>
  </w:endnote>
  <w:endnote w:type="continuationSeparator" w:id="0">
    <w:p w14:paraId="760D061C" w14:textId="77777777" w:rsidR="00BA6ED7" w:rsidRDefault="00BA6ED7" w:rsidP="00B32F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jaVu Serif">
    <w:panose1 w:val="02060603050605020204"/>
    <w:charset w:val="00"/>
    <w:family w:val="roman"/>
    <w:pitch w:val="variable"/>
    <w:sig w:usb0="E50006FF" w:usb1="5200F9FB" w:usb2="0A040020" w:usb3="00000000" w:csb0="000000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37DEC8" w14:textId="77777777" w:rsidR="00BA6ED7" w:rsidRDefault="00BA6ED7" w:rsidP="00B32F6A">
      <w:pPr>
        <w:spacing w:after="0" w:line="240" w:lineRule="auto"/>
      </w:pPr>
      <w:r>
        <w:separator/>
      </w:r>
    </w:p>
  </w:footnote>
  <w:footnote w:type="continuationSeparator" w:id="0">
    <w:p w14:paraId="66FED677" w14:textId="77777777" w:rsidR="00BA6ED7" w:rsidRDefault="00BA6ED7" w:rsidP="00B32F6A">
      <w:pPr>
        <w:spacing w:after="0" w:line="240" w:lineRule="auto"/>
      </w:pPr>
      <w:r>
        <w:continuationSeparator/>
      </w:r>
    </w:p>
  </w:footnote>
  <w:footnote w:id="1">
    <w:p w14:paraId="2335FFBE" w14:textId="024796D4" w:rsidR="006B4BE4" w:rsidRPr="001E2B59"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Andrew S. Thompson, ‘Humanitarian principles put to the test: Challenges to humanitarian action during decolonization’, </w:t>
      </w:r>
      <w:r w:rsidRPr="001E2B59">
        <w:rPr>
          <w:rFonts w:ascii="Garamond" w:hAnsi="Garamond"/>
          <w:i/>
          <w:iCs/>
          <w:sz w:val="22"/>
          <w:szCs w:val="22"/>
          <w:lang w:val="en-GB"/>
        </w:rPr>
        <w:t>International Review of Red Cross</w:t>
      </w:r>
      <w:r w:rsidRPr="001E2B59">
        <w:rPr>
          <w:rFonts w:ascii="Garamond" w:hAnsi="Garamond"/>
          <w:sz w:val="22"/>
          <w:szCs w:val="22"/>
          <w:lang w:val="en-GB"/>
        </w:rPr>
        <w:t>, 97 (2016), 46-76</w:t>
      </w:r>
      <w:r w:rsidR="007B6019">
        <w:rPr>
          <w:rFonts w:ascii="Garamond" w:hAnsi="Garamond"/>
          <w:sz w:val="22"/>
          <w:szCs w:val="22"/>
          <w:lang w:val="en-GB"/>
        </w:rPr>
        <w:t xml:space="preserve">; </w:t>
      </w:r>
      <w:r w:rsidR="007B6019" w:rsidRPr="007B6019">
        <w:rPr>
          <w:rFonts w:ascii="Garamond" w:hAnsi="Garamond"/>
          <w:sz w:val="22"/>
          <w:szCs w:val="22"/>
          <w:lang w:val="en-GB"/>
        </w:rPr>
        <w:t>Johannes Paulmann, ‘Humanity – Humanitarian Reason – Imperial Humanitarianism</w:t>
      </w:r>
      <w:r w:rsidR="007B6019">
        <w:rPr>
          <w:rFonts w:ascii="Garamond" w:hAnsi="Garamond"/>
          <w:sz w:val="22"/>
          <w:szCs w:val="22"/>
          <w:lang w:val="en-GB"/>
        </w:rPr>
        <w:t xml:space="preserve">. </w:t>
      </w:r>
      <w:r w:rsidR="007B6019" w:rsidRPr="007B6019">
        <w:rPr>
          <w:rFonts w:ascii="Garamond" w:hAnsi="Garamond"/>
          <w:sz w:val="22"/>
          <w:szCs w:val="22"/>
          <w:lang w:val="en-GB"/>
        </w:rPr>
        <w:t>European Concepts in Practice’, in Fabian Klose – Mirjam Thulin (ed.), Humanity. A History of European Concepts in Practice From the Sixteenth Century to the Present, V&amp;R eLibrary, 2016</w:t>
      </w:r>
      <w:r w:rsidR="007B6019">
        <w:rPr>
          <w:rFonts w:ascii="Garamond" w:hAnsi="Garamond"/>
          <w:sz w:val="22"/>
          <w:szCs w:val="22"/>
          <w:lang w:val="en-GB"/>
        </w:rPr>
        <w:t>, 287-311.</w:t>
      </w:r>
    </w:p>
  </w:footnote>
  <w:footnote w:id="2">
    <w:p w14:paraId="5FE9F12E" w14:textId="3BFA709A" w:rsidR="006B4BE4" w:rsidRPr="001E2B59"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Matthew Hilton, “Charity, Decolonization and Development: The Case of the Starehe Boys School, Nairobi”, in </w:t>
      </w:r>
      <w:r w:rsidRPr="001E2B59">
        <w:rPr>
          <w:rFonts w:ascii="Garamond" w:hAnsi="Garamond"/>
          <w:i/>
          <w:iCs/>
          <w:sz w:val="22"/>
          <w:szCs w:val="22"/>
          <w:lang w:val="en-GB"/>
        </w:rPr>
        <w:t>Past and Present</w:t>
      </w:r>
      <w:r w:rsidRPr="001E2B59">
        <w:rPr>
          <w:rFonts w:ascii="Garamond" w:hAnsi="Garamond"/>
          <w:sz w:val="22"/>
          <w:szCs w:val="22"/>
          <w:lang w:val="en-GB"/>
        </w:rPr>
        <w:t>, 233: 1 (2016), 227-267</w:t>
      </w:r>
      <w:r w:rsidR="00523591">
        <w:rPr>
          <w:rFonts w:ascii="Garamond" w:hAnsi="Garamond"/>
          <w:sz w:val="22"/>
          <w:szCs w:val="22"/>
          <w:lang w:val="en-GB"/>
        </w:rPr>
        <w:t xml:space="preserve">; </w:t>
      </w:r>
    </w:p>
  </w:footnote>
  <w:footnote w:id="3">
    <w:p w14:paraId="75B3D1D0" w14:textId="0649BF52" w:rsidR="006B4BE4" w:rsidRPr="001E2B59"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Kevin O’Sullivan, </w:t>
      </w:r>
      <w:r w:rsidRPr="001E2B59">
        <w:rPr>
          <w:rFonts w:ascii="Garamond" w:hAnsi="Garamond"/>
          <w:i/>
          <w:iCs/>
          <w:sz w:val="22"/>
          <w:szCs w:val="22"/>
          <w:lang w:val="en-GB"/>
        </w:rPr>
        <w:t>The NGO Moment. The Globalization of Compassion from Biafra to Live Aid</w:t>
      </w:r>
      <w:r w:rsidRPr="001E2B59">
        <w:rPr>
          <w:rFonts w:ascii="Garamond" w:hAnsi="Garamond"/>
          <w:sz w:val="22"/>
          <w:szCs w:val="22"/>
          <w:lang w:val="en-GB"/>
        </w:rPr>
        <w:t xml:space="preserve"> (Cambridge, 2021); </w:t>
      </w:r>
      <w:r w:rsidR="00F965EC">
        <w:rPr>
          <w:rFonts w:ascii="Garamond" w:hAnsi="Garamond"/>
          <w:sz w:val="22"/>
          <w:szCs w:val="22"/>
          <w:lang w:val="en-GB"/>
        </w:rPr>
        <w:t xml:space="preserve">Gregory Mann, </w:t>
      </w:r>
      <w:r w:rsidR="00F965EC" w:rsidRPr="00F965EC">
        <w:rPr>
          <w:rFonts w:ascii="Garamond" w:hAnsi="Garamond"/>
          <w:i/>
          <w:iCs/>
          <w:sz w:val="22"/>
          <w:szCs w:val="22"/>
          <w:lang w:val="en-GB"/>
        </w:rPr>
        <w:t>From Empires to NGOs in the West African Sahel. The Road to Nongovernmentality</w:t>
      </w:r>
      <w:r w:rsidR="00F965EC">
        <w:rPr>
          <w:rFonts w:ascii="Garamond" w:hAnsi="Garamond"/>
          <w:sz w:val="22"/>
          <w:szCs w:val="22"/>
          <w:lang w:val="en-GB"/>
        </w:rPr>
        <w:t xml:space="preserve"> (New York, 2014); </w:t>
      </w:r>
      <w:r w:rsidRPr="001E2B59">
        <w:rPr>
          <w:rFonts w:ascii="Garamond" w:hAnsi="Garamond"/>
          <w:sz w:val="22"/>
          <w:szCs w:val="22"/>
          <w:lang w:val="en-GB"/>
        </w:rPr>
        <w:t xml:space="preserve">Matthew Hilton, ‘Ken Loach and the Save the Children Film: Humanitarianism, Imperialism, and the Changing Role of Charity in Postwar Britain’, in </w:t>
      </w:r>
      <w:r w:rsidRPr="001E2B59">
        <w:rPr>
          <w:rFonts w:ascii="Garamond" w:hAnsi="Garamond"/>
          <w:i/>
          <w:iCs/>
          <w:sz w:val="22"/>
          <w:szCs w:val="22"/>
          <w:lang w:val="en-GB"/>
        </w:rPr>
        <w:t>The Journal of Modern History</w:t>
      </w:r>
      <w:r w:rsidRPr="001E2B59">
        <w:rPr>
          <w:rFonts w:ascii="Garamond" w:hAnsi="Garamond"/>
          <w:sz w:val="22"/>
          <w:szCs w:val="22"/>
          <w:lang w:val="en-GB"/>
        </w:rPr>
        <w:t>, 87: 2 (2015).</w:t>
      </w:r>
    </w:p>
  </w:footnote>
  <w:footnote w:id="4">
    <w:p w14:paraId="647B8DB1" w14:textId="5D7C6F52" w:rsidR="006B4BE4" w:rsidRPr="00DE64A3" w:rsidRDefault="006B4BE4" w:rsidP="001E2B59">
      <w:pPr>
        <w:pStyle w:val="Testonotaapidipagina"/>
        <w:jc w:val="both"/>
        <w:rPr>
          <w:rFonts w:ascii="Garamond" w:hAnsi="Garamond"/>
          <w:sz w:val="22"/>
          <w:szCs w:val="22"/>
          <w:lang w:val="fr-FR"/>
        </w:rPr>
      </w:pPr>
      <w:r w:rsidRPr="001E2B59">
        <w:rPr>
          <w:rStyle w:val="Rimandonotaapidipagina"/>
          <w:rFonts w:ascii="Garamond" w:hAnsi="Garamond"/>
          <w:sz w:val="22"/>
          <w:szCs w:val="22"/>
        </w:rPr>
        <w:footnoteRef/>
      </w:r>
      <w:r w:rsidRPr="001E2B59">
        <w:rPr>
          <w:rFonts w:ascii="Garamond" w:hAnsi="Garamond"/>
          <w:sz w:val="22"/>
          <w:szCs w:val="22"/>
          <w:lang w:val="fr-FR"/>
        </w:rPr>
        <w:t xml:space="preserve"> Marie-Luce Desgrandchamps, “Du Congo au Biafra. Guerres civiles et actions humanitaires dans les relations internationales postcoloniales”, </w:t>
      </w:r>
      <w:r w:rsidRPr="001E2B59">
        <w:rPr>
          <w:rStyle w:val="Enfasicorsivo"/>
          <w:rFonts w:ascii="Garamond" w:hAnsi="Garamond"/>
          <w:sz w:val="22"/>
          <w:szCs w:val="22"/>
          <w:lang w:val="fr-FR"/>
        </w:rPr>
        <w:t>Relations internationales, </w:t>
      </w:r>
      <w:r w:rsidRPr="001E2B59">
        <w:rPr>
          <w:rFonts w:ascii="Garamond" w:hAnsi="Garamond"/>
          <w:sz w:val="22"/>
          <w:szCs w:val="22"/>
          <w:lang w:val="fr-FR"/>
        </w:rPr>
        <w:t>176: 4 (2018), 55-67</w:t>
      </w:r>
      <w:r w:rsidR="00DE64A3">
        <w:rPr>
          <w:rFonts w:ascii="Garamond" w:hAnsi="Garamond"/>
          <w:sz w:val="22"/>
          <w:szCs w:val="22"/>
          <w:lang w:val="fr-FR"/>
        </w:rPr>
        <w:t xml:space="preserve"> ; Antonio Donini, ‘Decolonization’, A. De Lauri (ed.), </w:t>
      </w:r>
      <w:r w:rsidR="00DE64A3">
        <w:rPr>
          <w:rFonts w:ascii="Garamond" w:hAnsi="Garamond"/>
          <w:i/>
          <w:iCs/>
          <w:sz w:val="22"/>
          <w:szCs w:val="22"/>
          <w:lang w:val="fr-FR"/>
        </w:rPr>
        <w:t>Humanitarianism : Keywords</w:t>
      </w:r>
      <w:r w:rsidR="00DE64A3">
        <w:rPr>
          <w:rFonts w:ascii="Garamond" w:hAnsi="Garamond"/>
          <w:sz w:val="22"/>
          <w:szCs w:val="22"/>
          <w:lang w:val="fr-FR"/>
        </w:rPr>
        <w:t xml:space="preserve"> (Leiden : 2020), 40-42.</w:t>
      </w:r>
    </w:p>
  </w:footnote>
  <w:footnote w:id="5">
    <w:p w14:paraId="443EE09E" w14:textId="7D138AB4" w:rsidR="006B4BE4" w:rsidRPr="001E2B59"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Andrew S. Thompson, </w:t>
      </w:r>
      <w:r w:rsidR="00335CB1" w:rsidRPr="001E2B59">
        <w:rPr>
          <w:rFonts w:ascii="Garamond" w:hAnsi="Garamond"/>
          <w:sz w:val="22"/>
          <w:szCs w:val="22"/>
          <w:lang w:val="en-GB"/>
        </w:rPr>
        <w:t>‘</w:t>
      </w:r>
      <w:r w:rsidRPr="001E2B59">
        <w:rPr>
          <w:rFonts w:ascii="Garamond" w:hAnsi="Garamond"/>
          <w:sz w:val="22"/>
          <w:szCs w:val="22"/>
          <w:lang w:val="en-GB"/>
        </w:rPr>
        <w:t>Unravelling the Relationships between Humanitarianism, Human Rights, and Decolonization: Time for a Radical Rethink?</w:t>
      </w:r>
      <w:r w:rsidR="00335CB1" w:rsidRPr="001E2B59">
        <w:rPr>
          <w:rFonts w:ascii="Garamond" w:hAnsi="Garamond"/>
          <w:sz w:val="22"/>
          <w:szCs w:val="22"/>
          <w:lang w:val="en-GB"/>
        </w:rPr>
        <w:t>’</w:t>
      </w:r>
      <w:r w:rsidRPr="001E2B59">
        <w:rPr>
          <w:rFonts w:ascii="Garamond" w:hAnsi="Garamond"/>
          <w:sz w:val="22"/>
          <w:szCs w:val="22"/>
          <w:lang w:val="en-GB"/>
        </w:rPr>
        <w:t xml:space="preserve">, in Martin Thomas and Andrew S. Thompson, </w:t>
      </w:r>
      <w:r w:rsidRPr="001E2B59">
        <w:rPr>
          <w:rFonts w:ascii="Garamond" w:hAnsi="Garamond"/>
          <w:i/>
          <w:iCs/>
          <w:sz w:val="22"/>
          <w:szCs w:val="22"/>
          <w:lang w:val="en-GB"/>
        </w:rPr>
        <w:t>The Oxford Handbook of the Ends of Empire</w:t>
      </w:r>
      <w:r w:rsidRPr="001E2B59">
        <w:rPr>
          <w:rFonts w:ascii="Garamond" w:hAnsi="Garamond"/>
          <w:sz w:val="22"/>
          <w:szCs w:val="22"/>
          <w:lang w:val="en-GB"/>
        </w:rPr>
        <w:t xml:space="preserve"> (Oxford, 2018), 454-473, 455.</w:t>
      </w:r>
    </w:p>
  </w:footnote>
  <w:footnote w:id="6">
    <w:p w14:paraId="5BA3B503" w14:textId="4AD7CDCF" w:rsidR="00A23DA9" w:rsidRPr="006E6176" w:rsidRDefault="00A23DA9">
      <w:pPr>
        <w:pStyle w:val="Testonotaapidipagina"/>
        <w:rPr>
          <w:rFonts w:ascii="Garamond" w:hAnsi="Garamond"/>
          <w:sz w:val="22"/>
          <w:szCs w:val="22"/>
          <w:lang w:val="en-GB"/>
        </w:rPr>
      </w:pPr>
      <w:r w:rsidRPr="006E6176">
        <w:rPr>
          <w:rStyle w:val="Rimandonotaapidipagina"/>
          <w:rFonts w:ascii="Garamond" w:hAnsi="Garamond"/>
          <w:sz w:val="22"/>
          <w:szCs w:val="22"/>
        </w:rPr>
        <w:footnoteRef/>
      </w:r>
      <w:r w:rsidRPr="006E6176">
        <w:rPr>
          <w:rFonts w:ascii="Garamond" w:hAnsi="Garamond"/>
          <w:sz w:val="22"/>
          <w:szCs w:val="22"/>
          <w:lang w:val="en-GB"/>
        </w:rPr>
        <w:t xml:space="preserve"> New approaches have recently been attempted </w:t>
      </w:r>
      <w:r w:rsidR="00DD14FD">
        <w:rPr>
          <w:rFonts w:ascii="Garamond" w:hAnsi="Garamond"/>
          <w:sz w:val="22"/>
          <w:szCs w:val="22"/>
          <w:lang w:val="en-GB"/>
        </w:rPr>
        <w:t>in</w:t>
      </w:r>
      <w:r w:rsidRPr="006E6176">
        <w:rPr>
          <w:rFonts w:ascii="Garamond" w:hAnsi="Garamond"/>
          <w:sz w:val="22"/>
          <w:szCs w:val="22"/>
          <w:lang w:val="en-GB"/>
        </w:rPr>
        <w:t xml:space="preserve"> the conferences </w:t>
      </w:r>
      <w:r w:rsidR="006E6176" w:rsidRPr="006E6176">
        <w:rPr>
          <w:rFonts w:ascii="Garamond" w:hAnsi="Garamond"/>
          <w:sz w:val="22"/>
          <w:szCs w:val="22"/>
          <w:lang w:val="en-GB"/>
        </w:rPr>
        <w:t>“</w:t>
      </w:r>
      <w:r w:rsidRPr="006E6176">
        <w:rPr>
          <w:rFonts w:ascii="Garamond" w:hAnsi="Garamond"/>
          <w:sz w:val="22"/>
          <w:szCs w:val="22"/>
          <w:lang w:val="en-GB"/>
        </w:rPr>
        <w:t>Humanitarian Mobilization in Central and Eastern Europe during the Twentieth Century</w:t>
      </w:r>
      <w:r w:rsidR="006E6176" w:rsidRPr="006E6176">
        <w:rPr>
          <w:rFonts w:ascii="Garamond" w:hAnsi="Garamond"/>
          <w:sz w:val="22"/>
          <w:szCs w:val="22"/>
          <w:lang w:val="en-GB"/>
        </w:rPr>
        <w:t xml:space="preserve">” (Prague, June 23-25, 2021) and </w:t>
      </w:r>
      <w:r w:rsidR="00B5713C">
        <w:rPr>
          <w:rFonts w:ascii="Garamond" w:hAnsi="Garamond"/>
          <w:sz w:val="22"/>
          <w:szCs w:val="22"/>
          <w:lang w:val="en-GB"/>
        </w:rPr>
        <w:t>“</w:t>
      </w:r>
      <w:r w:rsidR="006E6176" w:rsidRPr="006E6176">
        <w:rPr>
          <w:rFonts w:ascii="Garamond" w:hAnsi="Garamond"/>
          <w:sz w:val="22"/>
          <w:szCs w:val="22"/>
          <w:lang w:val="en-GB"/>
        </w:rPr>
        <w:t>Humanitarian and Development Aid during the Cold War</w:t>
      </w:r>
      <w:r w:rsidR="00B5713C">
        <w:rPr>
          <w:rFonts w:ascii="Garamond" w:hAnsi="Garamond"/>
          <w:sz w:val="22"/>
          <w:szCs w:val="22"/>
          <w:lang w:val="en-GB"/>
        </w:rPr>
        <w:t>”</w:t>
      </w:r>
      <w:r w:rsidR="006E6176" w:rsidRPr="006E6176">
        <w:rPr>
          <w:rFonts w:ascii="Garamond" w:hAnsi="Garamond"/>
          <w:sz w:val="22"/>
          <w:szCs w:val="22"/>
          <w:lang w:val="en-GB"/>
        </w:rPr>
        <w:t xml:space="preserve"> (Bucharest, March 21-22, 2024)</w:t>
      </w:r>
      <w:r w:rsidR="006E6176">
        <w:rPr>
          <w:rFonts w:ascii="Garamond" w:hAnsi="Garamond"/>
          <w:sz w:val="22"/>
          <w:szCs w:val="22"/>
          <w:lang w:val="en-GB"/>
        </w:rPr>
        <w:t>.</w:t>
      </w:r>
    </w:p>
  </w:footnote>
  <w:footnote w:id="7">
    <w:p w14:paraId="0F35B7BE" w14:textId="6A3F4EC5" w:rsidR="006B4BE4" w:rsidRPr="001E2B59"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Alan Granadino, Eirini Karamouzi and Rinna Kullaa, </w:t>
      </w:r>
      <w:r w:rsidR="00002F54">
        <w:rPr>
          <w:rFonts w:ascii="Garamond" w:hAnsi="Garamond"/>
          <w:sz w:val="22"/>
          <w:szCs w:val="22"/>
          <w:lang w:val="en-GB"/>
        </w:rPr>
        <w:t>‘</w:t>
      </w:r>
      <w:r w:rsidRPr="001E2B59">
        <w:rPr>
          <w:rFonts w:ascii="Garamond" w:hAnsi="Garamond"/>
          <w:sz w:val="22"/>
          <w:szCs w:val="22"/>
          <w:lang w:val="en-GB"/>
        </w:rPr>
        <w:t>Rethinking Southern Europe: Society, Networks and Politics</w:t>
      </w:r>
      <w:r w:rsidR="00335CB1" w:rsidRPr="001E2B59">
        <w:rPr>
          <w:rFonts w:ascii="Garamond" w:hAnsi="Garamond"/>
          <w:sz w:val="22"/>
          <w:szCs w:val="22"/>
          <w:lang w:val="en-GB"/>
        </w:rPr>
        <w:t>’</w:t>
      </w:r>
      <w:r w:rsidRPr="001E2B59">
        <w:rPr>
          <w:rFonts w:ascii="Garamond" w:hAnsi="Garamond"/>
          <w:sz w:val="22"/>
          <w:szCs w:val="22"/>
          <w:lang w:val="en-GB"/>
        </w:rPr>
        <w:t xml:space="preserve">, </w:t>
      </w:r>
      <w:r w:rsidRPr="001E2B59">
        <w:rPr>
          <w:rFonts w:ascii="Garamond" w:hAnsi="Garamond"/>
          <w:i/>
          <w:iCs/>
          <w:sz w:val="22"/>
          <w:szCs w:val="22"/>
          <w:lang w:val="en-GB"/>
        </w:rPr>
        <w:t>Contemporary European History</w:t>
      </w:r>
      <w:r w:rsidRPr="001E2B59">
        <w:rPr>
          <w:rFonts w:ascii="Garamond" w:hAnsi="Garamond"/>
          <w:sz w:val="22"/>
          <w:szCs w:val="22"/>
          <w:lang w:val="en-GB"/>
        </w:rPr>
        <w:t>, 30 (2021), 439-448.</w:t>
      </w:r>
    </w:p>
  </w:footnote>
  <w:footnote w:id="8">
    <w:p w14:paraId="4D0CECA4" w14:textId="0524066E" w:rsidR="006B4BE4" w:rsidRPr="001E2B59"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w:t>
      </w:r>
      <w:r w:rsidRPr="001E2B59">
        <w:rPr>
          <w:rFonts w:ascii="Garamond" w:hAnsi="Garamond" w:cs="Times New Roman"/>
          <w:sz w:val="22"/>
          <w:szCs w:val="22"/>
          <w:lang w:val="en-US"/>
        </w:rPr>
        <w:t xml:space="preserve">Jonathan Benthall, </w:t>
      </w:r>
      <w:r w:rsidRPr="001E2B59">
        <w:rPr>
          <w:rFonts w:ascii="Garamond" w:hAnsi="Garamond" w:cs="Times New Roman"/>
          <w:i/>
          <w:sz w:val="22"/>
          <w:szCs w:val="22"/>
          <w:lang w:val="en-US"/>
        </w:rPr>
        <w:t>Relief</w:t>
      </w:r>
      <w:r w:rsidRPr="001E2B59">
        <w:rPr>
          <w:rFonts w:ascii="Garamond" w:hAnsi="Garamond" w:cs="Times New Roman"/>
          <w:sz w:val="22"/>
          <w:szCs w:val="22"/>
          <w:lang w:val="en-US"/>
        </w:rPr>
        <w:t xml:space="preserve">, in Akira Iriye and Pierre-Yves Saunier (eds.), in </w:t>
      </w:r>
      <w:r w:rsidRPr="001E2B59">
        <w:rPr>
          <w:rFonts w:ascii="Garamond" w:hAnsi="Garamond" w:cs="Times New Roman"/>
          <w:i/>
          <w:iCs/>
          <w:sz w:val="22"/>
          <w:szCs w:val="22"/>
          <w:lang w:val="en-US"/>
        </w:rPr>
        <w:t>The Palgrave Dictionary of Transnational History</w:t>
      </w:r>
      <w:r w:rsidRPr="001E2B59">
        <w:rPr>
          <w:rFonts w:ascii="Garamond" w:hAnsi="Garamond" w:cs="Times New Roman"/>
          <w:sz w:val="22"/>
          <w:szCs w:val="22"/>
          <w:lang w:val="en-US"/>
        </w:rPr>
        <w:t>, Basingstoke, Palgrave Macmillan, 2009, pp. 887–93.</w:t>
      </w:r>
    </w:p>
  </w:footnote>
  <w:footnote w:id="9">
    <w:p w14:paraId="1BC9C940" w14:textId="5FBC5E69" w:rsidR="0087533D" w:rsidRPr="001E2B59" w:rsidRDefault="0087533D" w:rsidP="001E2B59">
      <w:pPr>
        <w:spacing w:after="0" w:line="240" w:lineRule="auto"/>
        <w:jc w:val="both"/>
        <w:rPr>
          <w:rFonts w:ascii="Garamond" w:eastAsia="Times New Roman" w:hAnsi="Garamond" w:cs="Times New Roman"/>
          <w:lang w:val="en-GB" w:eastAsia="it-IT"/>
        </w:rPr>
      </w:pPr>
      <w:r w:rsidRPr="001E2B59">
        <w:rPr>
          <w:rStyle w:val="Rimandonotaapidipagina"/>
          <w:rFonts w:ascii="Garamond" w:hAnsi="Garamond"/>
        </w:rPr>
        <w:footnoteRef/>
      </w:r>
      <w:r w:rsidRPr="001E2B59">
        <w:rPr>
          <w:rFonts w:ascii="Garamond" w:hAnsi="Garamond"/>
          <w:lang w:val="en-GB"/>
        </w:rPr>
        <w:t xml:space="preserve"> </w:t>
      </w:r>
      <w:r w:rsidR="00335CB1" w:rsidRPr="001E2B59">
        <w:rPr>
          <w:rFonts w:ascii="Garamond" w:hAnsi="Garamond" w:cs="Times New Roman"/>
          <w:lang w:val="en-US"/>
        </w:rPr>
        <w:t xml:space="preserve">Peter </w:t>
      </w:r>
      <w:r w:rsidR="00335CB1" w:rsidRPr="001E2B59">
        <w:rPr>
          <w:rFonts w:ascii="Garamond" w:eastAsia="Times New Roman" w:hAnsi="Garamond" w:cs="Times New Roman"/>
          <w:lang w:val="en-GB" w:eastAsia="it-IT"/>
        </w:rPr>
        <w:t>Walker and Daniel Maxwell</w:t>
      </w:r>
      <w:r w:rsidR="001E2B59">
        <w:rPr>
          <w:rFonts w:ascii="Garamond" w:eastAsia="Times New Roman" w:hAnsi="Garamond" w:cs="Times New Roman"/>
          <w:lang w:val="en-GB" w:eastAsia="it-IT"/>
        </w:rPr>
        <w:t>,</w:t>
      </w:r>
      <w:r w:rsidR="00335CB1" w:rsidRPr="001E2B59">
        <w:rPr>
          <w:rFonts w:ascii="Garamond" w:eastAsia="Times New Roman" w:hAnsi="Garamond" w:cs="Times New Roman"/>
          <w:lang w:val="en-GB" w:eastAsia="it-IT"/>
        </w:rPr>
        <w:t xml:space="preserve"> </w:t>
      </w:r>
      <w:r w:rsidR="00335CB1" w:rsidRPr="001E2B59">
        <w:rPr>
          <w:rFonts w:ascii="Garamond" w:eastAsia="Times New Roman" w:hAnsi="Garamond" w:cs="Times New Roman"/>
          <w:i/>
          <w:lang w:val="en-GB" w:eastAsia="it-IT"/>
        </w:rPr>
        <w:t>Shaping the Humanitarian World</w:t>
      </w:r>
      <w:r w:rsidR="00335CB1" w:rsidRPr="001E2B59">
        <w:rPr>
          <w:rFonts w:ascii="Garamond" w:eastAsia="Times New Roman" w:hAnsi="Garamond" w:cs="Times New Roman"/>
          <w:lang w:val="en-GB" w:eastAsia="it-IT"/>
        </w:rPr>
        <w:t xml:space="preserve"> (London and New York: Routledge, 2009)</w:t>
      </w:r>
      <w:r w:rsidR="001E2B59">
        <w:rPr>
          <w:rFonts w:ascii="Garamond" w:eastAsia="Times New Roman" w:hAnsi="Garamond" w:cs="Times New Roman"/>
          <w:lang w:val="en-GB" w:eastAsia="it-IT"/>
        </w:rPr>
        <w:t>-</w:t>
      </w:r>
    </w:p>
  </w:footnote>
  <w:footnote w:id="10">
    <w:p w14:paraId="4B19D88A" w14:textId="0E65B8B8" w:rsidR="006B4BE4" w:rsidRPr="001E2B59"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Johannes Paulmann, </w:t>
      </w:r>
      <w:r w:rsidR="001E2B59">
        <w:rPr>
          <w:rFonts w:ascii="Garamond" w:hAnsi="Garamond"/>
          <w:sz w:val="22"/>
          <w:szCs w:val="22"/>
          <w:lang w:val="en-GB"/>
        </w:rPr>
        <w:t>‘</w:t>
      </w:r>
      <w:r w:rsidRPr="001E2B59">
        <w:rPr>
          <w:rFonts w:ascii="Garamond" w:hAnsi="Garamond"/>
          <w:sz w:val="22"/>
          <w:szCs w:val="22"/>
          <w:lang w:val="en-GB"/>
        </w:rPr>
        <w:t>Conjunctures in the History of International Humanitarian Aid during the Twentieth Century</w:t>
      </w:r>
      <w:r w:rsidR="001E2B59">
        <w:rPr>
          <w:rFonts w:ascii="Garamond" w:hAnsi="Garamond"/>
          <w:sz w:val="22"/>
          <w:szCs w:val="22"/>
          <w:lang w:val="en-GB"/>
        </w:rPr>
        <w:t>’</w:t>
      </w:r>
      <w:r w:rsidRPr="001E2B59">
        <w:rPr>
          <w:rFonts w:ascii="Garamond" w:hAnsi="Garamond"/>
          <w:sz w:val="22"/>
          <w:szCs w:val="22"/>
          <w:lang w:val="en-GB"/>
        </w:rPr>
        <w:t xml:space="preserve">, in </w:t>
      </w:r>
      <w:r w:rsidRPr="001E2B59">
        <w:rPr>
          <w:rFonts w:ascii="Garamond" w:hAnsi="Garamond"/>
          <w:i/>
          <w:iCs/>
          <w:sz w:val="22"/>
          <w:szCs w:val="22"/>
          <w:lang w:val="en-GB"/>
        </w:rPr>
        <w:t>Humanity: An International Journal of Human Rights, Humanitarianism, and Development</w:t>
      </w:r>
      <w:r w:rsidRPr="001E2B59">
        <w:rPr>
          <w:rFonts w:ascii="Garamond" w:hAnsi="Garamond"/>
          <w:sz w:val="22"/>
          <w:szCs w:val="22"/>
          <w:lang w:val="en-GB"/>
        </w:rPr>
        <w:t>, 4/2 (2013), pp. 215-238.</w:t>
      </w:r>
    </w:p>
  </w:footnote>
  <w:footnote w:id="11">
    <w:p w14:paraId="7BEF6E94" w14:textId="7BC4B027" w:rsidR="006B4BE4" w:rsidRPr="001E2B59"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Definition suggested by Kevin O’Sullivan in Matthew Hilton, Emily Baughan, Eleonor Davey, Bronwen Everill, Kevin O’Sullivan, Theila Sasson, </w:t>
      </w:r>
      <w:r w:rsidRPr="001E2B59">
        <w:rPr>
          <w:rFonts w:ascii="Garamond" w:hAnsi="Garamond"/>
          <w:i/>
          <w:iCs/>
          <w:sz w:val="22"/>
          <w:szCs w:val="22"/>
          <w:lang w:val="en-GB"/>
        </w:rPr>
        <w:t>History and Humanitarianism: A Conversation</w:t>
      </w:r>
      <w:r w:rsidRPr="001E2B59">
        <w:rPr>
          <w:rFonts w:ascii="Garamond" w:hAnsi="Garamond"/>
          <w:sz w:val="22"/>
          <w:szCs w:val="22"/>
          <w:lang w:val="en-GB"/>
        </w:rPr>
        <w:t>, in «Past &amp; Present», 241/1 (2018), e1-e38, at e17.</w:t>
      </w:r>
    </w:p>
  </w:footnote>
  <w:footnote w:id="12">
    <w:p w14:paraId="59FB0F22" w14:textId="788E258A" w:rsidR="006B4BE4" w:rsidRPr="001E2B59"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w:t>
      </w:r>
      <w:r w:rsidR="001E2B59" w:rsidRPr="001E2B59">
        <w:rPr>
          <w:rFonts w:ascii="Garamond" w:hAnsi="Garamond"/>
          <w:sz w:val="22"/>
          <w:szCs w:val="22"/>
          <w:lang w:val="en-GB"/>
        </w:rPr>
        <w:t xml:space="preserve">O’Sullivan, </w:t>
      </w:r>
      <w:r w:rsidR="001E2B59" w:rsidRPr="001E2B59">
        <w:rPr>
          <w:rFonts w:ascii="Garamond" w:hAnsi="Garamond"/>
          <w:i/>
          <w:iCs/>
          <w:sz w:val="22"/>
          <w:szCs w:val="22"/>
          <w:lang w:val="en-GB"/>
        </w:rPr>
        <w:t>The NGO Moment</w:t>
      </w:r>
      <w:r w:rsidR="001E2B59">
        <w:rPr>
          <w:rFonts w:ascii="Garamond" w:hAnsi="Garamond"/>
          <w:sz w:val="22"/>
          <w:szCs w:val="22"/>
          <w:lang w:val="en-GB"/>
        </w:rPr>
        <w:t xml:space="preserve">. </w:t>
      </w:r>
    </w:p>
  </w:footnote>
  <w:footnote w:id="13">
    <w:p w14:paraId="29347391" w14:textId="0043257C" w:rsidR="006B4BE4" w:rsidRPr="00B86F66"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As it happened in the UK, </w:t>
      </w:r>
      <w:r w:rsidR="00DB5D9C" w:rsidRPr="001E2B59">
        <w:rPr>
          <w:rFonts w:ascii="Garamond" w:hAnsi="Garamond"/>
          <w:sz w:val="22"/>
          <w:szCs w:val="22"/>
          <w:lang w:val="en-GB"/>
        </w:rPr>
        <w:t xml:space="preserve">see </w:t>
      </w:r>
      <w:r w:rsidRPr="001E2B59">
        <w:rPr>
          <w:rFonts w:ascii="Garamond" w:hAnsi="Garamond"/>
          <w:sz w:val="22"/>
          <w:szCs w:val="22"/>
          <w:lang w:val="en-GB"/>
        </w:rPr>
        <w:t xml:space="preserve">Anna Bocking-Welch, </w:t>
      </w:r>
      <w:r w:rsidRPr="001E2B59">
        <w:rPr>
          <w:rFonts w:ascii="Garamond" w:hAnsi="Garamond"/>
          <w:i/>
          <w:iCs/>
          <w:sz w:val="22"/>
          <w:szCs w:val="22"/>
          <w:lang w:val="en-GB"/>
        </w:rPr>
        <w:t xml:space="preserve">British civic society at the end of empire. </w:t>
      </w:r>
      <w:r w:rsidRPr="00B86F66">
        <w:rPr>
          <w:rFonts w:ascii="Garamond" w:hAnsi="Garamond"/>
          <w:i/>
          <w:iCs/>
          <w:sz w:val="22"/>
          <w:szCs w:val="22"/>
          <w:lang w:val="en-GB"/>
        </w:rPr>
        <w:t>Decolonisation, globalisation, and international responsibility</w:t>
      </w:r>
      <w:r w:rsidRPr="00B86F66">
        <w:rPr>
          <w:rFonts w:ascii="Garamond" w:hAnsi="Garamond"/>
          <w:sz w:val="22"/>
          <w:szCs w:val="22"/>
          <w:lang w:val="en-GB"/>
        </w:rPr>
        <w:t xml:space="preserve"> (Manchester: 2029), 127-184</w:t>
      </w:r>
      <w:r w:rsidR="001E2B59" w:rsidRPr="00B86F66">
        <w:rPr>
          <w:rFonts w:ascii="Garamond" w:hAnsi="Garamond"/>
          <w:sz w:val="22"/>
          <w:szCs w:val="22"/>
          <w:lang w:val="en-GB"/>
        </w:rPr>
        <w:t>.</w:t>
      </w:r>
    </w:p>
  </w:footnote>
  <w:footnote w:id="14">
    <w:p w14:paraId="74E5CD9F" w14:textId="2D376FFE" w:rsidR="006B4BE4" w:rsidRPr="005C26C7"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B86F66">
        <w:rPr>
          <w:rFonts w:ascii="Garamond" w:hAnsi="Garamond"/>
          <w:sz w:val="22"/>
          <w:szCs w:val="22"/>
          <w:lang w:val="en-GB"/>
        </w:rPr>
        <w:t xml:space="preserve"> </w:t>
      </w:r>
      <w:r w:rsidR="00B86F66" w:rsidRPr="00B86F66">
        <w:rPr>
          <w:rFonts w:ascii="Garamond" w:hAnsi="Garamond"/>
          <w:sz w:val="22"/>
          <w:szCs w:val="22"/>
          <w:lang w:val="en-GB"/>
        </w:rPr>
        <w:t xml:space="preserve">Marie-Luce Desgrandchamps, ‘From the Congo to Biafra: Civil wars and humanitarianism in postcolonial international relations’, </w:t>
      </w:r>
      <w:r w:rsidR="00B86F66" w:rsidRPr="00B86F66">
        <w:rPr>
          <w:rFonts w:ascii="Garamond" w:hAnsi="Garamond"/>
          <w:i/>
          <w:iCs/>
          <w:sz w:val="22"/>
          <w:szCs w:val="22"/>
          <w:lang w:val="en-GB"/>
        </w:rPr>
        <w:t>Relations Internationales</w:t>
      </w:r>
      <w:r w:rsidR="00B86F66" w:rsidRPr="00B86F66">
        <w:rPr>
          <w:rFonts w:ascii="Garamond" w:hAnsi="Garamond"/>
          <w:sz w:val="22"/>
          <w:szCs w:val="22"/>
          <w:lang w:val="en-GB"/>
        </w:rPr>
        <w:t>, 176:4 (2018), 55-67</w:t>
      </w:r>
      <w:r w:rsidR="005C26C7">
        <w:rPr>
          <w:rFonts w:ascii="Garamond" w:hAnsi="Garamond"/>
          <w:sz w:val="22"/>
          <w:szCs w:val="22"/>
          <w:lang w:val="en-GB"/>
        </w:rPr>
        <w:t xml:space="preserve">; </w:t>
      </w:r>
      <w:r w:rsidR="005C26C7" w:rsidRPr="005C26C7">
        <w:rPr>
          <w:rFonts w:ascii="Garamond" w:hAnsi="Garamond"/>
          <w:sz w:val="22"/>
          <w:szCs w:val="22"/>
          <w:lang w:val="en-GB"/>
        </w:rPr>
        <w:t xml:space="preserve">Lasse Heerten, </w:t>
      </w:r>
      <w:r w:rsidR="005C26C7" w:rsidRPr="005C26C7">
        <w:rPr>
          <w:rFonts w:ascii="Garamond" w:hAnsi="Garamond"/>
          <w:i/>
          <w:iCs/>
          <w:sz w:val="22"/>
          <w:szCs w:val="22"/>
          <w:lang w:val="en-GB"/>
        </w:rPr>
        <w:t>The Biafran War and Postcolonial Humanitarianism: Spectacles of Suffering</w:t>
      </w:r>
      <w:r w:rsidR="005C26C7" w:rsidRPr="005C26C7">
        <w:rPr>
          <w:rFonts w:ascii="Garamond" w:hAnsi="Garamond"/>
          <w:sz w:val="22"/>
          <w:szCs w:val="22"/>
          <w:lang w:val="en-GB"/>
        </w:rPr>
        <w:t xml:space="preserve"> (Cambridge, Cambridge University Press, 2017)</w:t>
      </w:r>
      <w:r w:rsidR="005C26C7">
        <w:rPr>
          <w:rFonts w:ascii="Garamond" w:hAnsi="Garamond"/>
          <w:sz w:val="22"/>
          <w:szCs w:val="22"/>
          <w:lang w:val="en-GB"/>
        </w:rPr>
        <w:t>.</w:t>
      </w:r>
    </w:p>
  </w:footnote>
  <w:footnote w:id="15">
    <w:p w14:paraId="03003B28" w14:textId="7C8F8A2B" w:rsidR="006B4BE4" w:rsidRPr="005C26C7"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5C26C7">
        <w:rPr>
          <w:rFonts w:ascii="Garamond" w:hAnsi="Garamond"/>
          <w:sz w:val="22"/>
          <w:szCs w:val="22"/>
          <w:lang w:val="en-GB"/>
        </w:rPr>
        <w:t xml:space="preserve"> </w:t>
      </w:r>
      <w:r w:rsidR="005C26C7" w:rsidRPr="005C26C7">
        <w:rPr>
          <w:rFonts w:ascii="Garamond" w:hAnsi="Garamond"/>
          <w:sz w:val="22"/>
          <w:szCs w:val="22"/>
          <w:lang w:val="en-GB"/>
        </w:rPr>
        <w:t xml:space="preserve">Kevin O’Sullivan, ‘Humanitarian encounters: Biafra, NGO’s and imaginings of the Third World in Britain and Ireland, 1967-1970’, </w:t>
      </w:r>
      <w:r w:rsidR="005C26C7" w:rsidRPr="00DE64A3">
        <w:rPr>
          <w:rFonts w:ascii="Garamond" w:hAnsi="Garamond"/>
          <w:i/>
          <w:iCs/>
          <w:sz w:val="22"/>
          <w:szCs w:val="22"/>
          <w:lang w:val="en-GB"/>
        </w:rPr>
        <w:t>Journal of Genocide Research</w:t>
      </w:r>
      <w:r w:rsidR="005C26C7" w:rsidRPr="005C26C7">
        <w:rPr>
          <w:rFonts w:ascii="Garamond" w:hAnsi="Garamond"/>
          <w:sz w:val="22"/>
          <w:szCs w:val="22"/>
          <w:lang w:val="en-GB"/>
        </w:rPr>
        <w:t>, 16:2-3 (2014), 299-315</w:t>
      </w:r>
      <w:r w:rsidR="005C26C7">
        <w:rPr>
          <w:rFonts w:ascii="Garamond" w:hAnsi="Garamond"/>
          <w:sz w:val="22"/>
          <w:szCs w:val="22"/>
          <w:lang w:val="en-GB"/>
        </w:rPr>
        <w:t xml:space="preserve">; O’Sullivan, </w:t>
      </w:r>
      <w:r w:rsidR="005C26C7" w:rsidRPr="005C26C7">
        <w:rPr>
          <w:rFonts w:ascii="Garamond" w:hAnsi="Garamond"/>
          <w:i/>
          <w:iCs/>
          <w:sz w:val="22"/>
          <w:szCs w:val="22"/>
          <w:lang w:val="en-GB"/>
        </w:rPr>
        <w:t>The NGO moment</w:t>
      </w:r>
      <w:r w:rsidR="005C26C7">
        <w:rPr>
          <w:rFonts w:ascii="Garamond" w:hAnsi="Garamond"/>
          <w:sz w:val="22"/>
          <w:szCs w:val="22"/>
          <w:lang w:val="en-GB"/>
        </w:rPr>
        <w:t>.</w:t>
      </w:r>
    </w:p>
  </w:footnote>
  <w:footnote w:id="16">
    <w:p w14:paraId="5D2739EC" w14:textId="0A9586AA" w:rsidR="006B4BE4" w:rsidRPr="005750E7" w:rsidRDefault="006B4BE4" w:rsidP="005750E7">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5750E7">
        <w:rPr>
          <w:rFonts w:ascii="Garamond" w:hAnsi="Garamond"/>
          <w:sz w:val="22"/>
          <w:szCs w:val="22"/>
          <w:lang w:val="en-GB"/>
        </w:rPr>
        <w:t xml:space="preserve"> </w:t>
      </w:r>
      <w:r w:rsidR="005750E7" w:rsidRPr="005750E7">
        <w:rPr>
          <w:rFonts w:ascii="Garamond" w:hAnsi="Garamond"/>
          <w:sz w:val="22"/>
          <w:szCs w:val="22"/>
          <w:lang w:val="en-GB"/>
        </w:rPr>
        <w:t>Frederick Cooper, ‘Development, Modernization, and the Social Sciences in the Era</w:t>
      </w:r>
      <w:r w:rsidR="005750E7">
        <w:rPr>
          <w:rFonts w:ascii="Garamond" w:hAnsi="Garamond"/>
          <w:sz w:val="22"/>
          <w:szCs w:val="22"/>
          <w:lang w:val="en-GB"/>
        </w:rPr>
        <w:t xml:space="preserve"> </w:t>
      </w:r>
      <w:r w:rsidR="005750E7" w:rsidRPr="005750E7">
        <w:rPr>
          <w:rFonts w:ascii="Garamond" w:hAnsi="Garamond"/>
          <w:sz w:val="22"/>
          <w:szCs w:val="22"/>
          <w:lang w:val="en-GB"/>
        </w:rPr>
        <w:t>of Decolonization: The Examples of British and French Africa’, in M. Jerónimo</w:t>
      </w:r>
      <w:r w:rsidR="005750E7">
        <w:rPr>
          <w:rFonts w:ascii="Garamond" w:hAnsi="Garamond"/>
          <w:sz w:val="22"/>
          <w:szCs w:val="22"/>
          <w:lang w:val="en-GB"/>
        </w:rPr>
        <w:t xml:space="preserve"> </w:t>
      </w:r>
      <w:r w:rsidR="005750E7" w:rsidRPr="005750E7">
        <w:rPr>
          <w:rFonts w:ascii="Garamond" w:hAnsi="Garamond"/>
          <w:sz w:val="22"/>
          <w:szCs w:val="22"/>
          <w:lang w:val="en-GB"/>
        </w:rPr>
        <w:t xml:space="preserve">and A. Costa Pinto (eds), </w:t>
      </w:r>
      <w:r w:rsidR="005750E7" w:rsidRPr="005750E7">
        <w:rPr>
          <w:rFonts w:ascii="Garamond" w:hAnsi="Garamond"/>
          <w:i/>
          <w:iCs/>
          <w:sz w:val="22"/>
          <w:szCs w:val="22"/>
          <w:lang w:val="en-GB"/>
        </w:rPr>
        <w:t>The Ends of European Colonial Empires: Cases and Comparisons</w:t>
      </w:r>
      <w:r w:rsidR="005750E7">
        <w:rPr>
          <w:rFonts w:ascii="Garamond" w:hAnsi="Garamond"/>
          <w:sz w:val="22"/>
          <w:szCs w:val="22"/>
          <w:lang w:val="en-GB"/>
        </w:rPr>
        <w:t xml:space="preserve"> </w:t>
      </w:r>
      <w:r w:rsidR="005750E7" w:rsidRPr="005750E7">
        <w:rPr>
          <w:rFonts w:ascii="Garamond" w:hAnsi="Garamond"/>
          <w:sz w:val="22"/>
          <w:szCs w:val="22"/>
          <w:lang w:val="en-GB"/>
        </w:rPr>
        <w:t>(Basingstoke: Palgrave Macmillan, 2015), pp. 15–50</w:t>
      </w:r>
      <w:r w:rsidR="005750E7">
        <w:rPr>
          <w:rFonts w:ascii="Garamond" w:hAnsi="Garamond"/>
          <w:sz w:val="22"/>
          <w:szCs w:val="22"/>
          <w:lang w:val="en-GB"/>
        </w:rPr>
        <w:t xml:space="preserve">; </w:t>
      </w:r>
      <w:r w:rsidR="005750E7" w:rsidRPr="005750E7">
        <w:rPr>
          <w:rFonts w:ascii="Garamond" w:hAnsi="Garamond"/>
          <w:sz w:val="22"/>
          <w:szCs w:val="22"/>
          <w:lang w:val="en-GB"/>
        </w:rPr>
        <w:t>Randall Packard, ‘Visions of Postwar Health and Development and Their Impact on</w:t>
      </w:r>
      <w:r w:rsidR="005750E7">
        <w:rPr>
          <w:rFonts w:ascii="Garamond" w:hAnsi="Garamond"/>
          <w:sz w:val="22"/>
          <w:szCs w:val="22"/>
          <w:lang w:val="en-GB"/>
        </w:rPr>
        <w:t xml:space="preserve"> </w:t>
      </w:r>
      <w:r w:rsidR="005750E7" w:rsidRPr="005750E7">
        <w:rPr>
          <w:rFonts w:ascii="Garamond" w:hAnsi="Garamond"/>
          <w:sz w:val="22"/>
          <w:szCs w:val="22"/>
          <w:lang w:val="en-GB"/>
        </w:rPr>
        <w:t>Public Health Interventions in the Developing World’, in F. Cooper and R. Packard (eds),</w:t>
      </w:r>
      <w:r w:rsidR="005750E7">
        <w:rPr>
          <w:rFonts w:ascii="Garamond" w:hAnsi="Garamond"/>
          <w:sz w:val="22"/>
          <w:szCs w:val="22"/>
          <w:lang w:val="en-GB"/>
        </w:rPr>
        <w:t xml:space="preserve"> </w:t>
      </w:r>
      <w:r w:rsidR="005750E7" w:rsidRPr="00D5599A">
        <w:rPr>
          <w:rFonts w:ascii="Garamond" w:hAnsi="Garamond"/>
          <w:i/>
          <w:iCs/>
          <w:sz w:val="22"/>
          <w:szCs w:val="22"/>
          <w:lang w:val="en-GB"/>
        </w:rPr>
        <w:t>International Development and the Social Sciences</w:t>
      </w:r>
      <w:r w:rsidR="005750E7" w:rsidRPr="005750E7">
        <w:rPr>
          <w:rFonts w:ascii="Garamond" w:hAnsi="Garamond"/>
          <w:sz w:val="22"/>
          <w:szCs w:val="22"/>
          <w:lang w:val="en-GB"/>
        </w:rPr>
        <w:t xml:space="preserve"> (Berkeley, CA: University of California</w:t>
      </w:r>
      <w:r w:rsidR="005750E7">
        <w:rPr>
          <w:rFonts w:ascii="Garamond" w:hAnsi="Garamond"/>
          <w:sz w:val="22"/>
          <w:szCs w:val="22"/>
          <w:lang w:val="en-GB"/>
        </w:rPr>
        <w:t xml:space="preserve"> </w:t>
      </w:r>
      <w:r w:rsidR="005750E7" w:rsidRPr="005750E7">
        <w:rPr>
          <w:rFonts w:ascii="Garamond" w:hAnsi="Garamond"/>
          <w:sz w:val="22"/>
          <w:szCs w:val="22"/>
          <w:lang w:val="en-GB"/>
        </w:rPr>
        <w:t>Press, 1997)</w:t>
      </w:r>
      <w:r w:rsidR="005750E7">
        <w:rPr>
          <w:rFonts w:ascii="Garamond" w:hAnsi="Garamond"/>
          <w:sz w:val="22"/>
          <w:szCs w:val="22"/>
          <w:lang w:val="en-GB"/>
        </w:rPr>
        <w:t>, 93-115.</w:t>
      </w:r>
    </w:p>
  </w:footnote>
  <w:footnote w:id="17">
    <w:p w14:paraId="31A3801E" w14:textId="27DCCB4F" w:rsidR="006B4BE4" w:rsidRPr="00172912" w:rsidRDefault="006B4BE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72912">
        <w:rPr>
          <w:rFonts w:ascii="Garamond" w:hAnsi="Garamond"/>
          <w:sz w:val="22"/>
          <w:szCs w:val="22"/>
          <w:lang w:val="en-GB"/>
        </w:rPr>
        <w:t xml:space="preserve"> </w:t>
      </w:r>
      <w:r w:rsidR="00172912" w:rsidRPr="00172912">
        <w:rPr>
          <w:rFonts w:ascii="Garamond" w:hAnsi="Garamond"/>
          <w:sz w:val="22"/>
          <w:szCs w:val="22"/>
          <w:lang w:val="en-GB"/>
        </w:rPr>
        <w:t xml:space="preserve">Rob Skinner, Alan Lester, ‘Humanitarianism and Empire: New Research Agendas’, </w:t>
      </w:r>
      <w:r w:rsidR="00172912" w:rsidRPr="00D5599A">
        <w:rPr>
          <w:rFonts w:ascii="Garamond" w:hAnsi="Garamond"/>
          <w:i/>
          <w:iCs/>
          <w:sz w:val="22"/>
          <w:szCs w:val="22"/>
          <w:lang w:val="en-GB"/>
        </w:rPr>
        <w:t>The Journal of Imperial and Commonwealth History</w:t>
      </w:r>
      <w:r w:rsidR="00172912" w:rsidRPr="00172912">
        <w:rPr>
          <w:rFonts w:ascii="Garamond" w:hAnsi="Garamond"/>
          <w:sz w:val="22"/>
          <w:szCs w:val="22"/>
          <w:lang w:val="en-GB"/>
        </w:rPr>
        <w:t>, 40:5 (2012),</w:t>
      </w:r>
      <w:r w:rsidR="00172912">
        <w:rPr>
          <w:rFonts w:ascii="Garamond" w:hAnsi="Garamond"/>
          <w:sz w:val="22"/>
          <w:szCs w:val="22"/>
          <w:lang w:val="en-GB"/>
        </w:rPr>
        <w:t xml:space="preserve"> 729-747.</w:t>
      </w:r>
    </w:p>
  </w:footnote>
  <w:footnote w:id="18">
    <w:p w14:paraId="0C66D0D9" w14:textId="2987987D" w:rsidR="00AA6E02" w:rsidRPr="00172912" w:rsidRDefault="00AA6E02"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72912">
        <w:rPr>
          <w:rFonts w:ascii="Garamond" w:hAnsi="Garamond"/>
          <w:sz w:val="22"/>
          <w:szCs w:val="22"/>
          <w:lang w:val="en-GB"/>
        </w:rPr>
        <w:t xml:space="preserve"> Corinna</w:t>
      </w:r>
      <w:r w:rsidR="00172912" w:rsidRPr="00172912">
        <w:rPr>
          <w:rFonts w:ascii="Garamond" w:hAnsi="Garamond"/>
          <w:sz w:val="22"/>
          <w:szCs w:val="22"/>
          <w:lang w:val="en-GB"/>
        </w:rPr>
        <w:t xml:space="preserve"> Unger, </w:t>
      </w:r>
      <w:r w:rsidR="00172912" w:rsidRPr="00172912">
        <w:rPr>
          <w:rFonts w:ascii="Garamond" w:hAnsi="Garamond"/>
          <w:i/>
          <w:iCs/>
          <w:sz w:val="22"/>
          <w:szCs w:val="22"/>
          <w:lang w:val="en-GB"/>
        </w:rPr>
        <w:t>International Development: A Postwar History</w:t>
      </w:r>
      <w:r w:rsidR="00172912">
        <w:rPr>
          <w:rFonts w:ascii="Garamond" w:hAnsi="Garamond"/>
          <w:sz w:val="22"/>
          <w:szCs w:val="22"/>
          <w:lang w:val="en-GB"/>
        </w:rPr>
        <w:t xml:space="preserve"> (London: Bloomsbury, 2018).</w:t>
      </w:r>
    </w:p>
  </w:footnote>
  <w:footnote w:id="19">
    <w:p w14:paraId="191A110E" w14:textId="0B9AEA33" w:rsidR="00AA6E02" w:rsidRPr="00F644B5" w:rsidRDefault="00AA6E02"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F644B5">
        <w:rPr>
          <w:rFonts w:ascii="Garamond" w:hAnsi="Garamond"/>
          <w:sz w:val="22"/>
          <w:szCs w:val="22"/>
          <w:lang w:val="en-GB"/>
        </w:rPr>
        <w:t xml:space="preserve"> </w:t>
      </w:r>
      <w:r w:rsidR="00F644B5" w:rsidRPr="00F644B5">
        <w:rPr>
          <w:rFonts w:ascii="Garamond" w:hAnsi="Garamond"/>
          <w:sz w:val="22"/>
          <w:szCs w:val="22"/>
          <w:lang w:val="en-GB"/>
        </w:rPr>
        <w:t xml:space="preserve">Silvia Salvatici, </w:t>
      </w:r>
      <w:r w:rsidR="00F644B5">
        <w:rPr>
          <w:rFonts w:ascii="Garamond" w:hAnsi="Garamond"/>
          <w:sz w:val="22"/>
          <w:szCs w:val="22"/>
          <w:lang w:val="en-GB"/>
        </w:rPr>
        <w:t>‘</w:t>
      </w:r>
      <w:r w:rsidR="00F644B5" w:rsidRPr="00F644B5">
        <w:rPr>
          <w:rFonts w:ascii="Garamond" w:hAnsi="Garamond"/>
          <w:sz w:val="22"/>
          <w:szCs w:val="22"/>
          <w:lang w:val="en-GB"/>
        </w:rPr>
        <w:t>The Tana-Beles Project in Ethiopia and the Making of Postcolonial Humanitarianism (1938-1990)</w:t>
      </w:r>
      <w:r w:rsidR="00F644B5">
        <w:rPr>
          <w:rFonts w:ascii="Garamond" w:hAnsi="Garamond"/>
          <w:sz w:val="22"/>
          <w:szCs w:val="22"/>
          <w:lang w:val="en-GB"/>
        </w:rPr>
        <w:t>’</w:t>
      </w:r>
      <w:r w:rsidR="00F644B5" w:rsidRPr="00F644B5">
        <w:rPr>
          <w:rFonts w:ascii="Garamond" w:hAnsi="Garamond"/>
          <w:sz w:val="22"/>
          <w:szCs w:val="22"/>
          <w:lang w:val="en-GB"/>
        </w:rPr>
        <w:t>,</w:t>
      </w:r>
      <w:r w:rsidR="00F644B5">
        <w:rPr>
          <w:rFonts w:ascii="Garamond" w:hAnsi="Garamond"/>
          <w:sz w:val="22"/>
          <w:szCs w:val="22"/>
          <w:lang w:val="en-GB"/>
        </w:rPr>
        <w:t xml:space="preserve"> </w:t>
      </w:r>
      <w:r w:rsidR="00F644B5">
        <w:rPr>
          <w:rFonts w:ascii="Garamond" w:hAnsi="Garamond"/>
          <w:i/>
          <w:iCs/>
          <w:sz w:val="22"/>
          <w:szCs w:val="22"/>
          <w:lang w:val="en-GB"/>
        </w:rPr>
        <w:t>The Historical Journal</w:t>
      </w:r>
      <w:r w:rsidR="00F644B5">
        <w:rPr>
          <w:rFonts w:ascii="Garamond" w:hAnsi="Garamond"/>
          <w:sz w:val="22"/>
          <w:szCs w:val="22"/>
          <w:lang w:val="en-GB"/>
        </w:rPr>
        <w:t>, 67 (2024) pp. 339-361.</w:t>
      </w:r>
    </w:p>
  </w:footnote>
  <w:footnote w:id="20">
    <w:p w14:paraId="1C49D969" w14:textId="2A2FCE7D" w:rsidR="00297FC8" w:rsidRPr="00A4701D" w:rsidRDefault="00297FC8"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A4701D">
        <w:rPr>
          <w:rFonts w:ascii="Garamond" w:hAnsi="Garamond"/>
          <w:sz w:val="22"/>
          <w:szCs w:val="22"/>
          <w:lang w:val="en-GB"/>
        </w:rPr>
        <w:t xml:space="preserve"> </w:t>
      </w:r>
      <w:r w:rsidR="00A4701D" w:rsidRPr="00A4701D">
        <w:rPr>
          <w:rFonts w:ascii="Garamond" w:hAnsi="Garamond"/>
          <w:sz w:val="22"/>
          <w:szCs w:val="22"/>
          <w:lang w:val="en-GB"/>
        </w:rPr>
        <w:t xml:space="preserve">James Mark and Paul Betts (eds), </w:t>
      </w:r>
      <w:r w:rsidR="00A4701D" w:rsidRPr="00A4701D">
        <w:rPr>
          <w:rFonts w:ascii="Garamond" w:hAnsi="Garamond"/>
          <w:i/>
          <w:iCs/>
          <w:sz w:val="22"/>
          <w:szCs w:val="22"/>
          <w:lang w:val="en-GB"/>
        </w:rPr>
        <w:t>Socialism Goes Global: The Soviet Union and Eastern Europe in the Age of Decolonisation</w:t>
      </w:r>
      <w:r w:rsidR="00A4701D" w:rsidRPr="00A4701D">
        <w:rPr>
          <w:rFonts w:ascii="Garamond" w:hAnsi="Garamond"/>
          <w:sz w:val="22"/>
          <w:szCs w:val="22"/>
          <w:lang w:val="en-GB"/>
        </w:rPr>
        <w:t xml:space="preserve"> (Oxford: Oxford University Press, 2022); Anna Calori et. al. (eds), </w:t>
      </w:r>
      <w:r w:rsidR="00A4701D" w:rsidRPr="00A4701D">
        <w:rPr>
          <w:rFonts w:ascii="Garamond" w:hAnsi="Garamond"/>
          <w:i/>
          <w:iCs/>
          <w:sz w:val="22"/>
          <w:szCs w:val="22"/>
          <w:lang w:val="en-GB"/>
        </w:rPr>
        <w:t>Between East and South: Spaces of Interaction in the Globalizing Economy of the Cold War</w:t>
      </w:r>
      <w:r w:rsidR="00A4701D" w:rsidRPr="00A4701D">
        <w:rPr>
          <w:rFonts w:ascii="Garamond" w:hAnsi="Garamond"/>
          <w:sz w:val="22"/>
          <w:szCs w:val="22"/>
          <w:lang w:val="en-GB"/>
        </w:rPr>
        <w:t xml:space="preserve"> (Berlin, Boston: De Gruyter Oldenbourg, 2019).</w:t>
      </w:r>
    </w:p>
  </w:footnote>
  <w:footnote w:id="21">
    <w:p w14:paraId="115A343B" w14:textId="4257C768" w:rsidR="00786694" w:rsidRPr="001E2B59" w:rsidRDefault="00786694"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On the entanglements between humanitarianism and the defence of human rights see Rob Skinner,</w:t>
      </w:r>
      <w:r w:rsidRPr="001E2B59">
        <w:rPr>
          <w:rFonts w:ascii="Garamond" w:hAnsi="Garamond"/>
          <w:i/>
          <w:iCs/>
          <w:sz w:val="22"/>
          <w:szCs w:val="22"/>
          <w:lang w:val="en-GB"/>
        </w:rPr>
        <w:t xml:space="preserve"> </w:t>
      </w:r>
      <w:r w:rsidRPr="001E2B59">
        <w:rPr>
          <w:rFonts w:ascii="Garamond" w:hAnsi="Garamond"/>
          <w:sz w:val="22"/>
          <w:szCs w:val="22"/>
          <w:lang w:val="en-GB"/>
        </w:rPr>
        <w:t xml:space="preserve">‘Humanitarianism and Human Rights in Global Anti-Apartheid’, in A. Konieczna, R. Skinner (Eds.), </w:t>
      </w:r>
      <w:r w:rsidRPr="001E2B59">
        <w:rPr>
          <w:rFonts w:ascii="Garamond" w:hAnsi="Garamond"/>
          <w:i/>
          <w:iCs/>
          <w:sz w:val="22"/>
          <w:szCs w:val="22"/>
          <w:lang w:val="en-GB"/>
        </w:rPr>
        <w:t>A Global History</w:t>
      </w:r>
      <w:r w:rsidR="00A4701D">
        <w:rPr>
          <w:rFonts w:ascii="Garamond" w:hAnsi="Garamond"/>
          <w:i/>
          <w:iCs/>
          <w:sz w:val="22"/>
          <w:szCs w:val="22"/>
          <w:lang w:val="en-GB"/>
        </w:rPr>
        <w:t xml:space="preserve"> </w:t>
      </w:r>
      <w:r w:rsidRPr="001E2B59">
        <w:rPr>
          <w:rFonts w:ascii="Garamond" w:hAnsi="Garamond"/>
          <w:i/>
          <w:iCs/>
          <w:sz w:val="22"/>
          <w:szCs w:val="22"/>
          <w:lang w:val="en-GB"/>
        </w:rPr>
        <w:t>of Anti-Apartheid: 'Forward to Freedom' in South Africa</w:t>
      </w:r>
      <w:r w:rsidRPr="001E2B59">
        <w:rPr>
          <w:rFonts w:ascii="Garamond" w:hAnsi="Garamond"/>
          <w:sz w:val="22"/>
          <w:szCs w:val="22"/>
          <w:lang w:val="en-GB"/>
        </w:rPr>
        <w:t xml:space="preserve"> (Basingstoke: Palgrave Macmillan, 2019) 33-65.</w:t>
      </w:r>
    </w:p>
  </w:footnote>
  <w:footnote w:id="22">
    <w:p w14:paraId="4718F8E2" w14:textId="6DED7DCC" w:rsidR="00BC3C2A" w:rsidRPr="001E2B59" w:rsidRDefault="00BC3C2A"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Simpson, Duranti</w:t>
      </w:r>
    </w:p>
  </w:footnote>
  <w:footnote w:id="23">
    <w:p w14:paraId="62F85F2E" w14:textId="59AFBC63" w:rsidR="00376313" w:rsidRPr="001E2B59" w:rsidRDefault="00376313"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Thompson, </w:t>
      </w:r>
      <w:r w:rsidR="00A4701D">
        <w:rPr>
          <w:rFonts w:ascii="Garamond" w:hAnsi="Garamond"/>
          <w:sz w:val="22"/>
          <w:szCs w:val="22"/>
          <w:lang w:val="en-GB"/>
        </w:rPr>
        <w:t>‘</w:t>
      </w:r>
      <w:r w:rsidRPr="001E2B59">
        <w:rPr>
          <w:rFonts w:ascii="Garamond" w:hAnsi="Garamond"/>
          <w:sz w:val="22"/>
          <w:szCs w:val="22"/>
          <w:lang w:val="en-GB"/>
        </w:rPr>
        <w:t>Humanitarian principles put to the test</w:t>
      </w:r>
      <w:r w:rsidR="00A4701D">
        <w:rPr>
          <w:rFonts w:ascii="Garamond" w:hAnsi="Garamond"/>
          <w:sz w:val="22"/>
          <w:szCs w:val="22"/>
          <w:lang w:val="en-GB"/>
        </w:rPr>
        <w:t>’</w:t>
      </w:r>
      <w:r w:rsidRPr="001E2B59">
        <w:rPr>
          <w:rFonts w:ascii="Garamond" w:hAnsi="Garamond"/>
          <w:sz w:val="22"/>
          <w:szCs w:val="22"/>
          <w:lang w:val="en-GB"/>
        </w:rPr>
        <w:t>, 54.</w:t>
      </w:r>
    </w:p>
  </w:footnote>
  <w:footnote w:id="24">
    <w:p w14:paraId="513C9532" w14:textId="41900CD3" w:rsidR="001B1C86" w:rsidRPr="00BE5625" w:rsidRDefault="001B1C86" w:rsidP="001E2B59">
      <w:pPr>
        <w:pStyle w:val="Testonotaapidipagina"/>
        <w:jc w:val="both"/>
        <w:rPr>
          <w:rFonts w:ascii="Garamond" w:hAnsi="Garamond"/>
          <w:sz w:val="22"/>
          <w:szCs w:val="22"/>
          <w:lang w:val="fr-FR"/>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B. Taithe, ‘The “Making” of the Origins of Humanitarianism?’, </w:t>
      </w:r>
      <w:r w:rsidRPr="001E2B59">
        <w:rPr>
          <w:rFonts w:ascii="Garamond" w:hAnsi="Garamond"/>
          <w:i/>
          <w:iCs/>
          <w:sz w:val="22"/>
          <w:szCs w:val="22"/>
          <w:lang w:val="en-GB"/>
        </w:rPr>
        <w:t xml:space="preserve">Contemporanea. </w:t>
      </w:r>
      <w:r w:rsidRPr="00BE5625">
        <w:rPr>
          <w:rFonts w:ascii="Garamond" w:hAnsi="Garamond"/>
          <w:i/>
          <w:iCs/>
          <w:sz w:val="22"/>
          <w:szCs w:val="22"/>
          <w:lang w:val="fr-FR"/>
        </w:rPr>
        <w:t>Rivista di storia dell’800 e del 900</w:t>
      </w:r>
      <w:r w:rsidRPr="00BE5625">
        <w:rPr>
          <w:rFonts w:ascii="Garamond" w:hAnsi="Garamond"/>
          <w:sz w:val="22"/>
          <w:szCs w:val="22"/>
          <w:lang w:val="fr-FR"/>
        </w:rPr>
        <w:t>, 18 (2015): 3, 489-496, 496.</w:t>
      </w:r>
    </w:p>
  </w:footnote>
  <w:footnote w:id="25">
    <w:p w14:paraId="62139DDA" w14:textId="02BCC5E0" w:rsidR="00660267" w:rsidRPr="00A4701D" w:rsidRDefault="00660267" w:rsidP="001E2B59">
      <w:pPr>
        <w:pStyle w:val="Testonotaapidipagina"/>
        <w:jc w:val="both"/>
        <w:rPr>
          <w:rFonts w:ascii="Garamond" w:hAnsi="Garamond"/>
          <w:sz w:val="22"/>
          <w:szCs w:val="22"/>
          <w:lang w:val="fr-FR"/>
        </w:rPr>
      </w:pPr>
      <w:r w:rsidRPr="001E2B59">
        <w:rPr>
          <w:rStyle w:val="Rimandonotaapidipagina"/>
          <w:rFonts w:ascii="Garamond" w:hAnsi="Garamond"/>
          <w:sz w:val="22"/>
          <w:szCs w:val="22"/>
        </w:rPr>
        <w:footnoteRef/>
      </w:r>
      <w:r w:rsidRPr="00A4701D">
        <w:rPr>
          <w:rFonts w:ascii="Garamond" w:hAnsi="Garamond"/>
          <w:sz w:val="22"/>
          <w:szCs w:val="22"/>
          <w:lang w:val="fr-FR"/>
        </w:rPr>
        <w:t xml:space="preserve"> Among the exceptions </w:t>
      </w:r>
      <w:r w:rsidR="00A4701D" w:rsidRPr="00A4701D">
        <w:rPr>
          <w:rFonts w:ascii="Garamond" w:hAnsi="Garamond"/>
          <w:sz w:val="22"/>
          <w:szCs w:val="22"/>
          <w:lang w:val="fr-FR"/>
        </w:rPr>
        <w:t xml:space="preserve">Damiano Matasci, Marie-Luce Desgrandchamps (eds), </w:t>
      </w:r>
      <w:r w:rsidR="00A4701D">
        <w:rPr>
          <w:rFonts w:ascii="Garamond" w:hAnsi="Garamond"/>
          <w:sz w:val="22"/>
          <w:szCs w:val="22"/>
          <w:lang w:val="fr-FR"/>
        </w:rPr>
        <w:t>‘</w:t>
      </w:r>
      <w:r w:rsidR="00A4701D" w:rsidRPr="00A4701D">
        <w:rPr>
          <w:rFonts w:ascii="Garamond" w:hAnsi="Garamond"/>
          <w:sz w:val="22"/>
          <w:szCs w:val="22"/>
          <w:lang w:val="fr-FR"/>
        </w:rPr>
        <w:t>« Civiliser, développer, aider » : croiser l’histoire du colonialisme, du développement et de l’humanitaire</w:t>
      </w:r>
      <w:r w:rsidR="00A4701D">
        <w:rPr>
          <w:rFonts w:ascii="Garamond" w:hAnsi="Garamond"/>
          <w:sz w:val="22"/>
          <w:szCs w:val="22"/>
          <w:lang w:val="fr-FR"/>
        </w:rPr>
        <w:t xml:space="preserve">’, </w:t>
      </w:r>
      <w:r w:rsidR="00A4701D" w:rsidRPr="00A4701D">
        <w:rPr>
          <w:rFonts w:ascii="Garamond" w:hAnsi="Garamond"/>
          <w:i/>
          <w:iCs/>
          <w:sz w:val="22"/>
          <w:szCs w:val="22"/>
          <w:lang w:val="fr-FR"/>
        </w:rPr>
        <w:t>Histoire</w:t>
      </w:r>
      <w:r w:rsidR="00A4701D">
        <w:rPr>
          <w:rFonts w:ascii="Garamond" w:hAnsi="Garamond"/>
          <w:i/>
          <w:iCs/>
          <w:sz w:val="22"/>
          <w:szCs w:val="22"/>
          <w:lang w:val="fr-FR"/>
        </w:rPr>
        <w:t xml:space="preserve"> </w:t>
      </w:r>
      <w:r w:rsidR="00A4701D" w:rsidRPr="00A4701D">
        <w:rPr>
          <w:rFonts w:ascii="Garamond" w:hAnsi="Garamond"/>
          <w:i/>
          <w:iCs/>
          <w:sz w:val="22"/>
          <w:szCs w:val="22"/>
          <w:lang w:val="fr-FR"/>
        </w:rPr>
        <w:t>@</w:t>
      </w:r>
      <w:r w:rsidR="00A4701D">
        <w:rPr>
          <w:rFonts w:ascii="Garamond" w:hAnsi="Garamond"/>
          <w:i/>
          <w:iCs/>
          <w:sz w:val="22"/>
          <w:szCs w:val="22"/>
          <w:lang w:val="fr-FR"/>
        </w:rPr>
        <w:t xml:space="preserve"> </w:t>
      </w:r>
      <w:r w:rsidR="00A4701D" w:rsidRPr="00A4701D">
        <w:rPr>
          <w:rFonts w:ascii="Garamond" w:hAnsi="Garamond"/>
          <w:i/>
          <w:iCs/>
          <w:sz w:val="22"/>
          <w:szCs w:val="22"/>
          <w:lang w:val="fr-FR"/>
        </w:rPr>
        <w:t>Politique. Revue du Centre d’Histoire de Sciences Po</w:t>
      </w:r>
      <w:r w:rsidR="00A4701D">
        <w:rPr>
          <w:rFonts w:ascii="Garamond" w:hAnsi="Garamond"/>
          <w:sz w:val="22"/>
          <w:szCs w:val="22"/>
          <w:lang w:val="fr-FR"/>
        </w:rPr>
        <w:t>, 41, 2020.</w:t>
      </w:r>
    </w:p>
  </w:footnote>
  <w:footnote w:id="26">
    <w:p w14:paraId="4CBF1338" w14:textId="10AA122F" w:rsidR="007D1652" w:rsidRPr="00630CD2" w:rsidRDefault="007D1652"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D5599A">
        <w:rPr>
          <w:rFonts w:ascii="Garamond" w:hAnsi="Garamond"/>
          <w:sz w:val="22"/>
          <w:szCs w:val="22"/>
          <w:lang w:val="en-GB"/>
        </w:rPr>
        <w:t xml:space="preserve"> </w:t>
      </w:r>
      <w:r w:rsidR="00AA5BD0" w:rsidRPr="00D5599A">
        <w:rPr>
          <w:rFonts w:ascii="Garamond" w:hAnsi="Garamond"/>
          <w:sz w:val="22"/>
          <w:szCs w:val="22"/>
          <w:lang w:val="en-GB"/>
        </w:rPr>
        <w:t xml:space="preserve">Michael N. Barnett, ‘Introduction. </w:t>
      </w:r>
      <w:r w:rsidR="00AA5BD0" w:rsidRPr="00AA5BD0">
        <w:rPr>
          <w:rFonts w:ascii="Garamond" w:hAnsi="Garamond"/>
          <w:sz w:val="22"/>
          <w:szCs w:val="22"/>
          <w:lang w:val="en-GB"/>
        </w:rPr>
        <w:t xml:space="preserve">Worlds of Difference’ </w:t>
      </w:r>
      <w:r w:rsidR="00AA5BD0">
        <w:rPr>
          <w:rFonts w:ascii="Garamond" w:hAnsi="Garamond"/>
          <w:sz w:val="22"/>
          <w:szCs w:val="22"/>
          <w:lang w:val="en-GB"/>
        </w:rPr>
        <w:t xml:space="preserve">and </w:t>
      </w:r>
      <w:r w:rsidR="00630CD2">
        <w:rPr>
          <w:rFonts w:ascii="Garamond" w:hAnsi="Garamond"/>
          <w:sz w:val="22"/>
          <w:szCs w:val="22"/>
          <w:lang w:val="en-GB"/>
        </w:rPr>
        <w:t>Samuel Moyn, ‘</w:t>
      </w:r>
      <w:r w:rsidR="00630CD2" w:rsidRPr="00630CD2">
        <w:rPr>
          <w:rFonts w:ascii="Garamond" w:hAnsi="Garamond"/>
          <w:sz w:val="22"/>
          <w:szCs w:val="22"/>
          <w:lang w:val="en-GB"/>
        </w:rPr>
        <w:t>Human Rights and Humanitarianization</w:t>
      </w:r>
      <w:r w:rsidR="00630CD2">
        <w:rPr>
          <w:rFonts w:ascii="Garamond" w:hAnsi="Garamond"/>
          <w:sz w:val="22"/>
          <w:szCs w:val="22"/>
          <w:lang w:val="en-GB"/>
        </w:rPr>
        <w:t xml:space="preserve">’ </w:t>
      </w:r>
      <w:r w:rsidR="00AA5BD0" w:rsidRPr="00AA5BD0">
        <w:rPr>
          <w:rFonts w:ascii="Garamond" w:hAnsi="Garamond"/>
          <w:sz w:val="22"/>
          <w:szCs w:val="22"/>
          <w:lang w:val="en-GB"/>
        </w:rPr>
        <w:t xml:space="preserve">in Michael N. Barnett (ed), </w:t>
      </w:r>
      <w:r w:rsidR="00AA5BD0" w:rsidRPr="00630CD2">
        <w:rPr>
          <w:rFonts w:ascii="Garamond" w:hAnsi="Garamond"/>
          <w:i/>
          <w:iCs/>
          <w:sz w:val="22"/>
          <w:szCs w:val="22"/>
          <w:lang w:val="en-GB"/>
        </w:rPr>
        <w:t>Humanitarianism and Human Rights in History. A World of Differences?</w:t>
      </w:r>
      <w:r w:rsidR="00AA5BD0" w:rsidRPr="00630CD2">
        <w:rPr>
          <w:rFonts w:ascii="Garamond" w:hAnsi="Garamond"/>
          <w:sz w:val="22"/>
          <w:szCs w:val="22"/>
          <w:lang w:val="en-GB"/>
        </w:rPr>
        <w:t xml:space="preserve">, (New York: Cambridge University Press, 2020), </w:t>
      </w:r>
      <w:r w:rsidR="00630CD2">
        <w:rPr>
          <w:rFonts w:ascii="Garamond" w:hAnsi="Garamond"/>
          <w:sz w:val="22"/>
          <w:szCs w:val="22"/>
          <w:lang w:val="en-GB"/>
        </w:rPr>
        <w:t>1-48.</w:t>
      </w:r>
    </w:p>
  </w:footnote>
  <w:footnote w:id="27">
    <w:p w14:paraId="4CE9183B" w14:textId="0232F334" w:rsidR="00DC36EA" w:rsidRPr="00630CD2" w:rsidRDefault="00DC36EA"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630CD2">
        <w:rPr>
          <w:rFonts w:ascii="Garamond" w:hAnsi="Garamond"/>
          <w:sz w:val="22"/>
          <w:szCs w:val="22"/>
          <w:lang w:val="en-GB"/>
        </w:rPr>
        <w:t xml:space="preserve"> </w:t>
      </w:r>
      <w:r w:rsidR="00BE76B2">
        <w:rPr>
          <w:rFonts w:ascii="Garamond" w:hAnsi="Garamond"/>
          <w:sz w:val="22"/>
          <w:szCs w:val="22"/>
          <w:lang w:val="en-GB"/>
        </w:rPr>
        <w:t>Jeffrey Flynn, ‘</w:t>
      </w:r>
      <w:r w:rsidR="00BE76B2" w:rsidRPr="00BE76B2">
        <w:rPr>
          <w:rFonts w:ascii="Garamond" w:hAnsi="Garamond"/>
          <w:sz w:val="22"/>
          <w:szCs w:val="22"/>
          <w:lang w:val="en-GB"/>
        </w:rPr>
        <w:t>Suffering and Status</w:t>
      </w:r>
      <w:r w:rsidR="00BE76B2">
        <w:rPr>
          <w:rFonts w:ascii="Garamond" w:hAnsi="Garamond"/>
          <w:sz w:val="22"/>
          <w:szCs w:val="22"/>
          <w:lang w:val="en-GB"/>
        </w:rPr>
        <w:t>’, in</w:t>
      </w:r>
      <w:r w:rsidR="002548B1" w:rsidRPr="00630CD2">
        <w:rPr>
          <w:rFonts w:ascii="Garamond" w:hAnsi="Garamond"/>
          <w:sz w:val="22"/>
          <w:szCs w:val="22"/>
          <w:lang w:val="en-GB"/>
        </w:rPr>
        <w:t xml:space="preserve"> </w:t>
      </w:r>
      <w:r w:rsidR="00BE76B2" w:rsidRPr="00AA5BD0">
        <w:rPr>
          <w:rFonts w:ascii="Garamond" w:hAnsi="Garamond"/>
          <w:sz w:val="22"/>
          <w:szCs w:val="22"/>
          <w:lang w:val="en-GB"/>
        </w:rPr>
        <w:t xml:space="preserve">Barnett (ed), </w:t>
      </w:r>
      <w:r w:rsidR="00BE76B2" w:rsidRPr="00630CD2">
        <w:rPr>
          <w:rFonts w:ascii="Garamond" w:hAnsi="Garamond"/>
          <w:i/>
          <w:iCs/>
          <w:sz w:val="22"/>
          <w:szCs w:val="22"/>
          <w:lang w:val="en-GB"/>
        </w:rPr>
        <w:t>Humanitarianism and Human Rights in History</w:t>
      </w:r>
      <w:r w:rsidR="00BE76B2">
        <w:rPr>
          <w:rFonts w:ascii="Garamond" w:hAnsi="Garamond"/>
          <w:sz w:val="22"/>
          <w:szCs w:val="22"/>
          <w:lang w:val="en-GB"/>
        </w:rPr>
        <w:t xml:space="preserve">, 49-70 and Salvatici, </w:t>
      </w:r>
      <w:r w:rsidR="00BE76B2" w:rsidRPr="00BE76B2">
        <w:rPr>
          <w:rFonts w:ascii="Garamond" w:hAnsi="Garamond"/>
          <w:i/>
          <w:iCs/>
          <w:sz w:val="22"/>
          <w:szCs w:val="22"/>
          <w:lang w:val="en-GB"/>
        </w:rPr>
        <w:t>The</w:t>
      </w:r>
      <w:r w:rsidR="002548B1" w:rsidRPr="00BE76B2">
        <w:rPr>
          <w:rFonts w:ascii="Garamond" w:hAnsi="Garamond"/>
          <w:i/>
          <w:iCs/>
          <w:sz w:val="22"/>
          <w:szCs w:val="22"/>
          <w:lang w:val="en-GB"/>
        </w:rPr>
        <w:t xml:space="preserve"> Tana Beles</w:t>
      </w:r>
      <w:r w:rsidR="00BE76B2" w:rsidRPr="00BE76B2">
        <w:rPr>
          <w:rFonts w:ascii="Garamond" w:hAnsi="Garamond"/>
          <w:i/>
          <w:iCs/>
          <w:sz w:val="22"/>
          <w:szCs w:val="22"/>
          <w:lang w:val="en-GB"/>
        </w:rPr>
        <w:t xml:space="preserve"> Project</w:t>
      </w:r>
      <w:r w:rsidR="00BE76B2">
        <w:rPr>
          <w:rFonts w:ascii="Garamond" w:hAnsi="Garamond"/>
          <w:sz w:val="22"/>
          <w:szCs w:val="22"/>
          <w:lang w:val="en-GB"/>
        </w:rPr>
        <w:t>.</w:t>
      </w:r>
    </w:p>
  </w:footnote>
  <w:footnote w:id="28">
    <w:p w14:paraId="07535787" w14:textId="64EE9D80" w:rsidR="006226E5" w:rsidRPr="001E2B59" w:rsidRDefault="006226E5"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O’Sullivan, </w:t>
      </w:r>
      <w:r w:rsidRPr="001E2B59">
        <w:rPr>
          <w:rFonts w:ascii="Garamond" w:hAnsi="Garamond"/>
          <w:i/>
          <w:iCs/>
          <w:sz w:val="22"/>
          <w:szCs w:val="22"/>
          <w:lang w:val="en-GB"/>
        </w:rPr>
        <w:t>The NGO moment</w:t>
      </w:r>
      <w:r w:rsidRPr="001E2B59">
        <w:rPr>
          <w:rFonts w:ascii="Garamond" w:hAnsi="Garamond"/>
          <w:sz w:val="22"/>
          <w:szCs w:val="22"/>
          <w:lang w:val="en-GB"/>
        </w:rPr>
        <w:t>, 4.</w:t>
      </w:r>
    </w:p>
  </w:footnote>
  <w:footnote w:id="29">
    <w:p w14:paraId="6A8D9424" w14:textId="5725172F" w:rsidR="000A2DB2" w:rsidRPr="001E2B59" w:rsidRDefault="000A2DB2"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Young-sun Hong, </w:t>
      </w:r>
      <w:r w:rsidRPr="00BE76B2">
        <w:rPr>
          <w:rFonts w:ascii="Garamond" w:hAnsi="Garamond"/>
          <w:i/>
          <w:iCs/>
          <w:sz w:val="22"/>
          <w:szCs w:val="22"/>
          <w:lang w:val="en-GB"/>
        </w:rPr>
        <w:t>Cold War Germany, the Third World, and the Global Humanitarian Regime</w:t>
      </w:r>
      <w:r w:rsidRPr="001E2B59">
        <w:rPr>
          <w:rFonts w:ascii="Garamond" w:hAnsi="Garamond"/>
          <w:sz w:val="22"/>
          <w:szCs w:val="22"/>
          <w:lang w:val="en-GB"/>
        </w:rPr>
        <w:t xml:space="preserve"> (Cambridge: Cambridge University Press, 2015), 33</w:t>
      </w:r>
      <w:r w:rsidR="00BC6879">
        <w:rPr>
          <w:rFonts w:ascii="Garamond" w:hAnsi="Garamond"/>
          <w:sz w:val="22"/>
          <w:szCs w:val="22"/>
          <w:lang w:val="en-GB"/>
        </w:rPr>
        <w:t>.</w:t>
      </w:r>
    </w:p>
  </w:footnote>
  <w:footnote w:id="30">
    <w:p w14:paraId="11E7A847" w14:textId="530025A8" w:rsidR="00457696" w:rsidRPr="0069741D" w:rsidRDefault="00457696"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0048470F" w:rsidRPr="00D20B48">
        <w:rPr>
          <w:rFonts w:ascii="Garamond" w:hAnsi="Garamond"/>
          <w:sz w:val="22"/>
          <w:szCs w:val="22"/>
          <w:lang w:val="en-GB"/>
        </w:rPr>
        <w:t xml:space="preserve"> </w:t>
      </w:r>
      <w:r w:rsidR="00D20B48" w:rsidRPr="00D20B48">
        <w:rPr>
          <w:rFonts w:ascii="Garamond" w:hAnsi="Garamond"/>
          <w:sz w:val="22"/>
          <w:szCs w:val="22"/>
          <w:lang w:val="en-GB"/>
        </w:rPr>
        <w:t xml:space="preserve">Michael </w:t>
      </w:r>
      <w:r w:rsidR="003B5B06" w:rsidRPr="00D20B48">
        <w:rPr>
          <w:rFonts w:ascii="Garamond" w:hAnsi="Garamond"/>
          <w:sz w:val="22"/>
          <w:szCs w:val="22"/>
          <w:lang w:val="en-GB"/>
        </w:rPr>
        <w:t xml:space="preserve">Barnett </w:t>
      </w:r>
      <w:r w:rsidR="00D20B48" w:rsidRPr="00D20B48">
        <w:rPr>
          <w:rFonts w:ascii="Garamond" w:hAnsi="Garamond"/>
          <w:sz w:val="22"/>
          <w:szCs w:val="22"/>
          <w:lang w:val="en-GB"/>
        </w:rPr>
        <w:t>and Janice Stein</w:t>
      </w:r>
      <w:r w:rsidR="009E6F89">
        <w:rPr>
          <w:rFonts w:ascii="Garamond" w:hAnsi="Garamond"/>
          <w:sz w:val="22"/>
          <w:szCs w:val="22"/>
          <w:lang w:val="en-GB"/>
        </w:rPr>
        <w:t xml:space="preserve">, Introduction. The Secularization and Sanctification of Humanitarianism, in Barnett, Stein </w:t>
      </w:r>
      <w:r w:rsidR="0069741D">
        <w:rPr>
          <w:rFonts w:ascii="Garamond" w:hAnsi="Garamond"/>
          <w:sz w:val="22"/>
          <w:szCs w:val="22"/>
          <w:lang w:val="en-GB"/>
        </w:rPr>
        <w:t>(eds.)</w:t>
      </w:r>
      <w:r w:rsidR="00D20B48" w:rsidRPr="00D20B48">
        <w:rPr>
          <w:rFonts w:ascii="Garamond" w:hAnsi="Garamond"/>
          <w:sz w:val="22"/>
          <w:szCs w:val="22"/>
          <w:lang w:val="en-GB"/>
        </w:rPr>
        <w:t xml:space="preserve">, </w:t>
      </w:r>
      <w:r w:rsidR="003B5B06" w:rsidRPr="0069741D">
        <w:rPr>
          <w:rFonts w:ascii="Garamond" w:hAnsi="Garamond"/>
          <w:i/>
          <w:iCs/>
          <w:sz w:val="22"/>
          <w:szCs w:val="22"/>
          <w:lang w:val="en-GB"/>
        </w:rPr>
        <w:t>Sacred Aid.</w:t>
      </w:r>
      <w:r w:rsidR="00D20B48" w:rsidRPr="0069741D">
        <w:rPr>
          <w:rFonts w:ascii="Garamond" w:hAnsi="Garamond"/>
          <w:i/>
          <w:iCs/>
          <w:sz w:val="22"/>
          <w:szCs w:val="22"/>
          <w:lang w:val="en-GB"/>
        </w:rPr>
        <w:t xml:space="preserve"> Faith and Humanitarianism</w:t>
      </w:r>
      <w:r w:rsidR="00D20B48" w:rsidRPr="0069741D">
        <w:rPr>
          <w:rFonts w:ascii="Garamond" w:hAnsi="Garamond"/>
          <w:sz w:val="22"/>
          <w:szCs w:val="22"/>
          <w:lang w:val="en-GB"/>
        </w:rPr>
        <w:t xml:space="preserve"> (Oxford: Oxford University Press, 2012)</w:t>
      </w:r>
      <w:r w:rsidR="009E6F89">
        <w:rPr>
          <w:rFonts w:ascii="Garamond" w:hAnsi="Garamond"/>
          <w:sz w:val="22"/>
          <w:szCs w:val="22"/>
          <w:lang w:val="en-GB"/>
        </w:rPr>
        <w:t>, 3-36, at 4</w:t>
      </w:r>
      <w:r w:rsidR="0069741D" w:rsidRPr="0069741D">
        <w:rPr>
          <w:rFonts w:ascii="Garamond" w:hAnsi="Garamond"/>
          <w:sz w:val="22"/>
          <w:szCs w:val="22"/>
          <w:lang w:val="en-GB"/>
        </w:rPr>
        <w:t>.</w:t>
      </w:r>
    </w:p>
  </w:footnote>
  <w:footnote w:id="31">
    <w:p w14:paraId="1E8344DB" w14:textId="5461EEA5" w:rsidR="003B5B06" w:rsidRPr="00D978E7" w:rsidRDefault="003B5B06"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w:t>
      </w:r>
      <w:r w:rsidR="00FD0D75" w:rsidRPr="001E2B59">
        <w:rPr>
          <w:rFonts w:ascii="Garamond" w:hAnsi="Garamond" w:cs="Times New Roman"/>
          <w:sz w:val="22"/>
          <w:szCs w:val="22"/>
          <w:lang w:val="en-GB"/>
        </w:rPr>
        <w:t xml:space="preserve">Rachel Stevens, </w:t>
      </w:r>
      <w:r w:rsidR="00FD0D75" w:rsidRPr="001E2B59">
        <w:rPr>
          <w:rFonts w:ascii="Garamond" w:hAnsi="Garamond" w:cs="Times New Roman"/>
          <w:i/>
          <w:iCs/>
          <w:sz w:val="22"/>
          <w:szCs w:val="22"/>
          <w:lang w:val="en-GB"/>
        </w:rPr>
        <w:t>Citizen-Driven Humanitarianism and the Bangladesh Liberation War. Australian Aid during the 1971 Refugee Crisis</w:t>
      </w:r>
      <w:r w:rsidR="00FD0D75" w:rsidRPr="001E2B59">
        <w:rPr>
          <w:rFonts w:ascii="Garamond" w:hAnsi="Garamond" w:cs="Times New Roman"/>
          <w:sz w:val="22"/>
          <w:szCs w:val="22"/>
          <w:lang w:val="en-GB"/>
        </w:rPr>
        <w:t xml:space="preserve"> (London: Bloomsbury, 1971), 2; D. Brydan, ‘Christian Humanitarianism, Refugee Stories, and the Making of the Cold War West’, </w:t>
      </w:r>
      <w:r w:rsidR="00FD0D75" w:rsidRPr="001E2B59">
        <w:rPr>
          <w:rFonts w:ascii="Garamond" w:hAnsi="Garamond" w:cs="Times New Roman"/>
          <w:i/>
          <w:iCs/>
          <w:sz w:val="22"/>
          <w:szCs w:val="22"/>
          <w:lang w:val="en-GB"/>
        </w:rPr>
        <w:t>The Historical Journal</w:t>
      </w:r>
      <w:r w:rsidR="00FD0D75" w:rsidRPr="001E2B59">
        <w:rPr>
          <w:rFonts w:ascii="Garamond" w:hAnsi="Garamond" w:cs="Times New Roman"/>
          <w:sz w:val="22"/>
          <w:szCs w:val="22"/>
          <w:lang w:val="en-GB"/>
        </w:rPr>
        <w:t>, 66 (2023), 3, 689-714</w:t>
      </w:r>
      <w:r w:rsidR="00D978E7">
        <w:rPr>
          <w:rFonts w:ascii="Garamond" w:hAnsi="Garamond"/>
          <w:sz w:val="22"/>
          <w:szCs w:val="22"/>
          <w:lang w:val="en-GB"/>
        </w:rPr>
        <w:t>;</w:t>
      </w:r>
      <w:r w:rsidR="00D978E7">
        <w:rPr>
          <w:rFonts w:ascii="Garamond" w:hAnsi="Garamond" w:cs="Times New Roman"/>
          <w:sz w:val="22"/>
          <w:szCs w:val="22"/>
          <w:lang w:val="en-GB"/>
        </w:rPr>
        <w:t xml:space="preserve"> contrary to the idea of secularization also Esther Möller, Johannes Paulmann, </w:t>
      </w:r>
      <w:r w:rsidR="00D978E7" w:rsidRPr="00D978E7">
        <w:rPr>
          <w:rFonts w:ascii="Garamond" w:hAnsi="Garamond" w:cs="Times New Roman"/>
          <w:sz w:val="22"/>
          <w:szCs w:val="22"/>
          <w:lang w:val="en-GB"/>
        </w:rPr>
        <w:t>The dynamics of humanitarianism, religion and politics in the</w:t>
      </w:r>
      <w:r w:rsidR="00D978E7">
        <w:rPr>
          <w:rFonts w:ascii="Garamond" w:hAnsi="Garamond" w:cs="Times New Roman"/>
          <w:sz w:val="22"/>
          <w:szCs w:val="22"/>
          <w:lang w:val="en-GB"/>
        </w:rPr>
        <w:t xml:space="preserve"> M</w:t>
      </w:r>
      <w:r w:rsidR="00D978E7" w:rsidRPr="00D978E7">
        <w:rPr>
          <w:rFonts w:ascii="Garamond" w:hAnsi="Garamond" w:cs="Times New Roman"/>
          <w:sz w:val="22"/>
          <w:szCs w:val="22"/>
          <w:lang w:val="en-GB"/>
        </w:rPr>
        <w:t>iddle East, 1860s-1960s: introductory remarks</w:t>
      </w:r>
      <w:r w:rsidR="00D978E7">
        <w:rPr>
          <w:rFonts w:ascii="Garamond" w:hAnsi="Garamond" w:cs="Times New Roman"/>
          <w:sz w:val="22"/>
          <w:szCs w:val="22"/>
          <w:lang w:val="en-GB"/>
        </w:rPr>
        <w:t xml:space="preserve">, </w:t>
      </w:r>
      <w:r w:rsidR="00D978E7" w:rsidRPr="00D056C8">
        <w:rPr>
          <w:rFonts w:ascii="Garamond" w:hAnsi="Garamond" w:cs="Times New Roman"/>
          <w:i/>
          <w:iCs/>
          <w:sz w:val="22"/>
          <w:szCs w:val="22"/>
          <w:lang w:val="en-GB"/>
        </w:rPr>
        <w:t>British Journal of Middle Eastern Studies</w:t>
      </w:r>
      <w:r w:rsidR="00D978E7">
        <w:rPr>
          <w:rFonts w:ascii="Garamond" w:hAnsi="Garamond" w:cs="Times New Roman"/>
          <w:sz w:val="22"/>
          <w:szCs w:val="22"/>
          <w:lang w:val="en-GB"/>
        </w:rPr>
        <w:t xml:space="preserve">, </w:t>
      </w:r>
      <w:r w:rsidR="00D978E7" w:rsidRPr="00D978E7">
        <w:rPr>
          <w:rFonts w:ascii="Garamond" w:hAnsi="Garamond" w:cs="Times New Roman"/>
          <w:sz w:val="22"/>
          <w:szCs w:val="22"/>
          <w:highlight w:val="yellow"/>
          <w:lang w:val="en-GB"/>
        </w:rPr>
        <w:t>early access</w:t>
      </w:r>
    </w:p>
  </w:footnote>
  <w:footnote w:id="32">
    <w:p w14:paraId="634AFAA9" w14:textId="25AEB013" w:rsidR="00001A35" w:rsidRPr="00D056C8" w:rsidRDefault="00001A35" w:rsidP="00D978E7">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D978E7">
        <w:rPr>
          <w:rFonts w:ascii="Garamond" w:hAnsi="Garamond"/>
          <w:sz w:val="22"/>
          <w:szCs w:val="22"/>
          <w:lang w:val="en-GB"/>
        </w:rPr>
        <w:t xml:space="preserve"> </w:t>
      </w:r>
      <w:r w:rsidR="00D978E7" w:rsidRPr="00D978E7">
        <w:rPr>
          <w:rFonts w:ascii="Garamond" w:hAnsi="Garamond"/>
          <w:sz w:val="22"/>
          <w:szCs w:val="22"/>
          <w:lang w:val="en-GB"/>
        </w:rPr>
        <w:t>Poppy Cullen, Steve McCorriston</w:t>
      </w:r>
      <w:r w:rsidR="00D978E7">
        <w:rPr>
          <w:rFonts w:ascii="Garamond" w:hAnsi="Garamond"/>
          <w:sz w:val="22"/>
          <w:szCs w:val="22"/>
          <w:lang w:val="en-GB"/>
        </w:rPr>
        <w:t>,</w:t>
      </w:r>
      <w:r w:rsidR="00D978E7" w:rsidRPr="00D978E7">
        <w:rPr>
          <w:rFonts w:ascii="Garamond" w:hAnsi="Garamond"/>
          <w:sz w:val="22"/>
          <w:szCs w:val="22"/>
          <w:lang w:val="en-GB"/>
        </w:rPr>
        <w:t xml:space="preserve"> Andrew Thompson</w:t>
      </w:r>
      <w:r w:rsidR="00D978E7">
        <w:rPr>
          <w:rFonts w:ascii="Garamond" w:hAnsi="Garamond"/>
          <w:sz w:val="22"/>
          <w:szCs w:val="22"/>
          <w:lang w:val="en-GB"/>
        </w:rPr>
        <w:t xml:space="preserve">, </w:t>
      </w:r>
      <w:r w:rsidR="00D056C8">
        <w:rPr>
          <w:rFonts w:ascii="Garamond" w:hAnsi="Garamond"/>
          <w:sz w:val="22"/>
          <w:szCs w:val="22"/>
          <w:lang w:val="en-GB"/>
        </w:rPr>
        <w:t>‘</w:t>
      </w:r>
      <w:r w:rsidR="00D978E7" w:rsidRPr="00D978E7">
        <w:rPr>
          <w:rFonts w:ascii="Garamond" w:hAnsi="Garamond"/>
          <w:sz w:val="22"/>
          <w:szCs w:val="22"/>
          <w:lang w:val="en-GB"/>
        </w:rPr>
        <w:t>The “Big Survey”: Decolonisation, Development</w:t>
      </w:r>
      <w:r w:rsidR="00D056C8">
        <w:rPr>
          <w:rFonts w:ascii="Garamond" w:hAnsi="Garamond"/>
          <w:sz w:val="22"/>
          <w:szCs w:val="22"/>
          <w:lang w:val="en-GB"/>
        </w:rPr>
        <w:t xml:space="preserve"> </w:t>
      </w:r>
      <w:r w:rsidR="00D978E7" w:rsidRPr="00D978E7">
        <w:rPr>
          <w:rFonts w:ascii="Garamond" w:hAnsi="Garamond"/>
          <w:sz w:val="22"/>
          <w:szCs w:val="22"/>
          <w:lang w:val="en-GB"/>
        </w:rPr>
        <w:t>and the First Wave of NGO Expansion in Africa</w:t>
      </w:r>
      <w:r w:rsidR="00D056C8">
        <w:rPr>
          <w:rFonts w:ascii="Garamond" w:hAnsi="Garamond"/>
          <w:sz w:val="22"/>
          <w:szCs w:val="22"/>
          <w:lang w:val="en-GB"/>
        </w:rPr>
        <w:t xml:space="preserve"> </w:t>
      </w:r>
      <w:r w:rsidR="00D978E7" w:rsidRPr="00D978E7">
        <w:rPr>
          <w:rFonts w:ascii="Garamond" w:hAnsi="Garamond"/>
          <w:sz w:val="22"/>
          <w:szCs w:val="22"/>
          <w:lang w:val="en-GB"/>
        </w:rPr>
        <w:t>After 1945</w:t>
      </w:r>
      <w:r w:rsidR="00D056C8">
        <w:rPr>
          <w:rFonts w:ascii="Garamond" w:hAnsi="Garamond"/>
          <w:sz w:val="22"/>
          <w:szCs w:val="22"/>
          <w:lang w:val="en-GB"/>
        </w:rPr>
        <w:t xml:space="preserve">’, </w:t>
      </w:r>
      <w:r w:rsidR="00D056C8" w:rsidRPr="00D056C8">
        <w:rPr>
          <w:rFonts w:ascii="Garamond" w:hAnsi="Garamond"/>
          <w:i/>
          <w:iCs/>
          <w:sz w:val="22"/>
          <w:szCs w:val="22"/>
          <w:lang w:val="en-GB"/>
        </w:rPr>
        <w:t>The International History Review</w:t>
      </w:r>
      <w:r w:rsidR="00D056C8">
        <w:rPr>
          <w:rFonts w:ascii="Garamond" w:hAnsi="Garamond"/>
          <w:sz w:val="22"/>
          <w:szCs w:val="22"/>
          <w:lang w:val="en-GB"/>
        </w:rPr>
        <w:t xml:space="preserve">, </w:t>
      </w:r>
      <w:r w:rsidR="00D056C8" w:rsidRPr="00D056C8">
        <w:rPr>
          <w:rFonts w:ascii="Garamond" w:hAnsi="Garamond"/>
          <w:sz w:val="22"/>
          <w:szCs w:val="22"/>
          <w:lang w:val="en-GB"/>
        </w:rPr>
        <w:t>44:4, 721-750</w:t>
      </w:r>
      <w:r w:rsidR="00D056C8">
        <w:rPr>
          <w:rFonts w:ascii="Garamond" w:hAnsi="Garamond"/>
          <w:sz w:val="22"/>
          <w:szCs w:val="22"/>
          <w:lang w:val="en-GB"/>
        </w:rPr>
        <w:t>.</w:t>
      </w:r>
    </w:p>
  </w:footnote>
  <w:footnote w:id="33">
    <w:p w14:paraId="1C4A0E0A" w14:textId="490FCA06" w:rsidR="00F269AF" w:rsidRPr="00D056C8" w:rsidRDefault="00F269AF"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00D056C8" w:rsidRPr="00D056C8">
        <w:rPr>
          <w:rFonts w:ascii="Garamond" w:hAnsi="Garamond"/>
          <w:sz w:val="22"/>
          <w:szCs w:val="22"/>
          <w:lang w:val="en-GB"/>
        </w:rPr>
        <w:t xml:space="preserve"> Silvia Salvatici, </w:t>
      </w:r>
      <w:r w:rsidR="00D056C8">
        <w:rPr>
          <w:rFonts w:ascii="Garamond" w:hAnsi="Garamond"/>
          <w:sz w:val="22"/>
          <w:szCs w:val="22"/>
          <w:lang w:val="en-GB"/>
        </w:rPr>
        <w:t>‘</w:t>
      </w:r>
      <w:r w:rsidR="00D056C8" w:rsidRPr="00D056C8">
        <w:rPr>
          <w:rFonts w:ascii="Garamond" w:hAnsi="Garamond"/>
          <w:sz w:val="22"/>
          <w:szCs w:val="22"/>
          <w:lang w:val="en-GB"/>
        </w:rPr>
        <w:t>Humanitarianism’s volunteers. The Italian lay missionary movement in the long 1960s</w:t>
      </w:r>
      <w:r w:rsidR="00D056C8">
        <w:rPr>
          <w:rFonts w:ascii="Garamond" w:hAnsi="Garamond"/>
          <w:sz w:val="22"/>
          <w:szCs w:val="22"/>
          <w:lang w:val="en-GB"/>
        </w:rPr>
        <w:t>’, forthcoming</w:t>
      </w:r>
    </w:p>
  </w:footnote>
  <w:footnote w:id="34">
    <w:p w14:paraId="0ED2CAB6" w14:textId="7DC6357F" w:rsidR="008E6FB2" w:rsidRPr="00D978E7" w:rsidRDefault="008E6FB2"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D978E7">
        <w:rPr>
          <w:rFonts w:ascii="Garamond" w:hAnsi="Garamond"/>
          <w:sz w:val="22"/>
          <w:szCs w:val="22"/>
          <w:lang w:val="en-GB"/>
        </w:rPr>
        <w:t xml:space="preserve"> </w:t>
      </w:r>
      <w:r w:rsidR="00D978E7" w:rsidRPr="001E2B59">
        <w:rPr>
          <w:rFonts w:ascii="Garamond" w:hAnsi="Garamond" w:cs="Times New Roman"/>
          <w:sz w:val="22"/>
          <w:szCs w:val="22"/>
          <w:lang w:val="en-GB"/>
        </w:rPr>
        <w:t xml:space="preserve">David Brydan, ‘Antagonistic Internationalists: Catholic Activists and the UN System after 1945’, in D. Brydan and J. Reinisch (eds.), </w:t>
      </w:r>
      <w:r w:rsidR="00D978E7" w:rsidRPr="00D056C8">
        <w:rPr>
          <w:rFonts w:ascii="Garamond" w:hAnsi="Garamond" w:cs="Times New Roman"/>
          <w:i/>
          <w:iCs/>
          <w:sz w:val="22"/>
          <w:szCs w:val="22"/>
          <w:lang w:val="en-GB"/>
        </w:rPr>
        <w:t>Internationalists in European History: Rethinking the Twentieth Century</w:t>
      </w:r>
      <w:r w:rsidR="00D978E7" w:rsidRPr="001E2B59">
        <w:rPr>
          <w:rFonts w:ascii="Garamond" w:hAnsi="Garamond" w:cs="Times New Roman"/>
          <w:sz w:val="22"/>
          <w:szCs w:val="22"/>
          <w:lang w:val="en-GB"/>
        </w:rPr>
        <w:t xml:space="preserve"> (London: Bloomsbury, 2021), 215-230</w:t>
      </w:r>
      <w:r w:rsidR="00D056C8">
        <w:rPr>
          <w:rFonts w:ascii="Garamond" w:hAnsi="Garamond" w:cs="Times New Roman"/>
          <w:sz w:val="22"/>
          <w:szCs w:val="22"/>
          <w:lang w:val="en-GB"/>
        </w:rPr>
        <w:t>.</w:t>
      </w:r>
    </w:p>
  </w:footnote>
  <w:footnote w:id="35">
    <w:p w14:paraId="50D245AF" w14:textId="1EF6D6AD" w:rsidR="00491645" w:rsidRPr="001E2B59" w:rsidRDefault="00491645"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1E2B59">
        <w:rPr>
          <w:rFonts w:ascii="Garamond" w:hAnsi="Garamond"/>
          <w:sz w:val="22"/>
          <w:szCs w:val="22"/>
          <w:lang w:val="en-GB"/>
        </w:rPr>
        <w:t xml:space="preserve"> Anna Calori, Ljubica Spaskovska, ‘Reimagining the World: Decolonisation and the Promise of Development’, </w:t>
      </w:r>
      <w:r w:rsidRPr="001E2B59">
        <w:rPr>
          <w:rFonts w:ascii="Garamond" w:hAnsi="Garamond"/>
          <w:i/>
          <w:iCs/>
          <w:sz w:val="22"/>
          <w:szCs w:val="22"/>
          <w:lang w:val="en-GB"/>
        </w:rPr>
        <w:t>Contemporary European History</w:t>
      </w:r>
      <w:r w:rsidRPr="001E2B59">
        <w:rPr>
          <w:rFonts w:ascii="Garamond" w:hAnsi="Garamond"/>
          <w:sz w:val="22"/>
          <w:szCs w:val="22"/>
          <w:lang w:val="en-GB"/>
        </w:rPr>
        <w:t xml:space="preserve"> (2021), 30, 613–620</w:t>
      </w:r>
    </w:p>
  </w:footnote>
  <w:footnote w:id="36">
    <w:p w14:paraId="26010237" w14:textId="26BE41A2" w:rsidR="000D789F" w:rsidRPr="00D056C8" w:rsidRDefault="000D789F" w:rsidP="001E2B59">
      <w:pPr>
        <w:pStyle w:val="Testonotaapidipagina"/>
        <w:jc w:val="both"/>
        <w:rPr>
          <w:rFonts w:ascii="Garamond" w:hAnsi="Garamond"/>
          <w:sz w:val="22"/>
          <w:szCs w:val="22"/>
          <w:lang w:val="en-GB"/>
        </w:rPr>
      </w:pPr>
      <w:r w:rsidRPr="001E2B59">
        <w:rPr>
          <w:rStyle w:val="Rimandonotaapidipagina"/>
          <w:rFonts w:ascii="Garamond" w:hAnsi="Garamond"/>
          <w:sz w:val="22"/>
          <w:szCs w:val="22"/>
        </w:rPr>
        <w:footnoteRef/>
      </w:r>
      <w:r w:rsidRPr="00D056C8">
        <w:rPr>
          <w:rFonts w:ascii="Garamond" w:hAnsi="Garamond"/>
          <w:sz w:val="22"/>
          <w:szCs w:val="22"/>
          <w:lang w:val="en-GB"/>
        </w:rPr>
        <w:t xml:space="preserve"> H</w:t>
      </w:r>
      <w:r w:rsidR="001F263F" w:rsidRPr="00D056C8">
        <w:rPr>
          <w:rFonts w:ascii="Garamond" w:hAnsi="Garamond"/>
          <w:sz w:val="22"/>
          <w:szCs w:val="22"/>
          <w:lang w:val="en-GB"/>
        </w:rPr>
        <w:t>eer</w:t>
      </w:r>
      <w:r w:rsidRPr="00D056C8">
        <w:rPr>
          <w:rFonts w:ascii="Garamond" w:hAnsi="Garamond"/>
          <w:sz w:val="22"/>
          <w:szCs w:val="22"/>
          <w:lang w:val="en-GB"/>
        </w:rPr>
        <w:t>ten</w:t>
      </w:r>
      <w:r w:rsidR="00D056C8" w:rsidRPr="00D056C8">
        <w:rPr>
          <w:rFonts w:ascii="Garamond" w:hAnsi="Garamond"/>
          <w:sz w:val="22"/>
          <w:szCs w:val="22"/>
          <w:lang w:val="en-GB"/>
        </w:rPr>
        <w:t xml:space="preserve">, </w:t>
      </w:r>
      <w:r w:rsidR="00D056C8" w:rsidRPr="005C26C7">
        <w:rPr>
          <w:rFonts w:ascii="Garamond" w:hAnsi="Garamond"/>
          <w:i/>
          <w:iCs/>
          <w:sz w:val="22"/>
          <w:szCs w:val="22"/>
          <w:lang w:val="en-GB"/>
        </w:rPr>
        <w:t>The Biafran War and Postcolonial Humanitarianism</w:t>
      </w:r>
      <w:r w:rsidR="00D056C8">
        <w:rPr>
          <w:rFonts w:ascii="Garamond" w:hAnsi="Garamond"/>
          <w:sz w:val="22"/>
          <w:szCs w:val="22"/>
          <w:lang w:val="en-GB"/>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0A35CAF"/>
    <w:multiLevelType w:val="hybridMultilevel"/>
    <w:tmpl w:val="E9285DD6"/>
    <w:lvl w:ilvl="0" w:tplc="45A8CE8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3"/>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346E"/>
    <w:rsid w:val="00001A35"/>
    <w:rsid w:val="00002F54"/>
    <w:rsid w:val="00010082"/>
    <w:rsid w:val="00010F28"/>
    <w:rsid w:val="00012993"/>
    <w:rsid w:val="00015CB2"/>
    <w:rsid w:val="00015EAE"/>
    <w:rsid w:val="000160B6"/>
    <w:rsid w:val="00033581"/>
    <w:rsid w:val="00034989"/>
    <w:rsid w:val="000364C5"/>
    <w:rsid w:val="0005058F"/>
    <w:rsid w:val="00054E96"/>
    <w:rsid w:val="00055542"/>
    <w:rsid w:val="000639E6"/>
    <w:rsid w:val="00064823"/>
    <w:rsid w:val="000729C6"/>
    <w:rsid w:val="0008545B"/>
    <w:rsid w:val="000905D6"/>
    <w:rsid w:val="0009537D"/>
    <w:rsid w:val="00096711"/>
    <w:rsid w:val="00097142"/>
    <w:rsid w:val="000A1F75"/>
    <w:rsid w:val="000A2401"/>
    <w:rsid w:val="000A2DB2"/>
    <w:rsid w:val="000A3519"/>
    <w:rsid w:val="000A4FEB"/>
    <w:rsid w:val="000A7BD6"/>
    <w:rsid w:val="000B4DEB"/>
    <w:rsid w:val="000C1CAA"/>
    <w:rsid w:val="000C1CE9"/>
    <w:rsid w:val="000D5D08"/>
    <w:rsid w:val="000D789F"/>
    <w:rsid w:val="000E348F"/>
    <w:rsid w:val="000E5D91"/>
    <w:rsid w:val="000E6279"/>
    <w:rsid w:val="000E692A"/>
    <w:rsid w:val="000E6D3A"/>
    <w:rsid w:val="000E769E"/>
    <w:rsid w:val="000F0C20"/>
    <w:rsid w:val="000F6EF9"/>
    <w:rsid w:val="000F7404"/>
    <w:rsid w:val="00102151"/>
    <w:rsid w:val="00107967"/>
    <w:rsid w:val="00110E65"/>
    <w:rsid w:val="00111D9C"/>
    <w:rsid w:val="001145C4"/>
    <w:rsid w:val="00116BC0"/>
    <w:rsid w:val="001217EE"/>
    <w:rsid w:val="00123119"/>
    <w:rsid w:val="0012654F"/>
    <w:rsid w:val="0013355A"/>
    <w:rsid w:val="00133675"/>
    <w:rsid w:val="001345A2"/>
    <w:rsid w:val="001359BA"/>
    <w:rsid w:val="00137572"/>
    <w:rsid w:val="00147A11"/>
    <w:rsid w:val="00147CE8"/>
    <w:rsid w:val="0015099C"/>
    <w:rsid w:val="001514E3"/>
    <w:rsid w:val="00152DF6"/>
    <w:rsid w:val="0016696D"/>
    <w:rsid w:val="00171970"/>
    <w:rsid w:val="00171CE0"/>
    <w:rsid w:val="00172912"/>
    <w:rsid w:val="00173BFF"/>
    <w:rsid w:val="00176789"/>
    <w:rsid w:val="00177B19"/>
    <w:rsid w:val="00182AC4"/>
    <w:rsid w:val="00183E70"/>
    <w:rsid w:val="00183F37"/>
    <w:rsid w:val="001922F7"/>
    <w:rsid w:val="00192BB6"/>
    <w:rsid w:val="001957F7"/>
    <w:rsid w:val="00197997"/>
    <w:rsid w:val="001A125D"/>
    <w:rsid w:val="001A5110"/>
    <w:rsid w:val="001A5B86"/>
    <w:rsid w:val="001A5FCC"/>
    <w:rsid w:val="001A6B3C"/>
    <w:rsid w:val="001A796C"/>
    <w:rsid w:val="001B1C86"/>
    <w:rsid w:val="001C5C38"/>
    <w:rsid w:val="001C6147"/>
    <w:rsid w:val="001D1501"/>
    <w:rsid w:val="001D1A83"/>
    <w:rsid w:val="001D7717"/>
    <w:rsid w:val="001E21AB"/>
    <w:rsid w:val="001E2B59"/>
    <w:rsid w:val="001F263F"/>
    <w:rsid w:val="001F7BE7"/>
    <w:rsid w:val="0020099A"/>
    <w:rsid w:val="002009C6"/>
    <w:rsid w:val="002010DE"/>
    <w:rsid w:val="00205A82"/>
    <w:rsid w:val="00210733"/>
    <w:rsid w:val="00212431"/>
    <w:rsid w:val="002170F8"/>
    <w:rsid w:val="00217D49"/>
    <w:rsid w:val="002201A1"/>
    <w:rsid w:val="002208B0"/>
    <w:rsid w:val="00220F18"/>
    <w:rsid w:val="00225155"/>
    <w:rsid w:val="00232AC3"/>
    <w:rsid w:val="0024582F"/>
    <w:rsid w:val="002548B1"/>
    <w:rsid w:val="00257AD3"/>
    <w:rsid w:val="002603A5"/>
    <w:rsid w:val="00267EFD"/>
    <w:rsid w:val="00270114"/>
    <w:rsid w:val="002725F5"/>
    <w:rsid w:val="002744D1"/>
    <w:rsid w:val="0027716B"/>
    <w:rsid w:val="002820DF"/>
    <w:rsid w:val="0028313D"/>
    <w:rsid w:val="00286C07"/>
    <w:rsid w:val="00286F79"/>
    <w:rsid w:val="00293D28"/>
    <w:rsid w:val="00295A40"/>
    <w:rsid w:val="00297FC8"/>
    <w:rsid w:val="002A28E2"/>
    <w:rsid w:val="002C5308"/>
    <w:rsid w:val="002C60ED"/>
    <w:rsid w:val="002D0CA1"/>
    <w:rsid w:val="002D5098"/>
    <w:rsid w:val="002D56F6"/>
    <w:rsid w:val="002E112D"/>
    <w:rsid w:val="002E7FCC"/>
    <w:rsid w:val="002F0272"/>
    <w:rsid w:val="002F04BC"/>
    <w:rsid w:val="002F0AA5"/>
    <w:rsid w:val="002F0D35"/>
    <w:rsid w:val="002F156D"/>
    <w:rsid w:val="002F6AAC"/>
    <w:rsid w:val="00300FEF"/>
    <w:rsid w:val="003036C5"/>
    <w:rsid w:val="0030485D"/>
    <w:rsid w:val="00315CFF"/>
    <w:rsid w:val="00316983"/>
    <w:rsid w:val="00321D0C"/>
    <w:rsid w:val="0032285E"/>
    <w:rsid w:val="0033288F"/>
    <w:rsid w:val="003335EE"/>
    <w:rsid w:val="00335CB1"/>
    <w:rsid w:val="003362D9"/>
    <w:rsid w:val="00336C10"/>
    <w:rsid w:val="003417BD"/>
    <w:rsid w:val="00341F0F"/>
    <w:rsid w:val="00347312"/>
    <w:rsid w:val="00350028"/>
    <w:rsid w:val="00350679"/>
    <w:rsid w:val="00350D39"/>
    <w:rsid w:val="00354F48"/>
    <w:rsid w:val="00355A19"/>
    <w:rsid w:val="00357162"/>
    <w:rsid w:val="003617A2"/>
    <w:rsid w:val="00361D37"/>
    <w:rsid w:val="00362639"/>
    <w:rsid w:val="003636F5"/>
    <w:rsid w:val="00366FAE"/>
    <w:rsid w:val="0036783B"/>
    <w:rsid w:val="003726D9"/>
    <w:rsid w:val="00372B83"/>
    <w:rsid w:val="00376313"/>
    <w:rsid w:val="00384DDE"/>
    <w:rsid w:val="0038547C"/>
    <w:rsid w:val="00390D17"/>
    <w:rsid w:val="0039142C"/>
    <w:rsid w:val="00392015"/>
    <w:rsid w:val="00393A4B"/>
    <w:rsid w:val="003A24E3"/>
    <w:rsid w:val="003A4259"/>
    <w:rsid w:val="003B5B06"/>
    <w:rsid w:val="003B7662"/>
    <w:rsid w:val="003C37BB"/>
    <w:rsid w:val="003C5EF5"/>
    <w:rsid w:val="003C7CD8"/>
    <w:rsid w:val="003D12EA"/>
    <w:rsid w:val="003D5123"/>
    <w:rsid w:val="003D7A99"/>
    <w:rsid w:val="003E00FA"/>
    <w:rsid w:val="003E192C"/>
    <w:rsid w:val="003E2811"/>
    <w:rsid w:val="003F15C0"/>
    <w:rsid w:val="003F3888"/>
    <w:rsid w:val="003F4A3B"/>
    <w:rsid w:val="0040693B"/>
    <w:rsid w:val="00407B13"/>
    <w:rsid w:val="00411E12"/>
    <w:rsid w:val="00414C0F"/>
    <w:rsid w:val="004167E3"/>
    <w:rsid w:val="0042163F"/>
    <w:rsid w:val="00423ADE"/>
    <w:rsid w:val="00431CE3"/>
    <w:rsid w:val="00435693"/>
    <w:rsid w:val="0043709F"/>
    <w:rsid w:val="00440CB8"/>
    <w:rsid w:val="00443FBF"/>
    <w:rsid w:val="004445E4"/>
    <w:rsid w:val="004467C3"/>
    <w:rsid w:val="004508B5"/>
    <w:rsid w:val="00451E2B"/>
    <w:rsid w:val="0045313D"/>
    <w:rsid w:val="00457696"/>
    <w:rsid w:val="00463836"/>
    <w:rsid w:val="00464129"/>
    <w:rsid w:val="00464FC8"/>
    <w:rsid w:val="004658BD"/>
    <w:rsid w:val="00475CB0"/>
    <w:rsid w:val="00477075"/>
    <w:rsid w:val="00482165"/>
    <w:rsid w:val="00482C00"/>
    <w:rsid w:val="0048470F"/>
    <w:rsid w:val="0048559F"/>
    <w:rsid w:val="00490512"/>
    <w:rsid w:val="00491645"/>
    <w:rsid w:val="004923E1"/>
    <w:rsid w:val="0049538A"/>
    <w:rsid w:val="004A04EA"/>
    <w:rsid w:val="004A0F8C"/>
    <w:rsid w:val="004A3A1E"/>
    <w:rsid w:val="004A7489"/>
    <w:rsid w:val="004B29A0"/>
    <w:rsid w:val="004C554E"/>
    <w:rsid w:val="004D06D0"/>
    <w:rsid w:val="004D2577"/>
    <w:rsid w:val="004D4516"/>
    <w:rsid w:val="004D66FD"/>
    <w:rsid w:val="004D67D9"/>
    <w:rsid w:val="004E6E7A"/>
    <w:rsid w:val="004F1D1A"/>
    <w:rsid w:val="004F560C"/>
    <w:rsid w:val="004F7992"/>
    <w:rsid w:val="004F7F9B"/>
    <w:rsid w:val="00504A09"/>
    <w:rsid w:val="00506A4B"/>
    <w:rsid w:val="005104B8"/>
    <w:rsid w:val="00523591"/>
    <w:rsid w:val="00527904"/>
    <w:rsid w:val="005345B0"/>
    <w:rsid w:val="0053502A"/>
    <w:rsid w:val="005413D9"/>
    <w:rsid w:val="00543DA0"/>
    <w:rsid w:val="00551753"/>
    <w:rsid w:val="00551D64"/>
    <w:rsid w:val="00554C7B"/>
    <w:rsid w:val="00555101"/>
    <w:rsid w:val="00563A22"/>
    <w:rsid w:val="00565E2F"/>
    <w:rsid w:val="005662DA"/>
    <w:rsid w:val="00566AE7"/>
    <w:rsid w:val="00567BF5"/>
    <w:rsid w:val="005704A8"/>
    <w:rsid w:val="005707A7"/>
    <w:rsid w:val="005750E7"/>
    <w:rsid w:val="00581900"/>
    <w:rsid w:val="005820DC"/>
    <w:rsid w:val="00583C75"/>
    <w:rsid w:val="00590A0E"/>
    <w:rsid w:val="005929F2"/>
    <w:rsid w:val="00592E86"/>
    <w:rsid w:val="005B1FEF"/>
    <w:rsid w:val="005B3980"/>
    <w:rsid w:val="005B42F1"/>
    <w:rsid w:val="005C26C7"/>
    <w:rsid w:val="005C3106"/>
    <w:rsid w:val="005C40B8"/>
    <w:rsid w:val="005C4A1F"/>
    <w:rsid w:val="005D6D21"/>
    <w:rsid w:val="005D72AD"/>
    <w:rsid w:val="005E6BFB"/>
    <w:rsid w:val="005F0F09"/>
    <w:rsid w:val="005F1688"/>
    <w:rsid w:val="005F230D"/>
    <w:rsid w:val="005F4E8A"/>
    <w:rsid w:val="005F5C40"/>
    <w:rsid w:val="0060157C"/>
    <w:rsid w:val="00606F7A"/>
    <w:rsid w:val="006111C6"/>
    <w:rsid w:val="006159C5"/>
    <w:rsid w:val="006226E5"/>
    <w:rsid w:val="00626FF3"/>
    <w:rsid w:val="00627AB4"/>
    <w:rsid w:val="00630CD2"/>
    <w:rsid w:val="0063354E"/>
    <w:rsid w:val="006406B0"/>
    <w:rsid w:val="0064093F"/>
    <w:rsid w:val="006574E0"/>
    <w:rsid w:val="00660267"/>
    <w:rsid w:val="00671D41"/>
    <w:rsid w:val="00673659"/>
    <w:rsid w:val="006755E8"/>
    <w:rsid w:val="00697044"/>
    <w:rsid w:val="0069741D"/>
    <w:rsid w:val="006A0EF0"/>
    <w:rsid w:val="006A1030"/>
    <w:rsid w:val="006A2768"/>
    <w:rsid w:val="006A2BBC"/>
    <w:rsid w:val="006A3F6B"/>
    <w:rsid w:val="006B0035"/>
    <w:rsid w:val="006B1C2A"/>
    <w:rsid w:val="006B4BE4"/>
    <w:rsid w:val="006B62F7"/>
    <w:rsid w:val="006C0AC5"/>
    <w:rsid w:val="006D117D"/>
    <w:rsid w:val="006D1B29"/>
    <w:rsid w:val="006D3C89"/>
    <w:rsid w:val="006D7845"/>
    <w:rsid w:val="006E2A25"/>
    <w:rsid w:val="006E3021"/>
    <w:rsid w:val="006E3EE8"/>
    <w:rsid w:val="006E6176"/>
    <w:rsid w:val="006E6D1B"/>
    <w:rsid w:val="00700CB5"/>
    <w:rsid w:val="007013E6"/>
    <w:rsid w:val="007029AF"/>
    <w:rsid w:val="007104C3"/>
    <w:rsid w:val="00716088"/>
    <w:rsid w:val="00717022"/>
    <w:rsid w:val="00717271"/>
    <w:rsid w:val="0071767A"/>
    <w:rsid w:val="0072124C"/>
    <w:rsid w:val="007218F1"/>
    <w:rsid w:val="00723545"/>
    <w:rsid w:val="00726276"/>
    <w:rsid w:val="0073298C"/>
    <w:rsid w:val="00736446"/>
    <w:rsid w:val="0073645E"/>
    <w:rsid w:val="0074074E"/>
    <w:rsid w:val="007421D4"/>
    <w:rsid w:val="00750B49"/>
    <w:rsid w:val="007540F2"/>
    <w:rsid w:val="007559AA"/>
    <w:rsid w:val="007569FA"/>
    <w:rsid w:val="0076047F"/>
    <w:rsid w:val="00761A3A"/>
    <w:rsid w:val="00764BD7"/>
    <w:rsid w:val="007661A6"/>
    <w:rsid w:val="00766299"/>
    <w:rsid w:val="00766B2F"/>
    <w:rsid w:val="00772798"/>
    <w:rsid w:val="0077703F"/>
    <w:rsid w:val="00777DFF"/>
    <w:rsid w:val="0078117A"/>
    <w:rsid w:val="00781944"/>
    <w:rsid w:val="0078195A"/>
    <w:rsid w:val="00781BB7"/>
    <w:rsid w:val="00785081"/>
    <w:rsid w:val="00786694"/>
    <w:rsid w:val="00791D4B"/>
    <w:rsid w:val="00794837"/>
    <w:rsid w:val="00797408"/>
    <w:rsid w:val="007977AF"/>
    <w:rsid w:val="007A11E4"/>
    <w:rsid w:val="007A2D53"/>
    <w:rsid w:val="007A3C47"/>
    <w:rsid w:val="007B1DD3"/>
    <w:rsid w:val="007B1FEE"/>
    <w:rsid w:val="007B2E2B"/>
    <w:rsid w:val="007B3997"/>
    <w:rsid w:val="007B6019"/>
    <w:rsid w:val="007B72F9"/>
    <w:rsid w:val="007B7B40"/>
    <w:rsid w:val="007C5D64"/>
    <w:rsid w:val="007C7262"/>
    <w:rsid w:val="007C74AF"/>
    <w:rsid w:val="007D1652"/>
    <w:rsid w:val="007D558F"/>
    <w:rsid w:val="007D7A52"/>
    <w:rsid w:val="007E0336"/>
    <w:rsid w:val="007E299E"/>
    <w:rsid w:val="007F1E33"/>
    <w:rsid w:val="007F32D3"/>
    <w:rsid w:val="007F4E84"/>
    <w:rsid w:val="008023B1"/>
    <w:rsid w:val="00802C97"/>
    <w:rsid w:val="008053B0"/>
    <w:rsid w:val="008066CA"/>
    <w:rsid w:val="00806A7A"/>
    <w:rsid w:val="00806DAD"/>
    <w:rsid w:val="00810853"/>
    <w:rsid w:val="00811486"/>
    <w:rsid w:val="00811C8D"/>
    <w:rsid w:val="0081247F"/>
    <w:rsid w:val="00813DA2"/>
    <w:rsid w:val="00814F6C"/>
    <w:rsid w:val="00815529"/>
    <w:rsid w:val="00822D1C"/>
    <w:rsid w:val="008267F6"/>
    <w:rsid w:val="00826DBB"/>
    <w:rsid w:val="00832451"/>
    <w:rsid w:val="00835475"/>
    <w:rsid w:val="00835EF0"/>
    <w:rsid w:val="00837A71"/>
    <w:rsid w:val="00851A8D"/>
    <w:rsid w:val="00855962"/>
    <w:rsid w:val="0086253B"/>
    <w:rsid w:val="00866E15"/>
    <w:rsid w:val="008732FE"/>
    <w:rsid w:val="00875064"/>
    <w:rsid w:val="0087533D"/>
    <w:rsid w:val="00877C62"/>
    <w:rsid w:val="00877FDA"/>
    <w:rsid w:val="0088253A"/>
    <w:rsid w:val="00884AF9"/>
    <w:rsid w:val="008960C7"/>
    <w:rsid w:val="008A68A2"/>
    <w:rsid w:val="008B3FA3"/>
    <w:rsid w:val="008B5611"/>
    <w:rsid w:val="008B7820"/>
    <w:rsid w:val="008C58BA"/>
    <w:rsid w:val="008D29C5"/>
    <w:rsid w:val="008D5023"/>
    <w:rsid w:val="008D575D"/>
    <w:rsid w:val="008D5A48"/>
    <w:rsid w:val="008E0EAD"/>
    <w:rsid w:val="008E1D98"/>
    <w:rsid w:val="008E2FB9"/>
    <w:rsid w:val="008E6397"/>
    <w:rsid w:val="008E6FB2"/>
    <w:rsid w:val="008E7AFB"/>
    <w:rsid w:val="008F0715"/>
    <w:rsid w:val="0090281B"/>
    <w:rsid w:val="0090293F"/>
    <w:rsid w:val="0090346E"/>
    <w:rsid w:val="0090627D"/>
    <w:rsid w:val="0090688D"/>
    <w:rsid w:val="00910272"/>
    <w:rsid w:val="0091524A"/>
    <w:rsid w:val="009158C9"/>
    <w:rsid w:val="00920D56"/>
    <w:rsid w:val="00926889"/>
    <w:rsid w:val="00926EF8"/>
    <w:rsid w:val="009314D5"/>
    <w:rsid w:val="00931518"/>
    <w:rsid w:val="00932625"/>
    <w:rsid w:val="00933FB9"/>
    <w:rsid w:val="0093428E"/>
    <w:rsid w:val="0093589C"/>
    <w:rsid w:val="009403FF"/>
    <w:rsid w:val="00942F0D"/>
    <w:rsid w:val="00942F31"/>
    <w:rsid w:val="0094743F"/>
    <w:rsid w:val="00950327"/>
    <w:rsid w:val="00961D99"/>
    <w:rsid w:val="00962935"/>
    <w:rsid w:val="009713EB"/>
    <w:rsid w:val="00973B50"/>
    <w:rsid w:val="0097443C"/>
    <w:rsid w:val="00975040"/>
    <w:rsid w:val="00976CE4"/>
    <w:rsid w:val="009837A9"/>
    <w:rsid w:val="00984DB1"/>
    <w:rsid w:val="00984DFE"/>
    <w:rsid w:val="00986BA6"/>
    <w:rsid w:val="00990146"/>
    <w:rsid w:val="00991EA5"/>
    <w:rsid w:val="00993976"/>
    <w:rsid w:val="009948D7"/>
    <w:rsid w:val="00995959"/>
    <w:rsid w:val="00996752"/>
    <w:rsid w:val="009A0116"/>
    <w:rsid w:val="009A337B"/>
    <w:rsid w:val="009A42E7"/>
    <w:rsid w:val="009A5D4C"/>
    <w:rsid w:val="009B20AF"/>
    <w:rsid w:val="009B4D10"/>
    <w:rsid w:val="009B6790"/>
    <w:rsid w:val="009D2AA8"/>
    <w:rsid w:val="009D409E"/>
    <w:rsid w:val="009D52AD"/>
    <w:rsid w:val="009D5BCD"/>
    <w:rsid w:val="009D6831"/>
    <w:rsid w:val="009E076E"/>
    <w:rsid w:val="009E13C3"/>
    <w:rsid w:val="009E3492"/>
    <w:rsid w:val="009E45AB"/>
    <w:rsid w:val="009E6F89"/>
    <w:rsid w:val="009F1AE5"/>
    <w:rsid w:val="009F4DE1"/>
    <w:rsid w:val="009F6EC5"/>
    <w:rsid w:val="00A06E03"/>
    <w:rsid w:val="00A1286A"/>
    <w:rsid w:val="00A139AE"/>
    <w:rsid w:val="00A23DA9"/>
    <w:rsid w:val="00A23F8E"/>
    <w:rsid w:val="00A27826"/>
    <w:rsid w:val="00A30A08"/>
    <w:rsid w:val="00A316F9"/>
    <w:rsid w:val="00A3275E"/>
    <w:rsid w:val="00A33F7F"/>
    <w:rsid w:val="00A4701D"/>
    <w:rsid w:val="00A51995"/>
    <w:rsid w:val="00A5238A"/>
    <w:rsid w:val="00A562F6"/>
    <w:rsid w:val="00A57D37"/>
    <w:rsid w:val="00A61F77"/>
    <w:rsid w:val="00A707AC"/>
    <w:rsid w:val="00A738FC"/>
    <w:rsid w:val="00A74B2A"/>
    <w:rsid w:val="00A772CD"/>
    <w:rsid w:val="00A7769A"/>
    <w:rsid w:val="00A8381A"/>
    <w:rsid w:val="00A83AC9"/>
    <w:rsid w:val="00A84739"/>
    <w:rsid w:val="00A854DB"/>
    <w:rsid w:val="00A87818"/>
    <w:rsid w:val="00A9122F"/>
    <w:rsid w:val="00A93F92"/>
    <w:rsid w:val="00AA253E"/>
    <w:rsid w:val="00AA4E8C"/>
    <w:rsid w:val="00AA5BD0"/>
    <w:rsid w:val="00AA6E02"/>
    <w:rsid w:val="00AB15D3"/>
    <w:rsid w:val="00AB1DDF"/>
    <w:rsid w:val="00AB4365"/>
    <w:rsid w:val="00AC0DB7"/>
    <w:rsid w:val="00AC1082"/>
    <w:rsid w:val="00AD1B1F"/>
    <w:rsid w:val="00AD30BC"/>
    <w:rsid w:val="00AD3A71"/>
    <w:rsid w:val="00AD51E6"/>
    <w:rsid w:val="00AE14C5"/>
    <w:rsid w:val="00AF325F"/>
    <w:rsid w:val="00B00F6B"/>
    <w:rsid w:val="00B01016"/>
    <w:rsid w:val="00B03C4E"/>
    <w:rsid w:val="00B041E8"/>
    <w:rsid w:val="00B12A87"/>
    <w:rsid w:val="00B14133"/>
    <w:rsid w:val="00B1454E"/>
    <w:rsid w:val="00B15CAB"/>
    <w:rsid w:val="00B16866"/>
    <w:rsid w:val="00B21967"/>
    <w:rsid w:val="00B21B0E"/>
    <w:rsid w:val="00B24161"/>
    <w:rsid w:val="00B26C8B"/>
    <w:rsid w:val="00B307D4"/>
    <w:rsid w:val="00B318F1"/>
    <w:rsid w:val="00B32F6A"/>
    <w:rsid w:val="00B34673"/>
    <w:rsid w:val="00B36188"/>
    <w:rsid w:val="00B42A2D"/>
    <w:rsid w:val="00B46968"/>
    <w:rsid w:val="00B47A94"/>
    <w:rsid w:val="00B50050"/>
    <w:rsid w:val="00B51D96"/>
    <w:rsid w:val="00B525ED"/>
    <w:rsid w:val="00B533CE"/>
    <w:rsid w:val="00B53DA3"/>
    <w:rsid w:val="00B54EE1"/>
    <w:rsid w:val="00B550AA"/>
    <w:rsid w:val="00B56086"/>
    <w:rsid w:val="00B56745"/>
    <w:rsid w:val="00B5713C"/>
    <w:rsid w:val="00B61F1A"/>
    <w:rsid w:val="00B76B3B"/>
    <w:rsid w:val="00B80EE0"/>
    <w:rsid w:val="00B81188"/>
    <w:rsid w:val="00B82E09"/>
    <w:rsid w:val="00B842D4"/>
    <w:rsid w:val="00B86962"/>
    <w:rsid w:val="00B86F66"/>
    <w:rsid w:val="00B93A11"/>
    <w:rsid w:val="00BA307C"/>
    <w:rsid w:val="00BA6ED7"/>
    <w:rsid w:val="00BB23C0"/>
    <w:rsid w:val="00BB2C9B"/>
    <w:rsid w:val="00BB4F26"/>
    <w:rsid w:val="00BC0C7C"/>
    <w:rsid w:val="00BC3C2A"/>
    <w:rsid w:val="00BC65E4"/>
    <w:rsid w:val="00BC6879"/>
    <w:rsid w:val="00BC71AC"/>
    <w:rsid w:val="00BD0AB9"/>
    <w:rsid w:val="00BD38D3"/>
    <w:rsid w:val="00BD4D87"/>
    <w:rsid w:val="00BE4789"/>
    <w:rsid w:val="00BE5625"/>
    <w:rsid w:val="00BE76B2"/>
    <w:rsid w:val="00BF22A0"/>
    <w:rsid w:val="00C01A4C"/>
    <w:rsid w:val="00C01EDF"/>
    <w:rsid w:val="00C06B47"/>
    <w:rsid w:val="00C123CA"/>
    <w:rsid w:val="00C138B8"/>
    <w:rsid w:val="00C1678B"/>
    <w:rsid w:val="00C17717"/>
    <w:rsid w:val="00C2178C"/>
    <w:rsid w:val="00C21D73"/>
    <w:rsid w:val="00C2543B"/>
    <w:rsid w:val="00C27B80"/>
    <w:rsid w:val="00C35E8D"/>
    <w:rsid w:val="00C3768D"/>
    <w:rsid w:val="00C37D05"/>
    <w:rsid w:val="00C42ECA"/>
    <w:rsid w:val="00C50EFF"/>
    <w:rsid w:val="00C54AF6"/>
    <w:rsid w:val="00C57B59"/>
    <w:rsid w:val="00C62444"/>
    <w:rsid w:val="00C6485A"/>
    <w:rsid w:val="00C7396E"/>
    <w:rsid w:val="00C74D8F"/>
    <w:rsid w:val="00C7648A"/>
    <w:rsid w:val="00C801C6"/>
    <w:rsid w:val="00C86834"/>
    <w:rsid w:val="00C906B8"/>
    <w:rsid w:val="00CA2A8E"/>
    <w:rsid w:val="00CA6FFD"/>
    <w:rsid w:val="00CB20B6"/>
    <w:rsid w:val="00CB2339"/>
    <w:rsid w:val="00CB3134"/>
    <w:rsid w:val="00CB44AE"/>
    <w:rsid w:val="00CB6BA6"/>
    <w:rsid w:val="00CC1AFC"/>
    <w:rsid w:val="00CC7D49"/>
    <w:rsid w:val="00CD6E63"/>
    <w:rsid w:val="00CE18B0"/>
    <w:rsid w:val="00CE53BA"/>
    <w:rsid w:val="00CE61C2"/>
    <w:rsid w:val="00CE7CD6"/>
    <w:rsid w:val="00CF29A8"/>
    <w:rsid w:val="00CF2F42"/>
    <w:rsid w:val="00D0307A"/>
    <w:rsid w:val="00D03510"/>
    <w:rsid w:val="00D03DD5"/>
    <w:rsid w:val="00D04D44"/>
    <w:rsid w:val="00D056C8"/>
    <w:rsid w:val="00D07B2B"/>
    <w:rsid w:val="00D16BEB"/>
    <w:rsid w:val="00D20086"/>
    <w:rsid w:val="00D20B48"/>
    <w:rsid w:val="00D24A6D"/>
    <w:rsid w:val="00D25826"/>
    <w:rsid w:val="00D31BC0"/>
    <w:rsid w:val="00D34717"/>
    <w:rsid w:val="00D34D8E"/>
    <w:rsid w:val="00D3741F"/>
    <w:rsid w:val="00D439A1"/>
    <w:rsid w:val="00D554E1"/>
    <w:rsid w:val="00D55767"/>
    <w:rsid w:val="00D5599A"/>
    <w:rsid w:val="00D650B4"/>
    <w:rsid w:val="00D7436B"/>
    <w:rsid w:val="00D76101"/>
    <w:rsid w:val="00D77F23"/>
    <w:rsid w:val="00D80F67"/>
    <w:rsid w:val="00D82900"/>
    <w:rsid w:val="00D8630D"/>
    <w:rsid w:val="00D86AB4"/>
    <w:rsid w:val="00D8787A"/>
    <w:rsid w:val="00D937B4"/>
    <w:rsid w:val="00D9701E"/>
    <w:rsid w:val="00D978E7"/>
    <w:rsid w:val="00DA3102"/>
    <w:rsid w:val="00DA6191"/>
    <w:rsid w:val="00DA69A4"/>
    <w:rsid w:val="00DB5D9C"/>
    <w:rsid w:val="00DB5DCC"/>
    <w:rsid w:val="00DB6EF7"/>
    <w:rsid w:val="00DB7A6C"/>
    <w:rsid w:val="00DC36EA"/>
    <w:rsid w:val="00DC6B1D"/>
    <w:rsid w:val="00DD14FD"/>
    <w:rsid w:val="00DE32CB"/>
    <w:rsid w:val="00DE60A5"/>
    <w:rsid w:val="00DE64A3"/>
    <w:rsid w:val="00DE7BE6"/>
    <w:rsid w:val="00DE7DC7"/>
    <w:rsid w:val="00DF53DE"/>
    <w:rsid w:val="00DF5E7B"/>
    <w:rsid w:val="00E01C82"/>
    <w:rsid w:val="00E04F89"/>
    <w:rsid w:val="00E131F7"/>
    <w:rsid w:val="00E13369"/>
    <w:rsid w:val="00E14338"/>
    <w:rsid w:val="00E25B24"/>
    <w:rsid w:val="00E278D8"/>
    <w:rsid w:val="00E32C04"/>
    <w:rsid w:val="00E32ECE"/>
    <w:rsid w:val="00E34733"/>
    <w:rsid w:val="00E34999"/>
    <w:rsid w:val="00E34B9D"/>
    <w:rsid w:val="00E36F8F"/>
    <w:rsid w:val="00E377A2"/>
    <w:rsid w:val="00E46FD9"/>
    <w:rsid w:val="00E50A6F"/>
    <w:rsid w:val="00E53F29"/>
    <w:rsid w:val="00E557AB"/>
    <w:rsid w:val="00E604B0"/>
    <w:rsid w:val="00E61350"/>
    <w:rsid w:val="00E61D49"/>
    <w:rsid w:val="00E66392"/>
    <w:rsid w:val="00E6649E"/>
    <w:rsid w:val="00E70776"/>
    <w:rsid w:val="00E70CE8"/>
    <w:rsid w:val="00E7423D"/>
    <w:rsid w:val="00E751E3"/>
    <w:rsid w:val="00E77597"/>
    <w:rsid w:val="00E81C33"/>
    <w:rsid w:val="00E85A91"/>
    <w:rsid w:val="00E91B86"/>
    <w:rsid w:val="00E9387D"/>
    <w:rsid w:val="00E95035"/>
    <w:rsid w:val="00E96C1A"/>
    <w:rsid w:val="00EA177C"/>
    <w:rsid w:val="00EB030A"/>
    <w:rsid w:val="00EB08AE"/>
    <w:rsid w:val="00EC143D"/>
    <w:rsid w:val="00EC1834"/>
    <w:rsid w:val="00EC2F0B"/>
    <w:rsid w:val="00EC4B8A"/>
    <w:rsid w:val="00EC5157"/>
    <w:rsid w:val="00EC5290"/>
    <w:rsid w:val="00EC6EB0"/>
    <w:rsid w:val="00EE159F"/>
    <w:rsid w:val="00EE327E"/>
    <w:rsid w:val="00EE53FB"/>
    <w:rsid w:val="00EE68EC"/>
    <w:rsid w:val="00EE7A42"/>
    <w:rsid w:val="00EF57A5"/>
    <w:rsid w:val="00EF691E"/>
    <w:rsid w:val="00F00399"/>
    <w:rsid w:val="00F070B2"/>
    <w:rsid w:val="00F0720B"/>
    <w:rsid w:val="00F12D7A"/>
    <w:rsid w:val="00F1464F"/>
    <w:rsid w:val="00F220D7"/>
    <w:rsid w:val="00F24AE8"/>
    <w:rsid w:val="00F24CFA"/>
    <w:rsid w:val="00F269AF"/>
    <w:rsid w:val="00F30C45"/>
    <w:rsid w:val="00F41D9E"/>
    <w:rsid w:val="00F45545"/>
    <w:rsid w:val="00F51D97"/>
    <w:rsid w:val="00F51FAA"/>
    <w:rsid w:val="00F542E8"/>
    <w:rsid w:val="00F644B5"/>
    <w:rsid w:val="00F667C5"/>
    <w:rsid w:val="00F7576B"/>
    <w:rsid w:val="00F842CA"/>
    <w:rsid w:val="00F84327"/>
    <w:rsid w:val="00F847FD"/>
    <w:rsid w:val="00F87AA2"/>
    <w:rsid w:val="00F90D21"/>
    <w:rsid w:val="00F90F33"/>
    <w:rsid w:val="00F915FC"/>
    <w:rsid w:val="00F965EC"/>
    <w:rsid w:val="00FA1546"/>
    <w:rsid w:val="00FA2FBB"/>
    <w:rsid w:val="00FA3129"/>
    <w:rsid w:val="00FA5A24"/>
    <w:rsid w:val="00FB172F"/>
    <w:rsid w:val="00FB283A"/>
    <w:rsid w:val="00FB3A96"/>
    <w:rsid w:val="00FB3C94"/>
    <w:rsid w:val="00FB4CC4"/>
    <w:rsid w:val="00FC0B8C"/>
    <w:rsid w:val="00FC10F6"/>
    <w:rsid w:val="00FC34E4"/>
    <w:rsid w:val="00FC5814"/>
    <w:rsid w:val="00FD06DC"/>
    <w:rsid w:val="00FD0D75"/>
    <w:rsid w:val="00FD2B19"/>
    <w:rsid w:val="00FD4D30"/>
    <w:rsid w:val="00FD665E"/>
    <w:rsid w:val="00FD6F43"/>
    <w:rsid w:val="00FE15E4"/>
    <w:rsid w:val="00FE4761"/>
    <w:rsid w:val="00FE47FF"/>
    <w:rsid w:val="00FF5BC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D223FB"/>
  <w15:chartTrackingRefBased/>
  <w15:docId w15:val="{9554E7B5-ABC7-4D34-B596-A29EDA03D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9537D"/>
    <w:pPr>
      <w:ind w:left="720"/>
      <w:contextualSpacing/>
    </w:pPr>
  </w:style>
  <w:style w:type="character" w:styleId="Collegamentoipertestuale">
    <w:name w:val="Hyperlink"/>
    <w:basedOn w:val="Carpredefinitoparagrafo"/>
    <w:uiPriority w:val="99"/>
    <w:unhideWhenUsed/>
    <w:rsid w:val="00F1464F"/>
    <w:rPr>
      <w:color w:val="0563C1" w:themeColor="hyperlink"/>
      <w:u w:val="single"/>
    </w:rPr>
  </w:style>
  <w:style w:type="character" w:styleId="Menzionenonrisolta">
    <w:name w:val="Unresolved Mention"/>
    <w:basedOn w:val="Carpredefinitoparagrafo"/>
    <w:uiPriority w:val="99"/>
    <w:semiHidden/>
    <w:unhideWhenUsed/>
    <w:rsid w:val="00F1464F"/>
    <w:rPr>
      <w:color w:val="605E5C"/>
      <w:shd w:val="clear" w:color="auto" w:fill="E1DFDD"/>
    </w:rPr>
  </w:style>
  <w:style w:type="character" w:styleId="Rimandocommento">
    <w:name w:val="annotation reference"/>
    <w:basedOn w:val="Carpredefinitoparagrafo"/>
    <w:uiPriority w:val="99"/>
    <w:semiHidden/>
    <w:unhideWhenUsed/>
    <w:rsid w:val="00C21D73"/>
    <w:rPr>
      <w:sz w:val="16"/>
      <w:szCs w:val="16"/>
    </w:rPr>
  </w:style>
  <w:style w:type="paragraph" w:styleId="Testocommento">
    <w:name w:val="annotation text"/>
    <w:basedOn w:val="Normale"/>
    <w:link w:val="TestocommentoCarattere"/>
    <w:uiPriority w:val="99"/>
    <w:semiHidden/>
    <w:unhideWhenUsed/>
    <w:rsid w:val="00C21D7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21D73"/>
    <w:rPr>
      <w:sz w:val="20"/>
      <w:szCs w:val="20"/>
    </w:rPr>
  </w:style>
  <w:style w:type="paragraph" w:styleId="Soggettocommento">
    <w:name w:val="annotation subject"/>
    <w:basedOn w:val="Testocommento"/>
    <w:next w:val="Testocommento"/>
    <w:link w:val="SoggettocommentoCarattere"/>
    <w:uiPriority w:val="99"/>
    <w:semiHidden/>
    <w:unhideWhenUsed/>
    <w:rsid w:val="00C21D73"/>
    <w:rPr>
      <w:b/>
      <w:bCs/>
    </w:rPr>
  </w:style>
  <w:style w:type="character" w:customStyle="1" w:styleId="SoggettocommentoCarattere">
    <w:name w:val="Soggetto commento Carattere"/>
    <w:basedOn w:val="TestocommentoCarattere"/>
    <w:link w:val="Soggettocommento"/>
    <w:uiPriority w:val="99"/>
    <w:semiHidden/>
    <w:rsid w:val="00C21D73"/>
    <w:rPr>
      <w:b/>
      <w:bCs/>
      <w:sz w:val="20"/>
      <w:szCs w:val="20"/>
    </w:rPr>
  </w:style>
  <w:style w:type="paragraph" w:styleId="Testonotaapidipagina">
    <w:name w:val="footnote text"/>
    <w:basedOn w:val="Normale"/>
    <w:link w:val="TestonotaapidipaginaCarattere"/>
    <w:uiPriority w:val="99"/>
    <w:unhideWhenUsed/>
    <w:rsid w:val="00B32F6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B32F6A"/>
    <w:rPr>
      <w:sz w:val="20"/>
      <w:szCs w:val="20"/>
    </w:rPr>
  </w:style>
  <w:style w:type="character" w:styleId="Rimandonotaapidipagina">
    <w:name w:val="footnote reference"/>
    <w:basedOn w:val="Carpredefinitoparagrafo"/>
    <w:uiPriority w:val="99"/>
    <w:semiHidden/>
    <w:unhideWhenUsed/>
    <w:rsid w:val="00B32F6A"/>
    <w:rPr>
      <w:vertAlign w:val="superscript"/>
    </w:rPr>
  </w:style>
  <w:style w:type="character" w:styleId="Enfasicorsivo">
    <w:name w:val="Emphasis"/>
    <w:basedOn w:val="Carpredefinitoparagrafo"/>
    <w:uiPriority w:val="20"/>
    <w:qFormat/>
    <w:rsid w:val="00B32F6A"/>
    <w:rPr>
      <w:i/>
      <w:iCs/>
    </w:rPr>
  </w:style>
  <w:style w:type="paragraph" w:styleId="Revisione">
    <w:name w:val="Revision"/>
    <w:hidden/>
    <w:uiPriority w:val="99"/>
    <w:semiHidden/>
    <w:rsid w:val="00B34673"/>
    <w:pPr>
      <w:spacing w:after="0" w:line="240" w:lineRule="auto"/>
    </w:pPr>
  </w:style>
  <w:style w:type="character" w:customStyle="1" w:styleId="fontstyle01">
    <w:name w:val="fontstyle01"/>
    <w:basedOn w:val="Carpredefinitoparagrafo"/>
    <w:rsid w:val="002548B1"/>
    <w:rPr>
      <w:rFonts w:ascii="DejaVu Serif" w:hAnsi="DejaVu Serif"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383173">
      <w:bodyDiv w:val="1"/>
      <w:marLeft w:val="0"/>
      <w:marRight w:val="0"/>
      <w:marTop w:val="0"/>
      <w:marBottom w:val="0"/>
      <w:divBdr>
        <w:top w:val="none" w:sz="0" w:space="0" w:color="auto"/>
        <w:left w:val="none" w:sz="0" w:space="0" w:color="auto"/>
        <w:bottom w:val="none" w:sz="0" w:space="0" w:color="auto"/>
        <w:right w:val="none" w:sz="0" w:space="0" w:color="auto"/>
      </w:divBdr>
    </w:div>
    <w:div w:id="194345313">
      <w:bodyDiv w:val="1"/>
      <w:marLeft w:val="0"/>
      <w:marRight w:val="0"/>
      <w:marTop w:val="0"/>
      <w:marBottom w:val="0"/>
      <w:divBdr>
        <w:top w:val="none" w:sz="0" w:space="0" w:color="auto"/>
        <w:left w:val="none" w:sz="0" w:space="0" w:color="auto"/>
        <w:bottom w:val="none" w:sz="0" w:space="0" w:color="auto"/>
        <w:right w:val="none" w:sz="0" w:space="0" w:color="auto"/>
      </w:divBdr>
    </w:div>
    <w:div w:id="205214816">
      <w:bodyDiv w:val="1"/>
      <w:marLeft w:val="0"/>
      <w:marRight w:val="0"/>
      <w:marTop w:val="0"/>
      <w:marBottom w:val="0"/>
      <w:divBdr>
        <w:top w:val="none" w:sz="0" w:space="0" w:color="auto"/>
        <w:left w:val="none" w:sz="0" w:space="0" w:color="auto"/>
        <w:bottom w:val="none" w:sz="0" w:space="0" w:color="auto"/>
        <w:right w:val="none" w:sz="0" w:space="0" w:color="auto"/>
      </w:divBdr>
    </w:div>
    <w:div w:id="336423410">
      <w:bodyDiv w:val="1"/>
      <w:marLeft w:val="0"/>
      <w:marRight w:val="0"/>
      <w:marTop w:val="0"/>
      <w:marBottom w:val="0"/>
      <w:divBdr>
        <w:top w:val="none" w:sz="0" w:space="0" w:color="auto"/>
        <w:left w:val="none" w:sz="0" w:space="0" w:color="auto"/>
        <w:bottom w:val="none" w:sz="0" w:space="0" w:color="auto"/>
        <w:right w:val="none" w:sz="0" w:space="0" w:color="auto"/>
      </w:divBdr>
    </w:div>
    <w:div w:id="649749499">
      <w:bodyDiv w:val="1"/>
      <w:marLeft w:val="0"/>
      <w:marRight w:val="0"/>
      <w:marTop w:val="0"/>
      <w:marBottom w:val="0"/>
      <w:divBdr>
        <w:top w:val="none" w:sz="0" w:space="0" w:color="auto"/>
        <w:left w:val="none" w:sz="0" w:space="0" w:color="auto"/>
        <w:bottom w:val="none" w:sz="0" w:space="0" w:color="auto"/>
        <w:right w:val="none" w:sz="0" w:space="0" w:color="auto"/>
      </w:divBdr>
    </w:div>
    <w:div w:id="664819391">
      <w:bodyDiv w:val="1"/>
      <w:marLeft w:val="0"/>
      <w:marRight w:val="0"/>
      <w:marTop w:val="0"/>
      <w:marBottom w:val="0"/>
      <w:divBdr>
        <w:top w:val="none" w:sz="0" w:space="0" w:color="auto"/>
        <w:left w:val="none" w:sz="0" w:space="0" w:color="auto"/>
        <w:bottom w:val="none" w:sz="0" w:space="0" w:color="auto"/>
        <w:right w:val="none" w:sz="0" w:space="0" w:color="auto"/>
      </w:divBdr>
    </w:div>
    <w:div w:id="1174031703">
      <w:bodyDiv w:val="1"/>
      <w:marLeft w:val="0"/>
      <w:marRight w:val="0"/>
      <w:marTop w:val="0"/>
      <w:marBottom w:val="0"/>
      <w:divBdr>
        <w:top w:val="none" w:sz="0" w:space="0" w:color="auto"/>
        <w:left w:val="none" w:sz="0" w:space="0" w:color="auto"/>
        <w:bottom w:val="none" w:sz="0" w:space="0" w:color="auto"/>
        <w:right w:val="none" w:sz="0" w:space="0" w:color="auto"/>
      </w:divBdr>
    </w:div>
    <w:div w:id="1578245871">
      <w:bodyDiv w:val="1"/>
      <w:marLeft w:val="0"/>
      <w:marRight w:val="0"/>
      <w:marTop w:val="0"/>
      <w:marBottom w:val="0"/>
      <w:divBdr>
        <w:top w:val="none" w:sz="0" w:space="0" w:color="auto"/>
        <w:left w:val="none" w:sz="0" w:space="0" w:color="auto"/>
        <w:bottom w:val="none" w:sz="0" w:space="0" w:color="auto"/>
        <w:right w:val="none" w:sz="0" w:space="0" w:color="auto"/>
      </w:divBdr>
    </w:div>
    <w:div w:id="2137408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401D70-02CD-4D1F-92C0-0FB596EDA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563</TotalTime>
  <Pages>7</Pages>
  <Words>3724</Words>
  <Characters>21717</Characters>
  <Application>Microsoft Office Word</Application>
  <DocSecurity>0</DocSecurity>
  <Lines>271</Lines>
  <Paragraphs>28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dc:creator>
  <cp:keywords/>
  <dc:description/>
  <cp:lastModifiedBy>Silvia</cp:lastModifiedBy>
  <cp:revision>13</cp:revision>
  <cp:lastPrinted>2023-01-03T17:10:00Z</cp:lastPrinted>
  <dcterms:created xsi:type="dcterms:W3CDTF">2024-03-20T14:18:00Z</dcterms:created>
  <dcterms:modified xsi:type="dcterms:W3CDTF">2024-03-27T07:48:00Z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2dad42c240d8b83b6ddec5fcb9265c62cb2b68caa9432d2adeac085bc0c9408b</vt:lpwstr>
  </property>
</Properties>
</file>