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ACE24" w14:textId="2C8DD429" w:rsidR="00661045" w:rsidRPr="00CD5D48" w:rsidRDefault="00A31780" w:rsidP="00713EE2">
      <w:pPr>
        <w:pStyle w:val="Articletitle"/>
      </w:pPr>
      <w:r w:rsidRPr="00A31780">
        <w:t>Towards the application of Wrong Way Driving Countermeasures in European countries: identification of the effectiveness and potential benefits of new technologies using a Systematic Review</w:t>
      </w:r>
    </w:p>
    <w:p w14:paraId="1A131E23" w14:textId="14E278FA" w:rsidR="00442B9C" w:rsidRPr="008353B1" w:rsidRDefault="00A65226" w:rsidP="009914A5">
      <w:pPr>
        <w:pStyle w:val="Authornames"/>
        <w:rPr>
          <w:lang w:val="it-IT"/>
        </w:rPr>
      </w:pPr>
      <w:r w:rsidRPr="008353B1">
        <w:rPr>
          <w:lang w:val="it-IT"/>
        </w:rPr>
        <w:t>Maurizio Guadagno</w:t>
      </w:r>
      <w:r w:rsidR="004F428E" w:rsidRPr="008353B1">
        <w:rPr>
          <w:vertAlign w:val="superscript"/>
          <w:lang w:val="it-IT"/>
        </w:rPr>
        <w:t>a</w:t>
      </w:r>
      <w:r w:rsidR="004F428E" w:rsidRPr="008353B1">
        <w:rPr>
          <w:lang w:val="it-IT"/>
        </w:rPr>
        <w:t>*</w:t>
      </w:r>
      <w:r w:rsidRPr="008353B1">
        <w:rPr>
          <w:lang w:val="it-IT"/>
        </w:rPr>
        <w:t>, Cosimo Lucci</w:t>
      </w:r>
      <w:r w:rsidRPr="008353B1">
        <w:rPr>
          <w:vertAlign w:val="superscript"/>
          <w:lang w:val="it-IT"/>
        </w:rPr>
        <w:t>a</w:t>
      </w:r>
      <w:r w:rsidRPr="008353B1">
        <w:rPr>
          <w:lang w:val="it-IT"/>
        </w:rPr>
        <w:t xml:space="preserve"> </w:t>
      </w:r>
      <w:r w:rsidR="004F428E" w:rsidRPr="008353B1">
        <w:rPr>
          <w:lang w:val="it-IT"/>
        </w:rPr>
        <w:t xml:space="preserve">and </w:t>
      </w:r>
      <w:r w:rsidRPr="008353B1">
        <w:rPr>
          <w:lang w:val="it-IT"/>
        </w:rPr>
        <w:t>Giovanni Savino</w:t>
      </w:r>
      <w:r w:rsidRPr="008353B1">
        <w:rPr>
          <w:vertAlign w:val="superscript"/>
          <w:lang w:val="it-IT"/>
        </w:rPr>
        <w:t>a</w:t>
      </w:r>
    </w:p>
    <w:p w14:paraId="6A77DD22" w14:textId="25C562C4" w:rsidR="00997B0F" w:rsidRPr="00CD5D48" w:rsidRDefault="00B64FA3" w:rsidP="00A2360E">
      <w:pPr>
        <w:pStyle w:val="Affiliation"/>
      </w:pPr>
      <w:r w:rsidRPr="00CD5D48">
        <w:rPr>
          <w:vertAlign w:val="superscript"/>
        </w:rPr>
        <w:t>a</w:t>
      </w:r>
      <w:r w:rsidRPr="00CD5D48">
        <w:t>Department</w:t>
      </w:r>
      <w:r w:rsidR="00A65226" w:rsidRPr="00CD5D48">
        <w:t xml:space="preserve"> of Industrial Engineering</w:t>
      </w:r>
      <w:r w:rsidRPr="00CD5D48">
        <w:t>, University</w:t>
      </w:r>
      <w:r w:rsidR="00A65226" w:rsidRPr="00CD5D48">
        <w:t xml:space="preserve"> of Florence</w:t>
      </w:r>
      <w:r w:rsidRPr="00CD5D48">
        <w:t xml:space="preserve">, </w:t>
      </w:r>
      <w:r w:rsidR="00A65226" w:rsidRPr="00CD5D48">
        <w:t xml:space="preserve">Via di Santa Marta 3, Florence 50139, </w:t>
      </w:r>
      <w:r w:rsidR="00C32682" w:rsidRPr="00CD5D48">
        <w:t>Italy.</w:t>
      </w:r>
    </w:p>
    <w:p w14:paraId="136B58F1" w14:textId="4E63CAE0" w:rsidR="000A4428" w:rsidRPr="00CD5D48" w:rsidRDefault="005C056D" w:rsidP="00A2360E">
      <w:pPr>
        <w:pStyle w:val="Correspondencedetails"/>
      </w:pPr>
      <w:r w:rsidRPr="00CD5D48">
        <w:t>*</w:t>
      </w:r>
      <w:r w:rsidR="00C14585" w:rsidRPr="00CD5D48">
        <w:t>corresponding author</w:t>
      </w:r>
      <w:r w:rsidR="00A65226" w:rsidRPr="00CD5D48">
        <w:t>: maurizio.guadagno@unifi.it</w:t>
      </w:r>
    </w:p>
    <w:p w14:paraId="6EA70B08" w14:textId="36EDF454" w:rsidR="00BA3828" w:rsidRDefault="00BA3828" w:rsidP="00BA3828">
      <w:pPr>
        <w:pStyle w:val="Notesoncontributors"/>
      </w:pPr>
      <w:r w:rsidRPr="00A7731A">
        <w:rPr>
          <w:b/>
          <w:bCs/>
        </w:rPr>
        <w:t>Authors details</w:t>
      </w:r>
      <w:r w:rsidRPr="00A7731A">
        <w:br/>
      </w:r>
      <w:r w:rsidRPr="00A7731A">
        <w:br/>
      </w:r>
      <w:r w:rsidRPr="00A7731A">
        <w:rPr>
          <w:b/>
          <w:bCs/>
        </w:rPr>
        <w:t>Maurizio Guadagno</w:t>
      </w:r>
      <w:r w:rsidRPr="00A7731A">
        <w:br/>
      </w:r>
      <w:r w:rsidR="00F77DF7">
        <w:t>e</w:t>
      </w:r>
      <w:r w:rsidRPr="00A7731A">
        <w:t xml:space="preserve">mail: </w:t>
      </w:r>
      <w:hyperlink r:id="rId8" w:history="1">
        <w:r w:rsidRPr="00A7731A">
          <w:rPr>
            <w:rStyle w:val="Collegamentoipertestuale"/>
          </w:rPr>
          <w:t>maurizio.guadagno@unifi.it</w:t>
        </w:r>
      </w:hyperlink>
      <w:r w:rsidRPr="00A7731A">
        <w:tab/>
      </w:r>
      <w:r w:rsidRPr="00A7731A">
        <w:br/>
        <w:t xml:space="preserve">ORCID: </w:t>
      </w:r>
      <w:hyperlink r:id="rId9" w:history="1">
        <w:r w:rsidRPr="009329C2">
          <w:rPr>
            <w:rStyle w:val="Collegamentoipertestuale"/>
          </w:rPr>
          <w:t>https://orcid.org/0009-0008-4706-4606</w:t>
        </w:r>
      </w:hyperlink>
      <w:r>
        <w:t xml:space="preserve"> </w:t>
      </w:r>
      <w:r>
        <w:br/>
        <w:t xml:space="preserve">LinkedIn: </w:t>
      </w:r>
      <w:hyperlink r:id="rId10" w:history="1">
        <w:r w:rsidRPr="009329C2">
          <w:rPr>
            <w:rStyle w:val="Collegamentoipertestuale"/>
          </w:rPr>
          <w:t>https://www.linkedin.com/in/maurizio-guadagno/</w:t>
        </w:r>
      </w:hyperlink>
      <w:r>
        <w:t xml:space="preserve"> </w:t>
      </w:r>
    </w:p>
    <w:p w14:paraId="195F2BAB" w14:textId="61C30F42" w:rsidR="00BA3828" w:rsidRPr="002C4933" w:rsidRDefault="00BA3828" w:rsidP="00BA3828">
      <w:pPr>
        <w:pStyle w:val="Notesoncontributors"/>
      </w:pPr>
      <w:r w:rsidRPr="002C4933">
        <w:rPr>
          <w:b/>
          <w:bCs/>
        </w:rPr>
        <w:t>Cosimo Lucci</w:t>
      </w:r>
      <w:r w:rsidRPr="002C4933">
        <w:br/>
      </w:r>
      <w:r w:rsidR="00F77DF7" w:rsidRPr="002C4933">
        <w:t>e</w:t>
      </w:r>
      <w:r w:rsidRPr="002C4933">
        <w:t xml:space="preserve">mail: </w:t>
      </w:r>
      <w:hyperlink r:id="rId11" w:history="1">
        <w:r w:rsidRPr="002C4933">
          <w:rPr>
            <w:rStyle w:val="Collegamentoipertestuale"/>
          </w:rPr>
          <w:t>cosimo.lucci@unifi.it</w:t>
        </w:r>
      </w:hyperlink>
      <w:r w:rsidRPr="002C4933">
        <w:t xml:space="preserve"> </w:t>
      </w:r>
      <w:r w:rsidRPr="002C4933">
        <w:br/>
        <w:t xml:space="preserve">ORCID: </w:t>
      </w:r>
      <w:hyperlink r:id="rId12" w:history="1">
        <w:r w:rsidRPr="002C4933">
          <w:rPr>
            <w:rStyle w:val="Collegamentoipertestuale"/>
          </w:rPr>
          <w:t>https://orcid.org/0000-0002-7226-0501</w:t>
        </w:r>
      </w:hyperlink>
      <w:r w:rsidRPr="002C4933">
        <w:t xml:space="preserve"> </w:t>
      </w:r>
      <w:r w:rsidRPr="002C4933">
        <w:br/>
        <w:t xml:space="preserve">LinkedIn: </w:t>
      </w:r>
      <w:hyperlink r:id="rId13" w:history="1">
        <w:r w:rsidRPr="002C4933">
          <w:rPr>
            <w:rStyle w:val="Collegamentoipertestuale"/>
          </w:rPr>
          <w:t>https://www.linkedin.com/in/cosimo-lucci/</w:t>
        </w:r>
      </w:hyperlink>
      <w:r w:rsidRPr="002C4933">
        <w:t xml:space="preserve"> </w:t>
      </w:r>
    </w:p>
    <w:p w14:paraId="731AF90A" w14:textId="132D4187" w:rsidR="00BA3828" w:rsidRPr="002C4933" w:rsidRDefault="00BA3828" w:rsidP="00BA3828">
      <w:pPr>
        <w:pStyle w:val="Notesoncontributors"/>
      </w:pPr>
      <w:r w:rsidRPr="002C4933">
        <w:rPr>
          <w:b/>
          <w:bCs/>
        </w:rPr>
        <w:t>Giovanni Savino</w:t>
      </w:r>
      <w:r w:rsidRPr="002C4933">
        <w:br/>
      </w:r>
      <w:r w:rsidR="00F77DF7" w:rsidRPr="002C4933">
        <w:t>e</w:t>
      </w:r>
      <w:r w:rsidRPr="002C4933">
        <w:t xml:space="preserve">mail: </w:t>
      </w:r>
      <w:hyperlink r:id="rId14" w:history="1">
        <w:r w:rsidRPr="002C4933">
          <w:rPr>
            <w:rStyle w:val="Collegamentoipertestuale"/>
          </w:rPr>
          <w:t>giovanni.savino@unifi.it</w:t>
        </w:r>
      </w:hyperlink>
      <w:r w:rsidRPr="002C4933">
        <w:t xml:space="preserve"> </w:t>
      </w:r>
      <w:r w:rsidRPr="002C4933">
        <w:br/>
        <w:t xml:space="preserve">ORCID: </w:t>
      </w:r>
      <w:hyperlink r:id="rId15" w:history="1">
        <w:r w:rsidRPr="002C4933">
          <w:rPr>
            <w:rStyle w:val="Collegamentoipertestuale"/>
          </w:rPr>
          <w:t>https://orcid.org/0000-0003-0949-0811</w:t>
        </w:r>
      </w:hyperlink>
      <w:r w:rsidRPr="002C4933">
        <w:t xml:space="preserve"> </w:t>
      </w:r>
      <w:r w:rsidRPr="002C4933">
        <w:br/>
        <w:t xml:space="preserve">LinkedIn: </w:t>
      </w:r>
      <w:hyperlink r:id="rId16" w:history="1">
        <w:r w:rsidRPr="002C4933">
          <w:rPr>
            <w:rStyle w:val="Collegamentoipertestuale"/>
          </w:rPr>
          <w:t>https://www.linkedin.com/in/gioptw/</w:t>
        </w:r>
      </w:hyperlink>
      <w:r w:rsidRPr="002C4933">
        <w:t xml:space="preserve"> </w:t>
      </w:r>
    </w:p>
    <w:p w14:paraId="09FD7F3B" w14:textId="5891DD54" w:rsidR="002B1B1A" w:rsidRPr="009A71AD" w:rsidRDefault="00C14585" w:rsidP="00566710">
      <w:pPr>
        <w:pStyle w:val="Articletitle"/>
        <w:rPr>
          <w:sz w:val="20"/>
          <w:szCs w:val="22"/>
        </w:rPr>
      </w:pPr>
      <w:r w:rsidRPr="00CD5D48">
        <w:br w:type="page"/>
      </w:r>
    </w:p>
    <w:p w14:paraId="5D069D6C" w14:textId="62DB746B" w:rsidR="00997B0F" w:rsidRPr="00CD5D48" w:rsidRDefault="00A10E7E" w:rsidP="00106DAF">
      <w:pPr>
        <w:pStyle w:val="Titolo1"/>
      </w:pPr>
      <w:r>
        <w:lastRenderedPageBreak/>
        <w:t>APPENDIX</w:t>
      </w:r>
    </w:p>
    <w:p w14:paraId="5D8CCB19" w14:textId="7D585811" w:rsidR="0045414E" w:rsidRPr="0045414E" w:rsidRDefault="00C54DEA" w:rsidP="00C54DEA">
      <w:pPr>
        <w:rPr>
          <w:sz w:val="20"/>
          <w:szCs w:val="20"/>
        </w:rPr>
      </w:pPr>
      <w:r w:rsidRPr="0045414E">
        <w:rPr>
          <w:sz w:val="20"/>
          <w:szCs w:val="20"/>
        </w:rPr>
        <w:t xml:space="preserve">Table </w:t>
      </w:r>
      <w:r w:rsidR="009A5AC7" w:rsidRPr="0045414E">
        <w:rPr>
          <w:sz w:val="20"/>
          <w:szCs w:val="20"/>
        </w:rPr>
        <w:t>A</w:t>
      </w:r>
      <w:r w:rsidR="007B50F9" w:rsidRPr="0045414E">
        <w:rPr>
          <w:sz w:val="20"/>
          <w:szCs w:val="20"/>
        </w:rPr>
        <w:t>1</w:t>
      </w:r>
      <w:r w:rsidRPr="0045414E">
        <w:rPr>
          <w:sz w:val="20"/>
          <w:szCs w:val="20"/>
        </w:rPr>
        <w:t xml:space="preserve">. </w:t>
      </w:r>
      <w:r w:rsidR="009A5AC7" w:rsidRPr="0045414E">
        <w:rPr>
          <w:sz w:val="20"/>
          <w:szCs w:val="20"/>
        </w:rPr>
        <w:t>Systematic Research scripts</w:t>
      </w:r>
      <w:r w:rsidRPr="0045414E">
        <w:rPr>
          <w:sz w:val="20"/>
          <w:szCs w:val="20"/>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1757"/>
        <w:gridCol w:w="6633"/>
      </w:tblGrid>
      <w:tr w:rsidR="009A5AC7" w:rsidRPr="007C5675" w14:paraId="7C6360B3" w14:textId="77777777" w:rsidTr="009A5AC7">
        <w:trPr>
          <w:jc w:val="center"/>
        </w:trPr>
        <w:tc>
          <w:tcPr>
            <w:tcW w:w="1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FCB99C" w14:textId="77777777" w:rsidR="009A5AC7" w:rsidRPr="009A5AC7" w:rsidRDefault="009A5AC7" w:rsidP="009A5AC7">
            <w:pPr>
              <w:spacing w:line="240" w:lineRule="auto"/>
              <w:jc w:val="center"/>
              <w:rPr>
                <w:sz w:val="20"/>
                <w:szCs w:val="20"/>
              </w:rPr>
            </w:pPr>
            <w:r w:rsidRPr="009A5AC7">
              <w:rPr>
                <w:b/>
                <w:bCs/>
                <w:sz w:val="20"/>
                <w:szCs w:val="20"/>
              </w:rPr>
              <w:t>Database</w:t>
            </w:r>
          </w:p>
        </w:tc>
        <w:tc>
          <w:tcPr>
            <w:tcW w:w="6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6972BC" w14:textId="77777777" w:rsidR="009A5AC7" w:rsidRPr="009A5AC7" w:rsidRDefault="009A5AC7" w:rsidP="009A5AC7">
            <w:pPr>
              <w:spacing w:line="240" w:lineRule="auto"/>
              <w:jc w:val="center"/>
              <w:rPr>
                <w:sz w:val="20"/>
                <w:szCs w:val="20"/>
              </w:rPr>
            </w:pPr>
            <w:r w:rsidRPr="009A5AC7">
              <w:rPr>
                <w:b/>
                <w:bCs/>
                <w:sz w:val="20"/>
                <w:szCs w:val="20"/>
              </w:rPr>
              <w:t>Script</w:t>
            </w:r>
          </w:p>
        </w:tc>
      </w:tr>
      <w:tr w:rsidR="009A5AC7" w:rsidRPr="007C5675" w14:paraId="5D2A3A83" w14:textId="77777777" w:rsidTr="009A5AC7">
        <w:trPr>
          <w:jc w:val="center"/>
        </w:trPr>
        <w:tc>
          <w:tcPr>
            <w:tcW w:w="1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819B08" w14:textId="77777777" w:rsidR="009A5AC7" w:rsidRPr="009A5AC7" w:rsidRDefault="009A5AC7" w:rsidP="009A5AC7">
            <w:pPr>
              <w:spacing w:line="240" w:lineRule="auto"/>
              <w:jc w:val="center"/>
              <w:rPr>
                <w:sz w:val="20"/>
                <w:szCs w:val="20"/>
              </w:rPr>
            </w:pPr>
            <w:r w:rsidRPr="009A5AC7">
              <w:rPr>
                <w:sz w:val="20"/>
                <w:szCs w:val="20"/>
              </w:rPr>
              <w:t>Google Scholar</w:t>
            </w:r>
          </w:p>
        </w:tc>
        <w:tc>
          <w:tcPr>
            <w:tcW w:w="6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1AEF3B" w14:textId="77777777" w:rsidR="009A5AC7" w:rsidRDefault="009A5AC7" w:rsidP="009A5AC7">
            <w:pPr>
              <w:spacing w:line="240" w:lineRule="auto"/>
              <w:rPr>
                <w:sz w:val="20"/>
                <w:szCs w:val="20"/>
              </w:rPr>
            </w:pPr>
            <w:r w:rsidRPr="009A5AC7">
              <w:rPr>
                <w:sz w:val="20"/>
                <w:szCs w:val="20"/>
              </w:rPr>
              <w:t xml:space="preserve">allintitle: </w:t>
            </w:r>
            <w:r w:rsidRPr="009A5AC7">
              <w:rPr>
                <w:i/>
                <w:iCs/>
                <w:sz w:val="20"/>
                <w:szCs w:val="20"/>
              </w:rPr>
              <w:t>Main Keyword</w:t>
            </w:r>
            <w:r w:rsidRPr="009A5AC7">
              <w:rPr>
                <w:sz w:val="20"/>
                <w:szCs w:val="20"/>
              </w:rPr>
              <w:t xml:space="preserve"> “Driving” OR “Highway” OR “Highways” OR “Freeway” OR ”Freeways” OR “Movement” OR “Movements” OR “Collision” OR “Collisions” OR “Accident” OR “Accidents” OR “Crash” OR “Crashes” OR “Vehicle” OR “Vehicles” OR “Detection” OR “Entry” OR “Entries”</w:t>
            </w:r>
          </w:p>
          <w:p w14:paraId="2F8F0F51" w14:textId="77777777" w:rsidR="00C554ED" w:rsidRDefault="00C554ED" w:rsidP="009A5AC7">
            <w:pPr>
              <w:spacing w:line="240" w:lineRule="auto"/>
              <w:rPr>
                <w:sz w:val="20"/>
                <w:szCs w:val="20"/>
              </w:rPr>
            </w:pPr>
          </w:p>
          <w:p w14:paraId="062539E2" w14:textId="1FC0EB89" w:rsidR="00C554ED" w:rsidRPr="009A5AC7" w:rsidRDefault="00C554ED" w:rsidP="009A5AC7">
            <w:pPr>
              <w:spacing w:line="240" w:lineRule="auto"/>
              <w:rPr>
                <w:sz w:val="20"/>
                <w:szCs w:val="20"/>
              </w:rPr>
            </w:pPr>
            <w:r>
              <w:rPr>
                <w:sz w:val="20"/>
                <w:szCs w:val="20"/>
              </w:rPr>
              <w:t>include patents: no</w:t>
            </w:r>
            <w:r>
              <w:rPr>
                <w:sz w:val="20"/>
                <w:szCs w:val="20"/>
              </w:rPr>
              <w:br/>
              <w:t>include citations: no</w:t>
            </w:r>
          </w:p>
        </w:tc>
      </w:tr>
      <w:tr w:rsidR="009A5AC7" w:rsidRPr="007C5675" w14:paraId="3821CBD9" w14:textId="77777777" w:rsidTr="009A5AC7">
        <w:trPr>
          <w:jc w:val="center"/>
        </w:trPr>
        <w:tc>
          <w:tcPr>
            <w:tcW w:w="1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13A242" w14:textId="77777777" w:rsidR="009A5AC7" w:rsidRPr="009A5AC7" w:rsidRDefault="009A5AC7" w:rsidP="009A5AC7">
            <w:pPr>
              <w:spacing w:line="240" w:lineRule="auto"/>
              <w:jc w:val="center"/>
              <w:rPr>
                <w:sz w:val="20"/>
                <w:szCs w:val="20"/>
              </w:rPr>
            </w:pPr>
            <w:r w:rsidRPr="009A5AC7">
              <w:rPr>
                <w:sz w:val="20"/>
                <w:szCs w:val="20"/>
              </w:rPr>
              <w:t>Scopus</w:t>
            </w:r>
          </w:p>
        </w:tc>
        <w:tc>
          <w:tcPr>
            <w:tcW w:w="6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44A2AE" w14:textId="77777777" w:rsidR="009A5AC7" w:rsidRPr="009A5AC7" w:rsidRDefault="009A5AC7" w:rsidP="009A5AC7">
            <w:pPr>
              <w:spacing w:line="240" w:lineRule="auto"/>
              <w:rPr>
                <w:sz w:val="20"/>
                <w:szCs w:val="20"/>
              </w:rPr>
            </w:pPr>
            <w:r w:rsidRPr="009A5AC7">
              <w:rPr>
                <w:sz w:val="20"/>
                <w:szCs w:val="20"/>
              </w:rPr>
              <w:t>TITLE(</w:t>
            </w:r>
            <w:r w:rsidRPr="009A5AC7">
              <w:rPr>
                <w:i/>
                <w:iCs/>
                <w:sz w:val="20"/>
                <w:szCs w:val="20"/>
              </w:rPr>
              <w:t>Main Keyword</w:t>
            </w:r>
            <w:r w:rsidRPr="009A5AC7">
              <w:rPr>
                <w:sz w:val="20"/>
                <w:szCs w:val="20"/>
              </w:rPr>
              <w:t xml:space="preserve"> AND "Driving" OR "Highway" OR "Highways" OR "Freeway" OR "Freeways" OR "Movement" OR "Movements" OR "Collision" OR "Collisions" OR "Accident" OR "Accidents" OR "Crash" OR "Crashes" OR "Vehicle" OR "Vehicles" OR "Detection" OR "Entry" OR "Entries")</w:t>
            </w:r>
          </w:p>
        </w:tc>
      </w:tr>
      <w:tr w:rsidR="009A5AC7" w:rsidRPr="007C5675" w14:paraId="512353D5" w14:textId="77777777" w:rsidTr="009A5AC7">
        <w:trPr>
          <w:jc w:val="center"/>
        </w:trPr>
        <w:tc>
          <w:tcPr>
            <w:tcW w:w="1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96071F" w14:textId="77777777" w:rsidR="009A5AC7" w:rsidRPr="009A5AC7" w:rsidRDefault="009A5AC7" w:rsidP="009A5AC7">
            <w:pPr>
              <w:spacing w:line="240" w:lineRule="auto"/>
              <w:jc w:val="center"/>
              <w:rPr>
                <w:sz w:val="20"/>
                <w:szCs w:val="20"/>
              </w:rPr>
            </w:pPr>
            <w:r w:rsidRPr="009A5AC7">
              <w:rPr>
                <w:sz w:val="20"/>
                <w:szCs w:val="20"/>
              </w:rPr>
              <w:t>IEEE Xplore</w:t>
            </w:r>
          </w:p>
        </w:tc>
        <w:tc>
          <w:tcPr>
            <w:tcW w:w="6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9BE816" w14:textId="77777777" w:rsidR="009A5AC7" w:rsidRPr="009A5AC7" w:rsidRDefault="009A5AC7" w:rsidP="009A5AC7">
            <w:pPr>
              <w:spacing w:line="240" w:lineRule="auto"/>
              <w:rPr>
                <w:sz w:val="20"/>
                <w:szCs w:val="20"/>
              </w:rPr>
            </w:pPr>
            <w:r w:rsidRPr="009A5AC7">
              <w:rPr>
                <w:sz w:val="20"/>
                <w:szCs w:val="20"/>
              </w:rPr>
              <w:t xml:space="preserve">"Document Title": </w:t>
            </w:r>
            <w:r w:rsidRPr="009A5AC7">
              <w:rPr>
                <w:i/>
                <w:iCs/>
                <w:sz w:val="20"/>
                <w:szCs w:val="20"/>
              </w:rPr>
              <w:t>Main Keyword</w:t>
            </w:r>
            <w:r w:rsidRPr="009A5AC7">
              <w:rPr>
                <w:sz w:val="20"/>
                <w:szCs w:val="20"/>
              </w:rPr>
              <w:t xml:space="preserve"> AND ("Document Title":“Driving” OR "Document Title":“Highway” OR "Document Title":“Highways” OR "Document Title":“Freeway” OR "Document Title":“Freeways” OR "Document Title":“Movement” OR "Document Title":“Movements” OR "Document Title":“Collision” OR "Document Title":“Collisions” OR "Document Title":“Accident” OR "Document Title":“Accidents” OR "Document Title":“Crash” OR "Document Title":“Crashes” OR "Document Title":“Vehicle” OR "Document Title":“Vehicles” OR "Document Title":“Detection” OR "Document Title":“Entry” OR "Document Title":“Entries”)</w:t>
            </w:r>
          </w:p>
        </w:tc>
      </w:tr>
      <w:tr w:rsidR="009A5AC7" w:rsidRPr="007C5675" w14:paraId="23CB1267" w14:textId="77777777" w:rsidTr="009A5AC7">
        <w:trPr>
          <w:jc w:val="center"/>
        </w:trPr>
        <w:tc>
          <w:tcPr>
            <w:tcW w:w="1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53E2ED" w14:textId="77777777" w:rsidR="009A5AC7" w:rsidRPr="009A5AC7" w:rsidRDefault="009A5AC7" w:rsidP="009A5AC7">
            <w:pPr>
              <w:spacing w:line="240" w:lineRule="auto"/>
              <w:jc w:val="center"/>
              <w:rPr>
                <w:sz w:val="20"/>
                <w:szCs w:val="20"/>
              </w:rPr>
            </w:pPr>
            <w:r w:rsidRPr="009A5AC7">
              <w:rPr>
                <w:sz w:val="20"/>
                <w:szCs w:val="20"/>
              </w:rPr>
              <w:t>PubMed</w:t>
            </w:r>
          </w:p>
        </w:tc>
        <w:tc>
          <w:tcPr>
            <w:tcW w:w="6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35820D" w14:textId="77777777" w:rsidR="009A5AC7" w:rsidRPr="009A5AC7" w:rsidRDefault="009A5AC7" w:rsidP="009A5AC7">
            <w:pPr>
              <w:spacing w:line="240" w:lineRule="auto"/>
              <w:rPr>
                <w:sz w:val="20"/>
                <w:szCs w:val="20"/>
              </w:rPr>
            </w:pPr>
            <w:r w:rsidRPr="009A5AC7">
              <w:rPr>
                <w:i/>
                <w:iCs/>
                <w:sz w:val="20"/>
                <w:szCs w:val="20"/>
              </w:rPr>
              <w:t>Main Keyword</w:t>
            </w:r>
            <w:r w:rsidRPr="009A5AC7">
              <w:rPr>
                <w:sz w:val="20"/>
                <w:szCs w:val="20"/>
              </w:rPr>
              <w:t xml:space="preserve"> [Title] AND ("Driving"[Title] OR "Highway"[Title] OR "Highways"[Title] OR "Freeway"[Title] OR "Freeways"[Title] OR "Movement"[Title] OR "Movements"[Title] OR "Collision"[Title] OR "Collisions"[Title] OR "Accident"[Title] OR "Accidents"[Title] OR "Crash"[Title] OR "Crashes"[Title] OR "Vehicle"[Title] OR "Vehicles"[Title] OR "Detection"[Title] OR "Entry"[Title] OR "Entries"[Title])</w:t>
            </w:r>
          </w:p>
        </w:tc>
      </w:tr>
      <w:tr w:rsidR="009A5AC7" w:rsidRPr="007C5675" w14:paraId="580E5C73" w14:textId="77777777" w:rsidTr="009A5AC7">
        <w:trPr>
          <w:jc w:val="center"/>
        </w:trPr>
        <w:tc>
          <w:tcPr>
            <w:tcW w:w="1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8DBF8D" w14:textId="77777777" w:rsidR="009A5AC7" w:rsidRPr="009A5AC7" w:rsidRDefault="009A5AC7" w:rsidP="009A5AC7">
            <w:pPr>
              <w:spacing w:line="240" w:lineRule="auto"/>
              <w:jc w:val="center"/>
              <w:rPr>
                <w:sz w:val="20"/>
                <w:szCs w:val="20"/>
              </w:rPr>
            </w:pPr>
            <w:r w:rsidRPr="009A5AC7">
              <w:rPr>
                <w:sz w:val="20"/>
                <w:szCs w:val="20"/>
              </w:rPr>
              <w:t>Cochrane Library</w:t>
            </w:r>
          </w:p>
        </w:tc>
        <w:tc>
          <w:tcPr>
            <w:tcW w:w="6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FA5EAA" w14:textId="77777777" w:rsidR="009A5AC7" w:rsidRPr="009A5AC7" w:rsidRDefault="009A5AC7" w:rsidP="009A5AC7">
            <w:pPr>
              <w:spacing w:line="240" w:lineRule="auto"/>
              <w:rPr>
                <w:sz w:val="20"/>
                <w:szCs w:val="20"/>
              </w:rPr>
            </w:pPr>
            <w:r w:rsidRPr="009A5AC7">
              <w:rPr>
                <w:sz w:val="20"/>
                <w:szCs w:val="20"/>
              </w:rPr>
              <w:t>((</w:t>
            </w:r>
            <w:r w:rsidRPr="009A5AC7">
              <w:rPr>
                <w:i/>
                <w:iCs/>
                <w:sz w:val="20"/>
                <w:szCs w:val="20"/>
              </w:rPr>
              <w:t>Main Keyword</w:t>
            </w:r>
            <w:r w:rsidRPr="009A5AC7">
              <w:rPr>
                <w:sz w:val="20"/>
                <w:szCs w:val="20"/>
              </w:rPr>
              <w:t>):ti AND (“Driving” OR “Highway” OR “Highways” OR “Freeway” OR ”Freeways” OR “Movement” OR “Movements” OR “Collision” OR “Collisions” OR “Accident” OR “Accidents” OR “Crash” OR “Crashes” OR “Vehicle” OR “Vehicles” OR “Detection” OR “Entry” OR “Entries”)):ti</w:t>
            </w:r>
          </w:p>
        </w:tc>
      </w:tr>
    </w:tbl>
    <w:p w14:paraId="7E05794F" w14:textId="77777777" w:rsidR="00972FAE" w:rsidRPr="007C5675" w:rsidRDefault="00972FAE" w:rsidP="00C54DEA"/>
    <w:p w14:paraId="22E09EF2" w14:textId="1E3E8195" w:rsidR="00972FAE" w:rsidRPr="007C5675" w:rsidRDefault="00972FAE">
      <w:pPr>
        <w:spacing w:line="240" w:lineRule="auto"/>
      </w:pPr>
      <w:r w:rsidRPr="007C5675">
        <w:br w:type="page"/>
      </w:r>
    </w:p>
    <w:p w14:paraId="7E16A251" w14:textId="41378A26" w:rsidR="0045414E" w:rsidRPr="0045414E" w:rsidRDefault="00972FAE" w:rsidP="00972FAE">
      <w:pPr>
        <w:rPr>
          <w:sz w:val="20"/>
          <w:szCs w:val="20"/>
        </w:rPr>
      </w:pPr>
      <w:r w:rsidRPr="0045414E">
        <w:rPr>
          <w:sz w:val="20"/>
          <w:szCs w:val="20"/>
        </w:rPr>
        <w:lastRenderedPageBreak/>
        <w:t xml:space="preserve">Table </w:t>
      </w:r>
      <w:r w:rsidR="00DE1E30" w:rsidRPr="0045414E">
        <w:rPr>
          <w:sz w:val="20"/>
          <w:szCs w:val="20"/>
        </w:rPr>
        <w:t>A</w:t>
      </w:r>
      <w:r w:rsidR="007B50F9" w:rsidRPr="0045414E">
        <w:rPr>
          <w:sz w:val="20"/>
          <w:szCs w:val="20"/>
        </w:rPr>
        <w:t>2</w:t>
      </w:r>
      <w:r w:rsidRPr="0045414E">
        <w:rPr>
          <w:sz w:val="20"/>
          <w:szCs w:val="20"/>
        </w:rPr>
        <w:t xml:space="preserve">. </w:t>
      </w:r>
      <w:r w:rsidR="007C5675" w:rsidRPr="0045414E">
        <w:rPr>
          <w:sz w:val="20"/>
          <w:szCs w:val="20"/>
        </w:rPr>
        <w:t>Systematic Research results</w:t>
      </w:r>
    </w:p>
    <w:tbl>
      <w:tblPr>
        <w:tblW w:w="6237" w:type="dxa"/>
        <w:tblCellMar>
          <w:top w:w="15" w:type="dxa"/>
          <w:left w:w="15" w:type="dxa"/>
          <w:bottom w:w="15" w:type="dxa"/>
          <w:right w:w="15" w:type="dxa"/>
        </w:tblCellMar>
        <w:tblLook w:val="04A0" w:firstRow="1" w:lastRow="0" w:firstColumn="1" w:lastColumn="0" w:noHBand="0" w:noVBand="1"/>
      </w:tblPr>
      <w:tblGrid>
        <w:gridCol w:w="4139"/>
        <w:gridCol w:w="2098"/>
      </w:tblGrid>
      <w:tr w:rsidR="007C5675" w:rsidRPr="007C5675" w14:paraId="767BE2D9" w14:textId="77777777" w:rsidTr="00C83DBF">
        <w:trPr>
          <w:trHeight w:val="454"/>
        </w:trPr>
        <w:tc>
          <w:tcPr>
            <w:tcW w:w="6237" w:type="dxa"/>
            <w:gridSpan w:val="2"/>
            <w:tcBorders>
              <w:top w:val="single" w:sz="8" w:space="0" w:color="000000"/>
              <w:bottom w:val="single" w:sz="8" w:space="0" w:color="000000"/>
            </w:tcBorders>
            <w:tcMar>
              <w:top w:w="0" w:type="dxa"/>
              <w:left w:w="100" w:type="dxa"/>
              <w:bottom w:w="0" w:type="dxa"/>
              <w:right w:w="100" w:type="dxa"/>
            </w:tcMar>
            <w:vAlign w:val="center"/>
            <w:hideMark/>
          </w:tcPr>
          <w:p w14:paraId="500BF9D3" w14:textId="0766D4E1" w:rsidR="007C5675" w:rsidRPr="007C5675" w:rsidRDefault="007C5675" w:rsidP="007C5675">
            <w:pPr>
              <w:spacing w:line="240" w:lineRule="auto"/>
              <w:jc w:val="center"/>
              <w:rPr>
                <w:sz w:val="20"/>
                <w:szCs w:val="20"/>
              </w:rPr>
            </w:pPr>
            <w:r w:rsidRPr="007C5675">
              <w:rPr>
                <w:b/>
                <w:bCs/>
                <w:sz w:val="20"/>
                <w:szCs w:val="20"/>
              </w:rPr>
              <w:t>Research (10/10/2023)</w:t>
            </w:r>
          </w:p>
        </w:tc>
      </w:tr>
      <w:tr w:rsidR="007C5675" w:rsidRPr="007C5675" w14:paraId="4AA8D245" w14:textId="77777777" w:rsidTr="00C83DBF">
        <w:trPr>
          <w:trHeight w:val="454"/>
        </w:trPr>
        <w:tc>
          <w:tcPr>
            <w:tcW w:w="4139" w:type="dxa"/>
            <w:tcBorders>
              <w:top w:val="single" w:sz="8" w:space="0" w:color="000000"/>
              <w:bottom w:val="single" w:sz="8" w:space="0" w:color="000000"/>
            </w:tcBorders>
            <w:tcMar>
              <w:top w:w="0" w:type="dxa"/>
              <w:left w:w="100" w:type="dxa"/>
              <w:bottom w:w="0" w:type="dxa"/>
              <w:right w:w="100" w:type="dxa"/>
            </w:tcMar>
            <w:vAlign w:val="center"/>
            <w:hideMark/>
          </w:tcPr>
          <w:p w14:paraId="09BA9ED0" w14:textId="77777777" w:rsidR="007C5675" w:rsidRPr="007C5675" w:rsidRDefault="007C5675" w:rsidP="007C5675">
            <w:pPr>
              <w:spacing w:line="240" w:lineRule="auto"/>
              <w:jc w:val="center"/>
              <w:rPr>
                <w:sz w:val="20"/>
                <w:szCs w:val="20"/>
              </w:rPr>
            </w:pPr>
            <w:r w:rsidRPr="007C5675">
              <w:rPr>
                <w:b/>
                <w:bCs/>
                <w:sz w:val="20"/>
                <w:szCs w:val="20"/>
              </w:rPr>
              <w:t>Database</w:t>
            </w:r>
          </w:p>
        </w:tc>
        <w:tc>
          <w:tcPr>
            <w:tcW w:w="2098" w:type="dxa"/>
            <w:tcBorders>
              <w:top w:val="single" w:sz="8" w:space="0" w:color="000000"/>
              <w:bottom w:val="single" w:sz="8" w:space="0" w:color="000000"/>
            </w:tcBorders>
            <w:tcMar>
              <w:top w:w="0" w:type="dxa"/>
              <w:left w:w="100" w:type="dxa"/>
              <w:bottom w:w="0" w:type="dxa"/>
              <w:right w:w="100" w:type="dxa"/>
            </w:tcMar>
            <w:vAlign w:val="center"/>
            <w:hideMark/>
          </w:tcPr>
          <w:p w14:paraId="576B4E54" w14:textId="77777777" w:rsidR="007C5675" w:rsidRPr="007C5675" w:rsidRDefault="007C5675" w:rsidP="007C5675">
            <w:pPr>
              <w:spacing w:line="240" w:lineRule="auto"/>
              <w:jc w:val="center"/>
              <w:rPr>
                <w:sz w:val="20"/>
                <w:szCs w:val="20"/>
              </w:rPr>
            </w:pPr>
            <w:r w:rsidRPr="007C5675">
              <w:rPr>
                <w:b/>
                <w:bCs/>
                <w:sz w:val="20"/>
                <w:szCs w:val="20"/>
              </w:rPr>
              <w:t>Documents number</w:t>
            </w:r>
          </w:p>
        </w:tc>
      </w:tr>
      <w:tr w:rsidR="007C5675" w:rsidRPr="007C5675" w14:paraId="73D7039D" w14:textId="77777777" w:rsidTr="00C83DBF">
        <w:trPr>
          <w:trHeight w:val="454"/>
        </w:trPr>
        <w:tc>
          <w:tcPr>
            <w:tcW w:w="4139" w:type="dxa"/>
            <w:tcBorders>
              <w:top w:val="single" w:sz="8" w:space="0" w:color="000000"/>
              <w:bottom w:val="single" w:sz="8" w:space="0" w:color="000000"/>
            </w:tcBorders>
            <w:tcMar>
              <w:top w:w="0" w:type="dxa"/>
              <w:left w:w="100" w:type="dxa"/>
              <w:bottom w:w="0" w:type="dxa"/>
              <w:right w:w="100" w:type="dxa"/>
            </w:tcMar>
            <w:vAlign w:val="center"/>
            <w:hideMark/>
          </w:tcPr>
          <w:p w14:paraId="49976E2B" w14:textId="77777777" w:rsidR="007C5675" w:rsidRPr="007C5675" w:rsidRDefault="007C5675" w:rsidP="007C5675">
            <w:pPr>
              <w:spacing w:line="240" w:lineRule="auto"/>
              <w:jc w:val="center"/>
              <w:rPr>
                <w:sz w:val="20"/>
                <w:szCs w:val="20"/>
              </w:rPr>
            </w:pPr>
            <w:r w:rsidRPr="007C5675">
              <w:rPr>
                <w:i/>
                <w:iCs/>
                <w:sz w:val="20"/>
                <w:szCs w:val="20"/>
              </w:rPr>
              <w:t>Google Scholar</w:t>
            </w:r>
          </w:p>
        </w:tc>
        <w:tc>
          <w:tcPr>
            <w:tcW w:w="2098" w:type="dxa"/>
            <w:tcBorders>
              <w:top w:val="single" w:sz="8" w:space="0" w:color="000000"/>
              <w:bottom w:val="single" w:sz="8" w:space="0" w:color="000000"/>
            </w:tcBorders>
            <w:tcMar>
              <w:top w:w="0" w:type="dxa"/>
              <w:left w:w="100" w:type="dxa"/>
              <w:bottom w:w="0" w:type="dxa"/>
              <w:right w:w="100" w:type="dxa"/>
            </w:tcMar>
            <w:vAlign w:val="center"/>
            <w:hideMark/>
          </w:tcPr>
          <w:p w14:paraId="516A3DF0" w14:textId="77777777" w:rsidR="007C5675" w:rsidRPr="007C5675" w:rsidRDefault="007C5675" w:rsidP="007C5675">
            <w:pPr>
              <w:spacing w:line="240" w:lineRule="auto"/>
              <w:jc w:val="center"/>
              <w:rPr>
                <w:sz w:val="20"/>
                <w:szCs w:val="20"/>
              </w:rPr>
            </w:pPr>
            <w:r w:rsidRPr="007C5675">
              <w:rPr>
                <w:b/>
                <w:bCs/>
                <w:i/>
                <w:iCs/>
                <w:sz w:val="20"/>
                <w:szCs w:val="20"/>
              </w:rPr>
              <w:t>315</w:t>
            </w:r>
          </w:p>
        </w:tc>
      </w:tr>
      <w:tr w:rsidR="007C5675" w:rsidRPr="007C5675" w14:paraId="1AA86F6F" w14:textId="77777777" w:rsidTr="00C83DBF">
        <w:trPr>
          <w:trHeight w:val="454"/>
        </w:trPr>
        <w:tc>
          <w:tcPr>
            <w:tcW w:w="4139" w:type="dxa"/>
            <w:tcBorders>
              <w:top w:val="single" w:sz="8" w:space="0" w:color="000000"/>
            </w:tcBorders>
            <w:tcMar>
              <w:top w:w="0" w:type="dxa"/>
              <w:left w:w="100" w:type="dxa"/>
              <w:bottom w:w="0" w:type="dxa"/>
              <w:right w:w="100" w:type="dxa"/>
            </w:tcMar>
            <w:vAlign w:val="center"/>
            <w:hideMark/>
          </w:tcPr>
          <w:p w14:paraId="1AB29FAA" w14:textId="77777777" w:rsidR="007C5675" w:rsidRPr="007C5675" w:rsidRDefault="007C5675" w:rsidP="007C5675">
            <w:pPr>
              <w:spacing w:line="240" w:lineRule="auto"/>
              <w:jc w:val="right"/>
              <w:rPr>
                <w:sz w:val="20"/>
                <w:szCs w:val="20"/>
              </w:rPr>
            </w:pPr>
            <w:r w:rsidRPr="007C5675">
              <w:rPr>
                <w:sz w:val="20"/>
                <w:szCs w:val="20"/>
              </w:rPr>
              <w:t>Wrong Way</w:t>
            </w:r>
          </w:p>
        </w:tc>
        <w:tc>
          <w:tcPr>
            <w:tcW w:w="2098" w:type="dxa"/>
            <w:tcBorders>
              <w:top w:val="single" w:sz="8" w:space="0" w:color="000000"/>
            </w:tcBorders>
            <w:tcMar>
              <w:top w:w="0" w:type="dxa"/>
              <w:left w:w="100" w:type="dxa"/>
              <w:bottom w:w="0" w:type="dxa"/>
              <w:right w:w="100" w:type="dxa"/>
            </w:tcMar>
            <w:vAlign w:val="center"/>
            <w:hideMark/>
          </w:tcPr>
          <w:p w14:paraId="51A3F986" w14:textId="77777777" w:rsidR="007C5675" w:rsidRPr="007C5675" w:rsidRDefault="007C5675" w:rsidP="007C5675">
            <w:pPr>
              <w:spacing w:line="240" w:lineRule="auto"/>
              <w:jc w:val="center"/>
              <w:rPr>
                <w:sz w:val="20"/>
                <w:szCs w:val="20"/>
              </w:rPr>
            </w:pPr>
            <w:r w:rsidRPr="007C5675">
              <w:rPr>
                <w:sz w:val="20"/>
                <w:szCs w:val="20"/>
              </w:rPr>
              <w:t>268</w:t>
            </w:r>
          </w:p>
        </w:tc>
      </w:tr>
      <w:tr w:rsidR="007C5675" w:rsidRPr="007C5675" w14:paraId="383BE570" w14:textId="77777777" w:rsidTr="00C83DBF">
        <w:trPr>
          <w:trHeight w:val="454"/>
        </w:trPr>
        <w:tc>
          <w:tcPr>
            <w:tcW w:w="4139" w:type="dxa"/>
            <w:tcMar>
              <w:top w:w="0" w:type="dxa"/>
              <w:left w:w="100" w:type="dxa"/>
              <w:bottom w:w="0" w:type="dxa"/>
              <w:right w:w="100" w:type="dxa"/>
            </w:tcMar>
            <w:vAlign w:val="center"/>
            <w:hideMark/>
          </w:tcPr>
          <w:p w14:paraId="4AC7C26D" w14:textId="77777777" w:rsidR="007C5675" w:rsidRPr="007C5675" w:rsidRDefault="007C5675" w:rsidP="007C5675">
            <w:pPr>
              <w:spacing w:line="240" w:lineRule="auto"/>
              <w:jc w:val="right"/>
              <w:rPr>
                <w:sz w:val="20"/>
                <w:szCs w:val="20"/>
              </w:rPr>
            </w:pPr>
            <w:r w:rsidRPr="007C5675">
              <w:rPr>
                <w:sz w:val="20"/>
                <w:szCs w:val="20"/>
              </w:rPr>
              <w:t>Wrong Direction</w:t>
            </w:r>
          </w:p>
        </w:tc>
        <w:tc>
          <w:tcPr>
            <w:tcW w:w="2098" w:type="dxa"/>
            <w:tcMar>
              <w:top w:w="0" w:type="dxa"/>
              <w:left w:w="100" w:type="dxa"/>
              <w:bottom w:w="0" w:type="dxa"/>
              <w:right w:w="100" w:type="dxa"/>
            </w:tcMar>
            <w:vAlign w:val="center"/>
            <w:hideMark/>
          </w:tcPr>
          <w:p w14:paraId="6C7AA5EA" w14:textId="77777777" w:rsidR="007C5675" w:rsidRPr="007C5675" w:rsidRDefault="007C5675" w:rsidP="007C5675">
            <w:pPr>
              <w:spacing w:line="240" w:lineRule="auto"/>
              <w:jc w:val="center"/>
              <w:rPr>
                <w:sz w:val="20"/>
                <w:szCs w:val="20"/>
              </w:rPr>
            </w:pPr>
            <w:r w:rsidRPr="007C5675">
              <w:rPr>
                <w:sz w:val="20"/>
                <w:szCs w:val="20"/>
              </w:rPr>
              <w:t>18</w:t>
            </w:r>
          </w:p>
        </w:tc>
      </w:tr>
      <w:tr w:rsidR="007C5675" w:rsidRPr="007C5675" w14:paraId="276392D6" w14:textId="77777777" w:rsidTr="00C83DBF">
        <w:trPr>
          <w:trHeight w:val="454"/>
        </w:trPr>
        <w:tc>
          <w:tcPr>
            <w:tcW w:w="4139" w:type="dxa"/>
            <w:tcMar>
              <w:top w:w="0" w:type="dxa"/>
              <w:left w:w="100" w:type="dxa"/>
              <w:bottom w:w="0" w:type="dxa"/>
              <w:right w:w="100" w:type="dxa"/>
            </w:tcMar>
            <w:vAlign w:val="center"/>
            <w:hideMark/>
          </w:tcPr>
          <w:p w14:paraId="6CDDD506" w14:textId="77777777" w:rsidR="007C5675" w:rsidRPr="007C5675" w:rsidRDefault="007C5675" w:rsidP="007C5675">
            <w:pPr>
              <w:spacing w:line="240" w:lineRule="auto"/>
              <w:jc w:val="right"/>
              <w:rPr>
                <w:sz w:val="20"/>
                <w:szCs w:val="20"/>
              </w:rPr>
            </w:pPr>
            <w:r w:rsidRPr="007C5675">
              <w:rPr>
                <w:sz w:val="20"/>
                <w:szCs w:val="20"/>
              </w:rPr>
              <w:t>Opposite Way</w:t>
            </w:r>
          </w:p>
        </w:tc>
        <w:tc>
          <w:tcPr>
            <w:tcW w:w="2098" w:type="dxa"/>
            <w:tcMar>
              <w:top w:w="0" w:type="dxa"/>
              <w:left w:w="100" w:type="dxa"/>
              <w:bottom w:w="0" w:type="dxa"/>
              <w:right w:w="100" w:type="dxa"/>
            </w:tcMar>
            <w:vAlign w:val="center"/>
            <w:hideMark/>
          </w:tcPr>
          <w:p w14:paraId="15423122" w14:textId="77777777" w:rsidR="007C5675" w:rsidRPr="007C5675" w:rsidRDefault="007C5675" w:rsidP="007C5675">
            <w:pPr>
              <w:spacing w:line="240" w:lineRule="auto"/>
              <w:jc w:val="center"/>
              <w:rPr>
                <w:sz w:val="20"/>
                <w:szCs w:val="20"/>
              </w:rPr>
            </w:pPr>
            <w:r w:rsidRPr="007C5675">
              <w:rPr>
                <w:sz w:val="20"/>
                <w:szCs w:val="20"/>
              </w:rPr>
              <w:t>1</w:t>
            </w:r>
          </w:p>
        </w:tc>
      </w:tr>
      <w:tr w:rsidR="007C5675" w:rsidRPr="007C5675" w14:paraId="4967C785" w14:textId="77777777" w:rsidTr="00C83DBF">
        <w:trPr>
          <w:trHeight w:val="454"/>
        </w:trPr>
        <w:tc>
          <w:tcPr>
            <w:tcW w:w="4139" w:type="dxa"/>
            <w:tcBorders>
              <w:bottom w:val="single" w:sz="8" w:space="0" w:color="000000"/>
            </w:tcBorders>
            <w:tcMar>
              <w:top w:w="0" w:type="dxa"/>
              <w:left w:w="100" w:type="dxa"/>
              <w:bottom w:w="0" w:type="dxa"/>
              <w:right w:w="100" w:type="dxa"/>
            </w:tcMar>
            <w:vAlign w:val="center"/>
            <w:hideMark/>
          </w:tcPr>
          <w:p w14:paraId="3204D909" w14:textId="77777777" w:rsidR="007C5675" w:rsidRPr="007C5675" w:rsidRDefault="007C5675" w:rsidP="007C5675">
            <w:pPr>
              <w:spacing w:line="240" w:lineRule="auto"/>
              <w:jc w:val="right"/>
              <w:rPr>
                <w:sz w:val="20"/>
                <w:szCs w:val="20"/>
              </w:rPr>
            </w:pPr>
            <w:r w:rsidRPr="007C5675">
              <w:rPr>
                <w:sz w:val="20"/>
                <w:szCs w:val="20"/>
              </w:rPr>
              <w:t>Opposite Direction</w:t>
            </w:r>
          </w:p>
        </w:tc>
        <w:tc>
          <w:tcPr>
            <w:tcW w:w="2098" w:type="dxa"/>
            <w:tcBorders>
              <w:bottom w:val="single" w:sz="8" w:space="0" w:color="000000"/>
            </w:tcBorders>
            <w:tcMar>
              <w:top w:w="0" w:type="dxa"/>
              <w:left w:w="100" w:type="dxa"/>
              <w:bottom w:w="0" w:type="dxa"/>
              <w:right w:w="100" w:type="dxa"/>
            </w:tcMar>
            <w:vAlign w:val="center"/>
            <w:hideMark/>
          </w:tcPr>
          <w:p w14:paraId="7F06F812" w14:textId="77777777" w:rsidR="007C5675" w:rsidRPr="007C5675" w:rsidRDefault="007C5675" w:rsidP="007C5675">
            <w:pPr>
              <w:spacing w:line="240" w:lineRule="auto"/>
              <w:jc w:val="center"/>
              <w:rPr>
                <w:sz w:val="20"/>
                <w:szCs w:val="20"/>
              </w:rPr>
            </w:pPr>
            <w:r w:rsidRPr="007C5675">
              <w:rPr>
                <w:sz w:val="20"/>
                <w:szCs w:val="20"/>
              </w:rPr>
              <w:t>28</w:t>
            </w:r>
          </w:p>
        </w:tc>
      </w:tr>
      <w:tr w:rsidR="007C5675" w:rsidRPr="007C5675" w14:paraId="50612897" w14:textId="77777777" w:rsidTr="00C83DBF">
        <w:trPr>
          <w:trHeight w:val="454"/>
        </w:trPr>
        <w:tc>
          <w:tcPr>
            <w:tcW w:w="4139" w:type="dxa"/>
            <w:tcBorders>
              <w:top w:val="single" w:sz="8" w:space="0" w:color="000000"/>
              <w:bottom w:val="single" w:sz="8" w:space="0" w:color="000000"/>
            </w:tcBorders>
            <w:tcMar>
              <w:top w:w="0" w:type="dxa"/>
              <w:left w:w="100" w:type="dxa"/>
              <w:bottom w:w="0" w:type="dxa"/>
              <w:right w:w="100" w:type="dxa"/>
            </w:tcMar>
            <w:vAlign w:val="center"/>
            <w:hideMark/>
          </w:tcPr>
          <w:p w14:paraId="2D5E1242" w14:textId="77777777" w:rsidR="007C5675" w:rsidRPr="007C5675" w:rsidRDefault="007C5675" w:rsidP="007C5675">
            <w:pPr>
              <w:spacing w:line="240" w:lineRule="auto"/>
              <w:jc w:val="center"/>
              <w:rPr>
                <w:sz w:val="20"/>
                <w:szCs w:val="20"/>
              </w:rPr>
            </w:pPr>
            <w:r w:rsidRPr="007C5675">
              <w:rPr>
                <w:i/>
                <w:iCs/>
                <w:sz w:val="20"/>
                <w:szCs w:val="20"/>
              </w:rPr>
              <w:t>Scopus</w:t>
            </w:r>
          </w:p>
        </w:tc>
        <w:tc>
          <w:tcPr>
            <w:tcW w:w="2098" w:type="dxa"/>
            <w:tcBorders>
              <w:top w:val="single" w:sz="8" w:space="0" w:color="000000"/>
              <w:bottom w:val="single" w:sz="8" w:space="0" w:color="000000"/>
            </w:tcBorders>
            <w:tcMar>
              <w:top w:w="0" w:type="dxa"/>
              <w:left w:w="100" w:type="dxa"/>
              <w:bottom w:w="0" w:type="dxa"/>
              <w:right w:w="100" w:type="dxa"/>
            </w:tcMar>
            <w:vAlign w:val="center"/>
            <w:hideMark/>
          </w:tcPr>
          <w:p w14:paraId="0CEF38C2" w14:textId="77777777" w:rsidR="007C5675" w:rsidRPr="007C5675" w:rsidRDefault="007C5675" w:rsidP="007C5675">
            <w:pPr>
              <w:spacing w:line="240" w:lineRule="auto"/>
              <w:jc w:val="center"/>
              <w:rPr>
                <w:sz w:val="20"/>
                <w:szCs w:val="20"/>
              </w:rPr>
            </w:pPr>
            <w:r w:rsidRPr="007C5675">
              <w:rPr>
                <w:b/>
                <w:bCs/>
                <w:i/>
                <w:iCs/>
                <w:sz w:val="20"/>
                <w:szCs w:val="20"/>
              </w:rPr>
              <w:t>158</w:t>
            </w:r>
          </w:p>
        </w:tc>
      </w:tr>
      <w:tr w:rsidR="007C5675" w:rsidRPr="007C5675" w14:paraId="3BE9EE29" w14:textId="77777777" w:rsidTr="00C83DBF">
        <w:trPr>
          <w:trHeight w:val="454"/>
        </w:trPr>
        <w:tc>
          <w:tcPr>
            <w:tcW w:w="4139" w:type="dxa"/>
            <w:tcBorders>
              <w:top w:val="single" w:sz="8" w:space="0" w:color="000000"/>
            </w:tcBorders>
            <w:tcMar>
              <w:top w:w="0" w:type="dxa"/>
              <w:left w:w="100" w:type="dxa"/>
              <w:bottom w:w="0" w:type="dxa"/>
              <w:right w:w="100" w:type="dxa"/>
            </w:tcMar>
            <w:vAlign w:val="center"/>
            <w:hideMark/>
          </w:tcPr>
          <w:p w14:paraId="3A5F18F3" w14:textId="77777777" w:rsidR="007C5675" w:rsidRPr="007C5675" w:rsidRDefault="007C5675" w:rsidP="007C5675">
            <w:pPr>
              <w:spacing w:line="240" w:lineRule="auto"/>
              <w:jc w:val="right"/>
              <w:rPr>
                <w:sz w:val="20"/>
                <w:szCs w:val="20"/>
              </w:rPr>
            </w:pPr>
            <w:r w:rsidRPr="007C5675">
              <w:rPr>
                <w:sz w:val="20"/>
                <w:szCs w:val="20"/>
              </w:rPr>
              <w:t>Wrong Way</w:t>
            </w:r>
          </w:p>
        </w:tc>
        <w:tc>
          <w:tcPr>
            <w:tcW w:w="2098" w:type="dxa"/>
            <w:tcBorders>
              <w:top w:val="single" w:sz="8" w:space="0" w:color="000000"/>
            </w:tcBorders>
            <w:tcMar>
              <w:top w:w="0" w:type="dxa"/>
              <w:left w:w="100" w:type="dxa"/>
              <w:bottom w:w="0" w:type="dxa"/>
              <w:right w:w="100" w:type="dxa"/>
            </w:tcMar>
            <w:vAlign w:val="center"/>
            <w:hideMark/>
          </w:tcPr>
          <w:p w14:paraId="6D4CF1EC" w14:textId="77777777" w:rsidR="007C5675" w:rsidRPr="007C5675" w:rsidRDefault="007C5675" w:rsidP="007C5675">
            <w:pPr>
              <w:spacing w:line="240" w:lineRule="auto"/>
              <w:jc w:val="center"/>
              <w:rPr>
                <w:sz w:val="20"/>
                <w:szCs w:val="20"/>
              </w:rPr>
            </w:pPr>
            <w:r w:rsidRPr="007C5675">
              <w:rPr>
                <w:sz w:val="20"/>
                <w:szCs w:val="20"/>
              </w:rPr>
              <w:t>114</w:t>
            </w:r>
          </w:p>
        </w:tc>
      </w:tr>
      <w:tr w:rsidR="007C5675" w:rsidRPr="007C5675" w14:paraId="0F789ECB" w14:textId="77777777" w:rsidTr="00C83DBF">
        <w:trPr>
          <w:trHeight w:val="454"/>
        </w:trPr>
        <w:tc>
          <w:tcPr>
            <w:tcW w:w="4139" w:type="dxa"/>
            <w:tcMar>
              <w:top w:w="0" w:type="dxa"/>
              <w:left w:w="100" w:type="dxa"/>
              <w:bottom w:w="0" w:type="dxa"/>
              <w:right w:w="100" w:type="dxa"/>
            </w:tcMar>
            <w:vAlign w:val="center"/>
            <w:hideMark/>
          </w:tcPr>
          <w:p w14:paraId="18626573" w14:textId="77777777" w:rsidR="007C5675" w:rsidRPr="007C5675" w:rsidRDefault="007C5675" w:rsidP="007C5675">
            <w:pPr>
              <w:spacing w:line="240" w:lineRule="auto"/>
              <w:jc w:val="right"/>
              <w:rPr>
                <w:sz w:val="20"/>
                <w:szCs w:val="20"/>
              </w:rPr>
            </w:pPr>
            <w:r w:rsidRPr="007C5675">
              <w:rPr>
                <w:sz w:val="20"/>
                <w:szCs w:val="20"/>
              </w:rPr>
              <w:t>Wrong Direction</w:t>
            </w:r>
          </w:p>
        </w:tc>
        <w:tc>
          <w:tcPr>
            <w:tcW w:w="2098" w:type="dxa"/>
            <w:tcMar>
              <w:top w:w="0" w:type="dxa"/>
              <w:left w:w="100" w:type="dxa"/>
              <w:bottom w:w="0" w:type="dxa"/>
              <w:right w:w="100" w:type="dxa"/>
            </w:tcMar>
            <w:vAlign w:val="center"/>
            <w:hideMark/>
          </w:tcPr>
          <w:p w14:paraId="11DABC5B" w14:textId="77777777" w:rsidR="007C5675" w:rsidRPr="007C5675" w:rsidRDefault="007C5675" w:rsidP="007C5675">
            <w:pPr>
              <w:spacing w:line="240" w:lineRule="auto"/>
              <w:jc w:val="center"/>
              <w:rPr>
                <w:sz w:val="20"/>
                <w:szCs w:val="20"/>
              </w:rPr>
            </w:pPr>
            <w:r w:rsidRPr="007C5675">
              <w:rPr>
                <w:sz w:val="20"/>
                <w:szCs w:val="20"/>
              </w:rPr>
              <w:t>7</w:t>
            </w:r>
          </w:p>
        </w:tc>
      </w:tr>
      <w:tr w:rsidR="007C5675" w:rsidRPr="007C5675" w14:paraId="2086C624" w14:textId="77777777" w:rsidTr="00C83DBF">
        <w:trPr>
          <w:trHeight w:val="454"/>
        </w:trPr>
        <w:tc>
          <w:tcPr>
            <w:tcW w:w="4139" w:type="dxa"/>
            <w:tcMar>
              <w:top w:w="0" w:type="dxa"/>
              <w:left w:w="100" w:type="dxa"/>
              <w:bottom w:w="0" w:type="dxa"/>
              <w:right w:w="100" w:type="dxa"/>
            </w:tcMar>
            <w:vAlign w:val="center"/>
            <w:hideMark/>
          </w:tcPr>
          <w:p w14:paraId="217079E9" w14:textId="77777777" w:rsidR="007C5675" w:rsidRPr="007C5675" w:rsidRDefault="007C5675" w:rsidP="007C5675">
            <w:pPr>
              <w:spacing w:line="240" w:lineRule="auto"/>
              <w:jc w:val="right"/>
              <w:rPr>
                <w:sz w:val="20"/>
                <w:szCs w:val="20"/>
              </w:rPr>
            </w:pPr>
            <w:r w:rsidRPr="007C5675">
              <w:rPr>
                <w:sz w:val="20"/>
                <w:szCs w:val="20"/>
              </w:rPr>
              <w:t>Opposite Way</w:t>
            </w:r>
          </w:p>
        </w:tc>
        <w:tc>
          <w:tcPr>
            <w:tcW w:w="2098" w:type="dxa"/>
            <w:tcMar>
              <w:top w:w="0" w:type="dxa"/>
              <w:left w:w="100" w:type="dxa"/>
              <w:bottom w:w="0" w:type="dxa"/>
              <w:right w:w="100" w:type="dxa"/>
            </w:tcMar>
            <w:vAlign w:val="center"/>
            <w:hideMark/>
          </w:tcPr>
          <w:p w14:paraId="7301A0E7" w14:textId="77777777" w:rsidR="007C5675" w:rsidRPr="007C5675" w:rsidRDefault="007C5675" w:rsidP="007C5675">
            <w:pPr>
              <w:spacing w:line="240" w:lineRule="auto"/>
              <w:jc w:val="center"/>
              <w:rPr>
                <w:sz w:val="20"/>
                <w:szCs w:val="20"/>
              </w:rPr>
            </w:pPr>
            <w:r w:rsidRPr="007C5675">
              <w:rPr>
                <w:sz w:val="20"/>
                <w:szCs w:val="20"/>
              </w:rPr>
              <w:t>0</w:t>
            </w:r>
          </w:p>
        </w:tc>
      </w:tr>
      <w:tr w:rsidR="007C5675" w:rsidRPr="007C5675" w14:paraId="225683D6" w14:textId="77777777" w:rsidTr="00C83DBF">
        <w:trPr>
          <w:trHeight w:val="454"/>
        </w:trPr>
        <w:tc>
          <w:tcPr>
            <w:tcW w:w="4139" w:type="dxa"/>
            <w:tcBorders>
              <w:bottom w:val="single" w:sz="8" w:space="0" w:color="000000"/>
            </w:tcBorders>
            <w:tcMar>
              <w:top w:w="0" w:type="dxa"/>
              <w:left w:w="100" w:type="dxa"/>
              <w:bottom w:w="0" w:type="dxa"/>
              <w:right w:w="100" w:type="dxa"/>
            </w:tcMar>
            <w:vAlign w:val="center"/>
            <w:hideMark/>
          </w:tcPr>
          <w:p w14:paraId="6D6C0F3E" w14:textId="77777777" w:rsidR="007C5675" w:rsidRPr="007C5675" w:rsidRDefault="007C5675" w:rsidP="007C5675">
            <w:pPr>
              <w:spacing w:line="240" w:lineRule="auto"/>
              <w:jc w:val="right"/>
              <w:rPr>
                <w:sz w:val="20"/>
                <w:szCs w:val="20"/>
              </w:rPr>
            </w:pPr>
            <w:r w:rsidRPr="007C5675">
              <w:rPr>
                <w:sz w:val="20"/>
                <w:szCs w:val="20"/>
              </w:rPr>
              <w:t>Opposite Direction</w:t>
            </w:r>
          </w:p>
        </w:tc>
        <w:tc>
          <w:tcPr>
            <w:tcW w:w="2098" w:type="dxa"/>
            <w:tcBorders>
              <w:bottom w:val="single" w:sz="8" w:space="0" w:color="000000"/>
            </w:tcBorders>
            <w:tcMar>
              <w:top w:w="0" w:type="dxa"/>
              <w:left w:w="100" w:type="dxa"/>
              <w:bottom w:w="0" w:type="dxa"/>
              <w:right w:w="100" w:type="dxa"/>
            </w:tcMar>
            <w:vAlign w:val="center"/>
            <w:hideMark/>
          </w:tcPr>
          <w:p w14:paraId="6591B841" w14:textId="77777777" w:rsidR="007C5675" w:rsidRPr="007C5675" w:rsidRDefault="007C5675" w:rsidP="007C5675">
            <w:pPr>
              <w:spacing w:line="240" w:lineRule="auto"/>
              <w:jc w:val="center"/>
              <w:rPr>
                <w:sz w:val="20"/>
                <w:szCs w:val="20"/>
              </w:rPr>
            </w:pPr>
            <w:r w:rsidRPr="007C5675">
              <w:rPr>
                <w:sz w:val="20"/>
                <w:szCs w:val="20"/>
              </w:rPr>
              <w:t>37</w:t>
            </w:r>
          </w:p>
        </w:tc>
      </w:tr>
      <w:tr w:rsidR="007C5675" w:rsidRPr="007C5675" w14:paraId="56A14018" w14:textId="77777777" w:rsidTr="00C83DBF">
        <w:trPr>
          <w:trHeight w:val="454"/>
        </w:trPr>
        <w:tc>
          <w:tcPr>
            <w:tcW w:w="4139" w:type="dxa"/>
            <w:tcBorders>
              <w:top w:val="single" w:sz="8" w:space="0" w:color="000000"/>
              <w:bottom w:val="single" w:sz="8" w:space="0" w:color="000000"/>
            </w:tcBorders>
            <w:tcMar>
              <w:top w:w="0" w:type="dxa"/>
              <w:left w:w="100" w:type="dxa"/>
              <w:bottom w:w="0" w:type="dxa"/>
              <w:right w:w="100" w:type="dxa"/>
            </w:tcMar>
            <w:vAlign w:val="center"/>
            <w:hideMark/>
          </w:tcPr>
          <w:p w14:paraId="6C0C63A2" w14:textId="77777777" w:rsidR="007C5675" w:rsidRPr="007C5675" w:rsidRDefault="007C5675" w:rsidP="007C5675">
            <w:pPr>
              <w:spacing w:line="240" w:lineRule="auto"/>
              <w:jc w:val="center"/>
              <w:rPr>
                <w:sz w:val="20"/>
                <w:szCs w:val="20"/>
              </w:rPr>
            </w:pPr>
            <w:r w:rsidRPr="007C5675">
              <w:rPr>
                <w:i/>
                <w:iCs/>
                <w:sz w:val="20"/>
                <w:szCs w:val="20"/>
              </w:rPr>
              <w:t>IEEE Xplore</w:t>
            </w:r>
          </w:p>
        </w:tc>
        <w:tc>
          <w:tcPr>
            <w:tcW w:w="2098" w:type="dxa"/>
            <w:tcBorders>
              <w:top w:val="single" w:sz="8" w:space="0" w:color="000000"/>
              <w:bottom w:val="single" w:sz="8" w:space="0" w:color="000000"/>
            </w:tcBorders>
            <w:tcMar>
              <w:top w:w="0" w:type="dxa"/>
              <w:left w:w="100" w:type="dxa"/>
              <w:bottom w:w="0" w:type="dxa"/>
              <w:right w:w="100" w:type="dxa"/>
            </w:tcMar>
            <w:vAlign w:val="center"/>
            <w:hideMark/>
          </w:tcPr>
          <w:p w14:paraId="32573537" w14:textId="77777777" w:rsidR="007C5675" w:rsidRPr="007C5675" w:rsidRDefault="007C5675" w:rsidP="007C5675">
            <w:pPr>
              <w:spacing w:line="240" w:lineRule="auto"/>
              <w:jc w:val="center"/>
              <w:rPr>
                <w:sz w:val="20"/>
                <w:szCs w:val="20"/>
              </w:rPr>
            </w:pPr>
            <w:r w:rsidRPr="007C5675">
              <w:rPr>
                <w:b/>
                <w:bCs/>
                <w:i/>
                <w:iCs/>
                <w:sz w:val="20"/>
                <w:szCs w:val="20"/>
              </w:rPr>
              <w:t>10</w:t>
            </w:r>
          </w:p>
        </w:tc>
      </w:tr>
      <w:tr w:rsidR="007C5675" w:rsidRPr="007C5675" w14:paraId="616EA4CA" w14:textId="77777777" w:rsidTr="00C83DBF">
        <w:trPr>
          <w:trHeight w:val="454"/>
        </w:trPr>
        <w:tc>
          <w:tcPr>
            <w:tcW w:w="4139" w:type="dxa"/>
            <w:tcBorders>
              <w:top w:val="single" w:sz="8" w:space="0" w:color="000000"/>
            </w:tcBorders>
            <w:tcMar>
              <w:top w:w="0" w:type="dxa"/>
              <w:left w:w="100" w:type="dxa"/>
              <w:bottom w:w="0" w:type="dxa"/>
              <w:right w:w="100" w:type="dxa"/>
            </w:tcMar>
            <w:vAlign w:val="center"/>
            <w:hideMark/>
          </w:tcPr>
          <w:p w14:paraId="0324ACA4" w14:textId="77777777" w:rsidR="007C5675" w:rsidRPr="007C5675" w:rsidRDefault="007C5675" w:rsidP="007C5675">
            <w:pPr>
              <w:spacing w:line="240" w:lineRule="auto"/>
              <w:jc w:val="right"/>
              <w:rPr>
                <w:sz w:val="20"/>
                <w:szCs w:val="20"/>
              </w:rPr>
            </w:pPr>
            <w:r w:rsidRPr="007C5675">
              <w:rPr>
                <w:sz w:val="20"/>
                <w:szCs w:val="20"/>
              </w:rPr>
              <w:t>Wrong Way</w:t>
            </w:r>
          </w:p>
        </w:tc>
        <w:tc>
          <w:tcPr>
            <w:tcW w:w="2098" w:type="dxa"/>
            <w:tcBorders>
              <w:top w:val="single" w:sz="8" w:space="0" w:color="000000"/>
            </w:tcBorders>
            <w:tcMar>
              <w:top w:w="0" w:type="dxa"/>
              <w:left w:w="100" w:type="dxa"/>
              <w:bottom w:w="0" w:type="dxa"/>
              <w:right w:w="100" w:type="dxa"/>
            </w:tcMar>
            <w:vAlign w:val="center"/>
            <w:hideMark/>
          </w:tcPr>
          <w:p w14:paraId="30FFD3D7" w14:textId="77777777" w:rsidR="007C5675" w:rsidRPr="007C5675" w:rsidRDefault="007C5675" w:rsidP="007C5675">
            <w:pPr>
              <w:spacing w:line="240" w:lineRule="auto"/>
              <w:jc w:val="center"/>
              <w:rPr>
                <w:sz w:val="20"/>
                <w:szCs w:val="20"/>
              </w:rPr>
            </w:pPr>
            <w:r w:rsidRPr="007C5675">
              <w:rPr>
                <w:sz w:val="20"/>
                <w:szCs w:val="20"/>
              </w:rPr>
              <w:t>7</w:t>
            </w:r>
          </w:p>
        </w:tc>
      </w:tr>
      <w:tr w:rsidR="007C5675" w:rsidRPr="007C5675" w14:paraId="4C8A9E4A" w14:textId="77777777" w:rsidTr="00C83DBF">
        <w:trPr>
          <w:trHeight w:val="454"/>
        </w:trPr>
        <w:tc>
          <w:tcPr>
            <w:tcW w:w="4139" w:type="dxa"/>
            <w:tcMar>
              <w:top w:w="0" w:type="dxa"/>
              <w:left w:w="100" w:type="dxa"/>
              <w:bottom w:w="0" w:type="dxa"/>
              <w:right w:w="100" w:type="dxa"/>
            </w:tcMar>
            <w:vAlign w:val="center"/>
            <w:hideMark/>
          </w:tcPr>
          <w:p w14:paraId="6CB4C760" w14:textId="77777777" w:rsidR="007C5675" w:rsidRPr="007C5675" w:rsidRDefault="007C5675" w:rsidP="007C5675">
            <w:pPr>
              <w:spacing w:line="240" w:lineRule="auto"/>
              <w:jc w:val="right"/>
              <w:rPr>
                <w:sz w:val="20"/>
                <w:szCs w:val="20"/>
              </w:rPr>
            </w:pPr>
            <w:r w:rsidRPr="007C5675">
              <w:rPr>
                <w:sz w:val="20"/>
                <w:szCs w:val="20"/>
              </w:rPr>
              <w:t>Wrong Direction</w:t>
            </w:r>
          </w:p>
        </w:tc>
        <w:tc>
          <w:tcPr>
            <w:tcW w:w="2098" w:type="dxa"/>
            <w:tcMar>
              <w:top w:w="0" w:type="dxa"/>
              <w:left w:w="100" w:type="dxa"/>
              <w:bottom w:w="0" w:type="dxa"/>
              <w:right w:w="100" w:type="dxa"/>
            </w:tcMar>
            <w:vAlign w:val="center"/>
            <w:hideMark/>
          </w:tcPr>
          <w:p w14:paraId="6E51A096" w14:textId="77777777" w:rsidR="007C5675" w:rsidRPr="007C5675" w:rsidRDefault="007C5675" w:rsidP="007C5675">
            <w:pPr>
              <w:spacing w:line="240" w:lineRule="auto"/>
              <w:jc w:val="center"/>
              <w:rPr>
                <w:sz w:val="20"/>
                <w:szCs w:val="20"/>
              </w:rPr>
            </w:pPr>
            <w:r w:rsidRPr="007C5675">
              <w:rPr>
                <w:sz w:val="20"/>
                <w:szCs w:val="20"/>
              </w:rPr>
              <w:t>1</w:t>
            </w:r>
          </w:p>
        </w:tc>
      </w:tr>
      <w:tr w:rsidR="007C5675" w:rsidRPr="007C5675" w14:paraId="0308C4DB" w14:textId="77777777" w:rsidTr="00C83DBF">
        <w:trPr>
          <w:trHeight w:val="454"/>
        </w:trPr>
        <w:tc>
          <w:tcPr>
            <w:tcW w:w="4139" w:type="dxa"/>
            <w:tcMar>
              <w:top w:w="0" w:type="dxa"/>
              <w:left w:w="100" w:type="dxa"/>
              <w:bottom w:w="0" w:type="dxa"/>
              <w:right w:w="100" w:type="dxa"/>
            </w:tcMar>
            <w:vAlign w:val="center"/>
            <w:hideMark/>
          </w:tcPr>
          <w:p w14:paraId="7CE76A33" w14:textId="77777777" w:rsidR="007C5675" w:rsidRPr="007C5675" w:rsidRDefault="007C5675" w:rsidP="007C5675">
            <w:pPr>
              <w:spacing w:line="240" w:lineRule="auto"/>
              <w:jc w:val="right"/>
              <w:rPr>
                <w:sz w:val="20"/>
                <w:szCs w:val="20"/>
              </w:rPr>
            </w:pPr>
            <w:r w:rsidRPr="007C5675">
              <w:rPr>
                <w:sz w:val="20"/>
                <w:szCs w:val="20"/>
              </w:rPr>
              <w:t>Opposite Way</w:t>
            </w:r>
          </w:p>
        </w:tc>
        <w:tc>
          <w:tcPr>
            <w:tcW w:w="2098" w:type="dxa"/>
            <w:tcMar>
              <w:top w:w="0" w:type="dxa"/>
              <w:left w:w="100" w:type="dxa"/>
              <w:bottom w:w="0" w:type="dxa"/>
              <w:right w:w="100" w:type="dxa"/>
            </w:tcMar>
            <w:vAlign w:val="center"/>
            <w:hideMark/>
          </w:tcPr>
          <w:p w14:paraId="54E22741" w14:textId="77777777" w:rsidR="007C5675" w:rsidRPr="007C5675" w:rsidRDefault="007C5675" w:rsidP="007C5675">
            <w:pPr>
              <w:spacing w:line="240" w:lineRule="auto"/>
              <w:jc w:val="center"/>
              <w:rPr>
                <w:sz w:val="20"/>
                <w:szCs w:val="20"/>
              </w:rPr>
            </w:pPr>
            <w:r w:rsidRPr="007C5675">
              <w:rPr>
                <w:sz w:val="20"/>
                <w:szCs w:val="20"/>
              </w:rPr>
              <w:t>0</w:t>
            </w:r>
          </w:p>
        </w:tc>
      </w:tr>
      <w:tr w:rsidR="007C5675" w:rsidRPr="007C5675" w14:paraId="5C69C55A" w14:textId="77777777" w:rsidTr="00C83DBF">
        <w:trPr>
          <w:trHeight w:val="454"/>
        </w:trPr>
        <w:tc>
          <w:tcPr>
            <w:tcW w:w="4139" w:type="dxa"/>
            <w:tcBorders>
              <w:bottom w:val="single" w:sz="8" w:space="0" w:color="000000"/>
            </w:tcBorders>
            <w:tcMar>
              <w:top w:w="0" w:type="dxa"/>
              <w:left w:w="100" w:type="dxa"/>
              <w:bottom w:w="0" w:type="dxa"/>
              <w:right w:w="100" w:type="dxa"/>
            </w:tcMar>
            <w:vAlign w:val="center"/>
            <w:hideMark/>
          </w:tcPr>
          <w:p w14:paraId="0274A9AE" w14:textId="77777777" w:rsidR="007C5675" w:rsidRPr="007C5675" w:rsidRDefault="007C5675" w:rsidP="007C5675">
            <w:pPr>
              <w:spacing w:line="240" w:lineRule="auto"/>
              <w:jc w:val="right"/>
              <w:rPr>
                <w:sz w:val="20"/>
                <w:szCs w:val="20"/>
              </w:rPr>
            </w:pPr>
            <w:r w:rsidRPr="007C5675">
              <w:rPr>
                <w:sz w:val="20"/>
                <w:szCs w:val="20"/>
              </w:rPr>
              <w:t>Opposite Direction</w:t>
            </w:r>
          </w:p>
        </w:tc>
        <w:tc>
          <w:tcPr>
            <w:tcW w:w="2098" w:type="dxa"/>
            <w:tcBorders>
              <w:bottom w:val="single" w:sz="8" w:space="0" w:color="000000"/>
            </w:tcBorders>
            <w:tcMar>
              <w:top w:w="0" w:type="dxa"/>
              <w:left w:w="100" w:type="dxa"/>
              <w:bottom w:w="0" w:type="dxa"/>
              <w:right w:w="100" w:type="dxa"/>
            </w:tcMar>
            <w:vAlign w:val="center"/>
            <w:hideMark/>
          </w:tcPr>
          <w:p w14:paraId="509E1A74" w14:textId="77777777" w:rsidR="007C5675" w:rsidRPr="007C5675" w:rsidRDefault="007C5675" w:rsidP="007C5675">
            <w:pPr>
              <w:spacing w:line="240" w:lineRule="auto"/>
              <w:jc w:val="center"/>
              <w:rPr>
                <w:sz w:val="20"/>
                <w:szCs w:val="20"/>
              </w:rPr>
            </w:pPr>
            <w:r w:rsidRPr="007C5675">
              <w:rPr>
                <w:sz w:val="20"/>
                <w:szCs w:val="20"/>
              </w:rPr>
              <w:t>2</w:t>
            </w:r>
          </w:p>
        </w:tc>
      </w:tr>
      <w:tr w:rsidR="007C5675" w:rsidRPr="007C5675" w14:paraId="662A7FE5" w14:textId="77777777" w:rsidTr="00C83DBF">
        <w:trPr>
          <w:trHeight w:val="454"/>
        </w:trPr>
        <w:tc>
          <w:tcPr>
            <w:tcW w:w="4139" w:type="dxa"/>
            <w:tcBorders>
              <w:top w:val="single" w:sz="8" w:space="0" w:color="000000"/>
              <w:bottom w:val="single" w:sz="8" w:space="0" w:color="000000"/>
            </w:tcBorders>
            <w:tcMar>
              <w:top w:w="0" w:type="dxa"/>
              <w:left w:w="100" w:type="dxa"/>
              <w:bottom w:w="0" w:type="dxa"/>
              <w:right w:w="100" w:type="dxa"/>
            </w:tcMar>
            <w:vAlign w:val="center"/>
            <w:hideMark/>
          </w:tcPr>
          <w:p w14:paraId="60C4F180" w14:textId="77777777" w:rsidR="007C5675" w:rsidRPr="007C5675" w:rsidRDefault="007C5675" w:rsidP="007C5675">
            <w:pPr>
              <w:spacing w:line="240" w:lineRule="auto"/>
              <w:jc w:val="center"/>
              <w:rPr>
                <w:sz w:val="20"/>
                <w:szCs w:val="20"/>
              </w:rPr>
            </w:pPr>
            <w:r w:rsidRPr="007C5675">
              <w:rPr>
                <w:i/>
                <w:iCs/>
                <w:sz w:val="20"/>
                <w:szCs w:val="20"/>
              </w:rPr>
              <w:t>PubMed</w:t>
            </w:r>
          </w:p>
        </w:tc>
        <w:tc>
          <w:tcPr>
            <w:tcW w:w="2098" w:type="dxa"/>
            <w:tcBorders>
              <w:top w:val="single" w:sz="8" w:space="0" w:color="000000"/>
              <w:bottom w:val="single" w:sz="8" w:space="0" w:color="000000"/>
            </w:tcBorders>
            <w:tcMar>
              <w:top w:w="0" w:type="dxa"/>
              <w:left w:w="100" w:type="dxa"/>
              <w:bottom w:w="0" w:type="dxa"/>
              <w:right w:w="100" w:type="dxa"/>
            </w:tcMar>
            <w:vAlign w:val="center"/>
            <w:hideMark/>
          </w:tcPr>
          <w:p w14:paraId="7E71933D" w14:textId="77777777" w:rsidR="007C5675" w:rsidRPr="007C5675" w:rsidRDefault="007C5675" w:rsidP="007C5675">
            <w:pPr>
              <w:spacing w:line="240" w:lineRule="auto"/>
              <w:jc w:val="center"/>
              <w:rPr>
                <w:sz w:val="20"/>
                <w:szCs w:val="20"/>
              </w:rPr>
            </w:pPr>
            <w:r w:rsidRPr="007C5675">
              <w:rPr>
                <w:b/>
                <w:bCs/>
                <w:i/>
                <w:iCs/>
                <w:sz w:val="20"/>
                <w:szCs w:val="20"/>
              </w:rPr>
              <w:t>22</w:t>
            </w:r>
          </w:p>
        </w:tc>
      </w:tr>
      <w:tr w:rsidR="007C5675" w:rsidRPr="007C5675" w14:paraId="2F7A812D" w14:textId="77777777" w:rsidTr="00C83DBF">
        <w:trPr>
          <w:trHeight w:val="454"/>
        </w:trPr>
        <w:tc>
          <w:tcPr>
            <w:tcW w:w="4139" w:type="dxa"/>
            <w:tcBorders>
              <w:top w:val="single" w:sz="8" w:space="0" w:color="000000"/>
            </w:tcBorders>
            <w:tcMar>
              <w:top w:w="0" w:type="dxa"/>
              <w:left w:w="100" w:type="dxa"/>
              <w:bottom w:w="0" w:type="dxa"/>
              <w:right w:w="100" w:type="dxa"/>
            </w:tcMar>
            <w:vAlign w:val="center"/>
            <w:hideMark/>
          </w:tcPr>
          <w:p w14:paraId="07797466" w14:textId="77777777" w:rsidR="007C5675" w:rsidRPr="007C5675" w:rsidRDefault="007C5675" w:rsidP="007C5675">
            <w:pPr>
              <w:spacing w:line="240" w:lineRule="auto"/>
              <w:jc w:val="right"/>
              <w:rPr>
                <w:sz w:val="20"/>
                <w:szCs w:val="20"/>
              </w:rPr>
            </w:pPr>
            <w:r w:rsidRPr="007C5675">
              <w:rPr>
                <w:sz w:val="20"/>
                <w:szCs w:val="20"/>
              </w:rPr>
              <w:t>Wrong Way</w:t>
            </w:r>
          </w:p>
        </w:tc>
        <w:tc>
          <w:tcPr>
            <w:tcW w:w="2098" w:type="dxa"/>
            <w:tcBorders>
              <w:top w:val="single" w:sz="8" w:space="0" w:color="000000"/>
            </w:tcBorders>
            <w:tcMar>
              <w:top w:w="0" w:type="dxa"/>
              <w:left w:w="100" w:type="dxa"/>
              <w:bottom w:w="0" w:type="dxa"/>
              <w:right w:w="100" w:type="dxa"/>
            </w:tcMar>
            <w:vAlign w:val="center"/>
            <w:hideMark/>
          </w:tcPr>
          <w:p w14:paraId="5973185D" w14:textId="77777777" w:rsidR="007C5675" w:rsidRPr="007C5675" w:rsidRDefault="007C5675" w:rsidP="007C5675">
            <w:pPr>
              <w:spacing w:line="240" w:lineRule="auto"/>
              <w:jc w:val="center"/>
              <w:rPr>
                <w:sz w:val="20"/>
                <w:szCs w:val="20"/>
              </w:rPr>
            </w:pPr>
            <w:r w:rsidRPr="007C5675">
              <w:rPr>
                <w:sz w:val="20"/>
                <w:szCs w:val="20"/>
              </w:rPr>
              <w:t>16</w:t>
            </w:r>
          </w:p>
        </w:tc>
      </w:tr>
      <w:tr w:rsidR="007C5675" w:rsidRPr="007C5675" w14:paraId="3BECE282" w14:textId="77777777" w:rsidTr="00C83DBF">
        <w:trPr>
          <w:trHeight w:val="454"/>
        </w:trPr>
        <w:tc>
          <w:tcPr>
            <w:tcW w:w="4139" w:type="dxa"/>
            <w:tcMar>
              <w:top w:w="0" w:type="dxa"/>
              <w:left w:w="100" w:type="dxa"/>
              <w:bottom w:w="0" w:type="dxa"/>
              <w:right w:w="100" w:type="dxa"/>
            </w:tcMar>
            <w:vAlign w:val="center"/>
            <w:hideMark/>
          </w:tcPr>
          <w:p w14:paraId="09BA6994" w14:textId="77777777" w:rsidR="007C5675" w:rsidRPr="007C5675" w:rsidRDefault="007C5675" w:rsidP="007C5675">
            <w:pPr>
              <w:spacing w:line="240" w:lineRule="auto"/>
              <w:jc w:val="right"/>
              <w:rPr>
                <w:sz w:val="20"/>
                <w:szCs w:val="20"/>
              </w:rPr>
            </w:pPr>
            <w:r w:rsidRPr="007C5675">
              <w:rPr>
                <w:sz w:val="20"/>
                <w:szCs w:val="20"/>
              </w:rPr>
              <w:t>Wrong Direction</w:t>
            </w:r>
          </w:p>
        </w:tc>
        <w:tc>
          <w:tcPr>
            <w:tcW w:w="2098" w:type="dxa"/>
            <w:tcMar>
              <w:top w:w="0" w:type="dxa"/>
              <w:left w:w="100" w:type="dxa"/>
              <w:bottom w:w="0" w:type="dxa"/>
              <w:right w:w="100" w:type="dxa"/>
            </w:tcMar>
            <w:vAlign w:val="center"/>
            <w:hideMark/>
          </w:tcPr>
          <w:p w14:paraId="4F70F827" w14:textId="77777777" w:rsidR="007C5675" w:rsidRPr="007C5675" w:rsidRDefault="007C5675" w:rsidP="007C5675">
            <w:pPr>
              <w:spacing w:line="240" w:lineRule="auto"/>
              <w:jc w:val="center"/>
              <w:rPr>
                <w:sz w:val="20"/>
                <w:szCs w:val="20"/>
              </w:rPr>
            </w:pPr>
            <w:r w:rsidRPr="007C5675">
              <w:rPr>
                <w:sz w:val="20"/>
                <w:szCs w:val="20"/>
              </w:rPr>
              <w:t>1</w:t>
            </w:r>
          </w:p>
        </w:tc>
      </w:tr>
      <w:tr w:rsidR="007C5675" w:rsidRPr="007C5675" w14:paraId="4DBF2FF1" w14:textId="77777777" w:rsidTr="00C83DBF">
        <w:trPr>
          <w:trHeight w:val="454"/>
        </w:trPr>
        <w:tc>
          <w:tcPr>
            <w:tcW w:w="4139" w:type="dxa"/>
            <w:tcMar>
              <w:top w:w="0" w:type="dxa"/>
              <w:left w:w="100" w:type="dxa"/>
              <w:bottom w:w="0" w:type="dxa"/>
              <w:right w:w="100" w:type="dxa"/>
            </w:tcMar>
            <w:vAlign w:val="center"/>
            <w:hideMark/>
          </w:tcPr>
          <w:p w14:paraId="09BA761D" w14:textId="77777777" w:rsidR="007C5675" w:rsidRPr="007C5675" w:rsidRDefault="007C5675" w:rsidP="007C5675">
            <w:pPr>
              <w:spacing w:line="240" w:lineRule="auto"/>
              <w:jc w:val="right"/>
              <w:rPr>
                <w:sz w:val="20"/>
                <w:szCs w:val="20"/>
              </w:rPr>
            </w:pPr>
            <w:r w:rsidRPr="007C5675">
              <w:rPr>
                <w:sz w:val="20"/>
                <w:szCs w:val="20"/>
              </w:rPr>
              <w:t>Opposite Way</w:t>
            </w:r>
          </w:p>
        </w:tc>
        <w:tc>
          <w:tcPr>
            <w:tcW w:w="2098" w:type="dxa"/>
            <w:tcMar>
              <w:top w:w="0" w:type="dxa"/>
              <w:left w:w="100" w:type="dxa"/>
              <w:bottom w:w="0" w:type="dxa"/>
              <w:right w:w="100" w:type="dxa"/>
            </w:tcMar>
            <w:vAlign w:val="center"/>
            <w:hideMark/>
          </w:tcPr>
          <w:p w14:paraId="5151E4B1" w14:textId="77777777" w:rsidR="007C5675" w:rsidRPr="007C5675" w:rsidRDefault="007C5675" w:rsidP="007C5675">
            <w:pPr>
              <w:spacing w:line="240" w:lineRule="auto"/>
              <w:jc w:val="center"/>
              <w:rPr>
                <w:sz w:val="20"/>
                <w:szCs w:val="20"/>
              </w:rPr>
            </w:pPr>
            <w:r w:rsidRPr="007C5675">
              <w:rPr>
                <w:sz w:val="20"/>
                <w:szCs w:val="20"/>
              </w:rPr>
              <w:t>0</w:t>
            </w:r>
          </w:p>
        </w:tc>
      </w:tr>
      <w:tr w:rsidR="007C5675" w:rsidRPr="007C5675" w14:paraId="2C9FD4F3" w14:textId="77777777" w:rsidTr="00C83DBF">
        <w:trPr>
          <w:trHeight w:val="454"/>
        </w:trPr>
        <w:tc>
          <w:tcPr>
            <w:tcW w:w="4139" w:type="dxa"/>
            <w:tcBorders>
              <w:bottom w:val="single" w:sz="8" w:space="0" w:color="000000"/>
            </w:tcBorders>
            <w:tcMar>
              <w:top w:w="0" w:type="dxa"/>
              <w:left w:w="100" w:type="dxa"/>
              <w:bottom w:w="0" w:type="dxa"/>
              <w:right w:w="100" w:type="dxa"/>
            </w:tcMar>
            <w:vAlign w:val="center"/>
            <w:hideMark/>
          </w:tcPr>
          <w:p w14:paraId="3A9F21FE" w14:textId="77777777" w:rsidR="007C5675" w:rsidRPr="007C5675" w:rsidRDefault="007C5675" w:rsidP="007C5675">
            <w:pPr>
              <w:spacing w:line="240" w:lineRule="auto"/>
              <w:jc w:val="right"/>
              <w:rPr>
                <w:sz w:val="20"/>
                <w:szCs w:val="20"/>
              </w:rPr>
            </w:pPr>
            <w:r w:rsidRPr="007C5675">
              <w:rPr>
                <w:sz w:val="20"/>
                <w:szCs w:val="20"/>
              </w:rPr>
              <w:t>Opposite Direction</w:t>
            </w:r>
          </w:p>
        </w:tc>
        <w:tc>
          <w:tcPr>
            <w:tcW w:w="2098" w:type="dxa"/>
            <w:tcBorders>
              <w:bottom w:val="single" w:sz="8" w:space="0" w:color="000000"/>
            </w:tcBorders>
            <w:tcMar>
              <w:top w:w="0" w:type="dxa"/>
              <w:left w:w="100" w:type="dxa"/>
              <w:bottom w:w="0" w:type="dxa"/>
              <w:right w:w="100" w:type="dxa"/>
            </w:tcMar>
            <w:vAlign w:val="center"/>
            <w:hideMark/>
          </w:tcPr>
          <w:p w14:paraId="05E7E744" w14:textId="77777777" w:rsidR="007C5675" w:rsidRPr="007C5675" w:rsidRDefault="007C5675" w:rsidP="007C5675">
            <w:pPr>
              <w:spacing w:line="240" w:lineRule="auto"/>
              <w:jc w:val="center"/>
              <w:rPr>
                <w:sz w:val="20"/>
                <w:szCs w:val="20"/>
              </w:rPr>
            </w:pPr>
            <w:r w:rsidRPr="007C5675">
              <w:rPr>
                <w:sz w:val="20"/>
                <w:szCs w:val="20"/>
              </w:rPr>
              <w:t>5</w:t>
            </w:r>
          </w:p>
        </w:tc>
      </w:tr>
      <w:tr w:rsidR="007C5675" w:rsidRPr="007C5675" w14:paraId="7806571C" w14:textId="77777777" w:rsidTr="00C83DBF">
        <w:trPr>
          <w:trHeight w:val="454"/>
        </w:trPr>
        <w:tc>
          <w:tcPr>
            <w:tcW w:w="4139" w:type="dxa"/>
            <w:tcBorders>
              <w:top w:val="single" w:sz="8" w:space="0" w:color="000000"/>
              <w:bottom w:val="single" w:sz="8" w:space="0" w:color="000000"/>
            </w:tcBorders>
            <w:tcMar>
              <w:top w:w="0" w:type="dxa"/>
              <w:left w:w="100" w:type="dxa"/>
              <w:bottom w:w="0" w:type="dxa"/>
              <w:right w:w="100" w:type="dxa"/>
            </w:tcMar>
            <w:vAlign w:val="center"/>
            <w:hideMark/>
          </w:tcPr>
          <w:p w14:paraId="0AB93F6E" w14:textId="77777777" w:rsidR="007C5675" w:rsidRPr="007C5675" w:rsidRDefault="007C5675" w:rsidP="007C5675">
            <w:pPr>
              <w:spacing w:line="240" w:lineRule="auto"/>
              <w:jc w:val="center"/>
              <w:rPr>
                <w:sz w:val="20"/>
                <w:szCs w:val="20"/>
              </w:rPr>
            </w:pPr>
            <w:r w:rsidRPr="007C5675">
              <w:rPr>
                <w:i/>
                <w:iCs/>
                <w:sz w:val="20"/>
                <w:szCs w:val="20"/>
              </w:rPr>
              <w:t>Cochrane Library</w:t>
            </w:r>
          </w:p>
        </w:tc>
        <w:tc>
          <w:tcPr>
            <w:tcW w:w="2098" w:type="dxa"/>
            <w:tcBorders>
              <w:top w:val="single" w:sz="8" w:space="0" w:color="000000"/>
              <w:bottom w:val="single" w:sz="8" w:space="0" w:color="000000"/>
            </w:tcBorders>
            <w:tcMar>
              <w:top w:w="0" w:type="dxa"/>
              <w:left w:w="100" w:type="dxa"/>
              <w:bottom w:w="0" w:type="dxa"/>
              <w:right w:w="100" w:type="dxa"/>
            </w:tcMar>
            <w:vAlign w:val="center"/>
            <w:hideMark/>
          </w:tcPr>
          <w:p w14:paraId="7FC30792" w14:textId="77777777" w:rsidR="007C5675" w:rsidRPr="007C5675" w:rsidRDefault="007C5675" w:rsidP="007C5675">
            <w:pPr>
              <w:spacing w:line="240" w:lineRule="auto"/>
              <w:jc w:val="center"/>
              <w:rPr>
                <w:sz w:val="20"/>
                <w:szCs w:val="20"/>
              </w:rPr>
            </w:pPr>
            <w:r w:rsidRPr="007C5675">
              <w:rPr>
                <w:i/>
                <w:iCs/>
                <w:sz w:val="20"/>
                <w:szCs w:val="20"/>
              </w:rPr>
              <w:t>0</w:t>
            </w:r>
          </w:p>
        </w:tc>
      </w:tr>
      <w:tr w:rsidR="007C5675" w:rsidRPr="007C5675" w14:paraId="1E30B965" w14:textId="77777777" w:rsidTr="00C83DBF">
        <w:trPr>
          <w:trHeight w:val="454"/>
        </w:trPr>
        <w:tc>
          <w:tcPr>
            <w:tcW w:w="4139" w:type="dxa"/>
            <w:tcBorders>
              <w:top w:val="single" w:sz="8" w:space="0" w:color="000000"/>
              <w:bottom w:val="single" w:sz="8" w:space="0" w:color="000000"/>
            </w:tcBorders>
            <w:tcMar>
              <w:top w:w="0" w:type="dxa"/>
              <w:left w:w="100" w:type="dxa"/>
              <w:bottom w:w="0" w:type="dxa"/>
              <w:right w:w="100" w:type="dxa"/>
            </w:tcMar>
            <w:vAlign w:val="center"/>
            <w:hideMark/>
          </w:tcPr>
          <w:p w14:paraId="2648BCBE" w14:textId="77777777" w:rsidR="007C5675" w:rsidRPr="007C5675" w:rsidRDefault="007C5675" w:rsidP="007C5675">
            <w:pPr>
              <w:spacing w:line="240" w:lineRule="auto"/>
              <w:jc w:val="center"/>
              <w:rPr>
                <w:sz w:val="20"/>
                <w:szCs w:val="20"/>
              </w:rPr>
            </w:pPr>
            <w:r w:rsidRPr="007C5675">
              <w:rPr>
                <w:i/>
                <w:iCs/>
                <w:sz w:val="20"/>
                <w:szCs w:val="20"/>
              </w:rPr>
              <w:t>Total</w:t>
            </w:r>
          </w:p>
        </w:tc>
        <w:tc>
          <w:tcPr>
            <w:tcW w:w="2098" w:type="dxa"/>
            <w:tcBorders>
              <w:top w:val="single" w:sz="8" w:space="0" w:color="000000"/>
              <w:bottom w:val="single" w:sz="8" w:space="0" w:color="000000"/>
            </w:tcBorders>
            <w:tcMar>
              <w:top w:w="0" w:type="dxa"/>
              <w:left w:w="100" w:type="dxa"/>
              <w:bottom w:w="0" w:type="dxa"/>
              <w:right w:w="100" w:type="dxa"/>
            </w:tcMar>
            <w:vAlign w:val="center"/>
            <w:hideMark/>
          </w:tcPr>
          <w:p w14:paraId="4F7D8A55" w14:textId="77777777" w:rsidR="007C5675" w:rsidRPr="007C5675" w:rsidRDefault="007C5675" w:rsidP="007C5675">
            <w:pPr>
              <w:spacing w:line="240" w:lineRule="auto"/>
              <w:jc w:val="center"/>
              <w:rPr>
                <w:sz w:val="20"/>
                <w:szCs w:val="20"/>
              </w:rPr>
            </w:pPr>
            <w:r w:rsidRPr="007C5675">
              <w:rPr>
                <w:b/>
                <w:bCs/>
                <w:i/>
                <w:iCs/>
                <w:sz w:val="20"/>
                <w:szCs w:val="20"/>
              </w:rPr>
              <w:t>505</w:t>
            </w:r>
          </w:p>
        </w:tc>
      </w:tr>
      <w:tr w:rsidR="007C5675" w:rsidRPr="007C5675" w14:paraId="7AC76904" w14:textId="77777777" w:rsidTr="00C83DBF">
        <w:trPr>
          <w:trHeight w:val="454"/>
        </w:trPr>
        <w:tc>
          <w:tcPr>
            <w:tcW w:w="4139" w:type="dxa"/>
            <w:tcBorders>
              <w:top w:val="single" w:sz="8" w:space="0" w:color="000000"/>
              <w:bottom w:val="single" w:sz="8" w:space="0" w:color="000000"/>
            </w:tcBorders>
            <w:shd w:val="clear" w:color="auto" w:fill="007033"/>
            <w:tcMar>
              <w:top w:w="0" w:type="dxa"/>
              <w:left w:w="100" w:type="dxa"/>
              <w:bottom w:w="0" w:type="dxa"/>
              <w:right w:w="100" w:type="dxa"/>
            </w:tcMar>
            <w:vAlign w:val="center"/>
            <w:hideMark/>
          </w:tcPr>
          <w:p w14:paraId="4E451B5A" w14:textId="77777777" w:rsidR="007C5675" w:rsidRPr="007C5675" w:rsidRDefault="007C5675" w:rsidP="007C5675">
            <w:pPr>
              <w:spacing w:line="240" w:lineRule="auto"/>
              <w:jc w:val="center"/>
              <w:rPr>
                <w:color w:val="FFFFFF" w:themeColor="background1"/>
                <w:sz w:val="20"/>
                <w:szCs w:val="20"/>
              </w:rPr>
            </w:pPr>
            <w:r w:rsidRPr="007C5675">
              <w:rPr>
                <w:b/>
                <w:bCs/>
                <w:i/>
                <w:iCs/>
                <w:color w:val="FFFFFF" w:themeColor="background1"/>
                <w:sz w:val="20"/>
                <w:szCs w:val="20"/>
              </w:rPr>
              <w:t>Total (without duplicates)</w:t>
            </w:r>
          </w:p>
        </w:tc>
        <w:tc>
          <w:tcPr>
            <w:tcW w:w="2098" w:type="dxa"/>
            <w:tcBorders>
              <w:top w:val="single" w:sz="8" w:space="0" w:color="000000"/>
              <w:bottom w:val="single" w:sz="8" w:space="0" w:color="000000"/>
            </w:tcBorders>
            <w:shd w:val="clear" w:color="auto" w:fill="007033"/>
            <w:tcMar>
              <w:top w:w="0" w:type="dxa"/>
              <w:left w:w="100" w:type="dxa"/>
              <w:bottom w:w="0" w:type="dxa"/>
              <w:right w:w="100" w:type="dxa"/>
            </w:tcMar>
            <w:vAlign w:val="center"/>
            <w:hideMark/>
          </w:tcPr>
          <w:p w14:paraId="4C37265C" w14:textId="77777777" w:rsidR="007C5675" w:rsidRPr="007C5675" w:rsidRDefault="007C5675" w:rsidP="007C5675">
            <w:pPr>
              <w:spacing w:line="240" w:lineRule="auto"/>
              <w:jc w:val="center"/>
              <w:rPr>
                <w:color w:val="FFFFFF" w:themeColor="background1"/>
                <w:sz w:val="20"/>
                <w:szCs w:val="20"/>
              </w:rPr>
            </w:pPr>
            <w:r w:rsidRPr="007C5675">
              <w:rPr>
                <w:b/>
                <w:bCs/>
                <w:i/>
                <w:iCs/>
                <w:color w:val="FFFFFF" w:themeColor="background1"/>
                <w:sz w:val="20"/>
                <w:szCs w:val="20"/>
              </w:rPr>
              <w:t>328</w:t>
            </w:r>
          </w:p>
        </w:tc>
      </w:tr>
    </w:tbl>
    <w:p w14:paraId="6030C2B3" w14:textId="00294205" w:rsidR="00972FAE" w:rsidRPr="007C5675" w:rsidRDefault="00972FAE" w:rsidP="00C54DEA"/>
    <w:p w14:paraId="49D65C82" w14:textId="77777777" w:rsidR="00972FAE" w:rsidRDefault="00972FAE">
      <w:pPr>
        <w:spacing w:line="240" w:lineRule="auto"/>
      </w:pPr>
      <w:r w:rsidRPr="007C5675">
        <w:br w:type="page"/>
      </w:r>
    </w:p>
    <w:p w14:paraId="0894E8C4" w14:textId="7683FB4B" w:rsidR="0045414E" w:rsidRPr="0045414E" w:rsidRDefault="0045414E" w:rsidP="0045414E">
      <w:pPr>
        <w:rPr>
          <w:sz w:val="20"/>
          <w:szCs w:val="20"/>
        </w:rPr>
      </w:pPr>
      <w:r w:rsidRPr="0045414E">
        <w:rPr>
          <w:sz w:val="20"/>
          <w:szCs w:val="20"/>
        </w:rPr>
        <w:lastRenderedPageBreak/>
        <w:t>Table A3. Evaluation of the quality of the selected articles with CASP method, as used by Useche et al.</w:t>
      </w:r>
      <w:r w:rsidR="00445677">
        <w:rPr>
          <w:sz w:val="20"/>
          <w:szCs w:val="20"/>
        </w:rPr>
        <w:t xml:space="preserve"> (</w:t>
      </w:r>
      <w:r w:rsidRPr="0045414E">
        <w:rPr>
          <w:sz w:val="20"/>
          <w:szCs w:val="20"/>
        </w:rPr>
        <w:t>2024</w:t>
      </w:r>
      <w:r w:rsidR="00445677">
        <w:rPr>
          <w:sz w:val="20"/>
          <w:szCs w:val="20"/>
        </w:rPr>
        <w:t>)</w:t>
      </w:r>
    </w:p>
    <w:tbl>
      <w:tblPr>
        <w:tblStyle w:val="Tabellasemplice-2"/>
        <w:tblW w:w="8666" w:type="dxa"/>
        <w:jc w:val="right"/>
        <w:tblLayout w:type="fixed"/>
        <w:tblCellMar>
          <w:left w:w="0" w:type="dxa"/>
          <w:right w:w="0" w:type="dxa"/>
        </w:tblCellMar>
        <w:tblLook w:val="04A0" w:firstRow="1" w:lastRow="0" w:firstColumn="1" w:lastColumn="0" w:noHBand="0" w:noVBand="1"/>
      </w:tblPr>
      <w:tblGrid>
        <w:gridCol w:w="3855"/>
        <w:gridCol w:w="283"/>
        <w:gridCol w:w="283"/>
        <w:gridCol w:w="283"/>
        <w:gridCol w:w="283"/>
        <w:gridCol w:w="283"/>
        <w:gridCol w:w="283"/>
        <w:gridCol w:w="283"/>
        <w:gridCol w:w="283"/>
        <w:gridCol w:w="283"/>
        <w:gridCol w:w="283"/>
        <w:gridCol w:w="283"/>
        <w:gridCol w:w="283"/>
        <w:gridCol w:w="283"/>
        <w:gridCol w:w="283"/>
        <w:gridCol w:w="283"/>
        <w:gridCol w:w="283"/>
        <w:gridCol w:w="283"/>
      </w:tblGrid>
      <w:tr w:rsidR="0045414E" w:rsidRPr="00CD316F" w14:paraId="18F3CDE2" w14:textId="77777777" w:rsidTr="00D918A0">
        <w:trPr>
          <w:cnfStyle w:val="100000000000" w:firstRow="1" w:lastRow="0" w:firstColumn="0" w:lastColumn="0" w:oddVBand="0" w:evenVBand="0" w:oddHBand="0" w:evenHBand="0" w:firstRowFirstColumn="0" w:firstRowLastColumn="0" w:lastRowFirstColumn="0" w:lastRowLastColumn="0"/>
          <w:trHeight w:val="367"/>
          <w:jc w:val="right"/>
        </w:trPr>
        <w:tc>
          <w:tcPr>
            <w:cnfStyle w:val="001000000000" w:firstRow="0" w:lastRow="0" w:firstColumn="1" w:lastColumn="0" w:oddVBand="0" w:evenVBand="0" w:oddHBand="0" w:evenHBand="0" w:firstRowFirstColumn="0" w:firstRowLastColumn="0" w:lastRowFirstColumn="0" w:lastRowLastColumn="0"/>
            <w:tcW w:w="3855" w:type="dxa"/>
            <w:tcBorders>
              <w:top w:val="nil"/>
              <w:bottom w:val="nil"/>
              <w:right w:val="single" w:sz="4" w:space="0" w:color="auto"/>
            </w:tcBorders>
            <w:vAlign w:val="center"/>
            <w:hideMark/>
          </w:tcPr>
          <w:p w14:paraId="1642354F" w14:textId="77777777" w:rsidR="0045414E" w:rsidRPr="00943643" w:rsidRDefault="0045414E" w:rsidP="00D918A0">
            <w:pPr>
              <w:spacing w:line="240" w:lineRule="auto"/>
              <w:ind w:right="113"/>
              <w:jc w:val="right"/>
              <w:rPr>
                <w:sz w:val="14"/>
                <w:szCs w:val="14"/>
              </w:rPr>
            </w:pPr>
            <w:bookmarkStart w:id="0" w:name="_Hlk218100605"/>
            <w:r w:rsidRPr="00943643">
              <w:rPr>
                <w:sz w:val="14"/>
                <w:szCs w:val="14"/>
              </w:rPr>
              <w:t>Were the objectives clearly defined?</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503DA64"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sidRPr="00943643">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FDDD4C3"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C384402"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1595F4A5"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4D7116B"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9C4078B"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06238E3"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32D2AB1"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6CB940E"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AFBA910"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391ABB1"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674A02E"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33200B8"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0525DEC"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2EA00BA"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62A98D0"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B355B14" w14:textId="77777777" w:rsidR="0045414E" w:rsidRPr="00943643" w:rsidRDefault="0045414E" w:rsidP="00D918A0">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Pr>
                <w:b w:val="0"/>
                <w:bCs w:val="0"/>
                <w:sz w:val="14"/>
                <w:szCs w:val="14"/>
              </w:rPr>
              <w:t>+</w:t>
            </w:r>
          </w:p>
        </w:tc>
      </w:tr>
      <w:tr w:rsidR="0045414E" w:rsidRPr="00CD316F" w14:paraId="16B6323E" w14:textId="77777777" w:rsidTr="00D918A0">
        <w:trPr>
          <w:cnfStyle w:val="000000100000" w:firstRow="0" w:lastRow="0" w:firstColumn="0" w:lastColumn="0" w:oddVBand="0" w:evenVBand="0" w:oddHBand="1" w:evenHBand="0" w:firstRowFirstColumn="0" w:firstRowLastColumn="0" w:lastRowFirstColumn="0" w:lastRowLastColumn="0"/>
          <w:trHeight w:val="367"/>
          <w:jc w:val="right"/>
        </w:trPr>
        <w:tc>
          <w:tcPr>
            <w:cnfStyle w:val="001000000000" w:firstRow="0" w:lastRow="0" w:firstColumn="1" w:lastColumn="0" w:oddVBand="0" w:evenVBand="0" w:oddHBand="0" w:evenHBand="0" w:firstRowFirstColumn="0" w:firstRowLastColumn="0" w:lastRowFirstColumn="0" w:lastRowLastColumn="0"/>
            <w:tcW w:w="3855" w:type="dxa"/>
            <w:tcBorders>
              <w:top w:val="nil"/>
              <w:bottom w:val="nil"/>
              <w:right w:val="single" w:sz="4" w:space="0" w:color="auto"/>
            </w:tcBorders>
            <w:vAlign w:val="center"/>
            <w:hideMark/>
          </w:tcPr>
          <w:p w14:paraId="5C2E12BE" w14:textId="77777777" w:rsidR="0045414E" w:rsidRPr="00943643" w:rsidRDefault="0045414E" w:rsidP="00D918A0">
            <w:pPr>
              <w:spacing w:line="240" w:lineRule="auto"/>
              <w:ind w:right="113"/>
              <w:jc w:val="right"/>
              <w:rPr>
                <w:sz w:val="14"/>
                <w:szCs w:val="14"/>
              </w:rPr>
            </w:pPr>
            <w:r w:rsidRPr="00943643">
              <w:rPr>
                <w:sz w:val="14"/>
                <w:szCs w:val="14"/>
              </w:rPr>
              <w:t>Is the methodology consistent?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E91F357"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0313528"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AD136BE"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72DF090"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872A079"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0832BD4"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335572F"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05E6085"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FA99BDE"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8CD6D6A"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BEB4636"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BF16321"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674B6D8"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6972561"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F81DAD2"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3B4894D"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0040EBC"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r>
      <w:tr w:rsidR="0045414E" w:rsidRPr="00CD316F" w14:paraId="1BDBC259" w14:textId="77777777" w:rsidTr="00D918A0">
        <w:trPr>
          <w:trHeight w:val="367"/>
          <w:jc w:val="right"/>
        </w:trPr>
        <w:tc>
          <w:tcPr>
            <w:cnfStyle w:val="001000000000" w:firstRow="0" w:lastRow="0" w:firstColumn="1" w:lastColumn="0" w:oddVBand="0" w:evenVBand="0" w:oddHBand="0" w:evenHBand="0" w:firstRowFirstColumn="0" w:firstRowLastColumn="0" w:lastRowFirstColumn="0" w:lastRowLastColumn="0"/>
            <w:tcW w:w="3855" w:type="dxa"/>
            <w:tcBorders>
              <w:top w:val="nil"/>
              <w:bottom w:val="nil"/>
              <w:right w:val="single" w:sz="4" w:space="0" w:color="auto"/>
            </w:tcBorders>
            <w:vAlign w:val="center"/>
            <w:hideMark/>
          </w:tcPr>
          <w:p w14:paraId="66B2363C" w14:textId="77777777" w:rsidR="0045414E" w:rsidRPr="00943643" w:rsidRDefault="0045414E" w:rsidP="00D918A0">
            <w:pPr>
              <w:spacing w:line="240" w:lineRule="auto"/>
              <w:ind w:right="113"/>
              <w:jc w:val="right"/>
              <w:rPr>
                <w:sz w:val="14"/>
                <w:szCs w:val="14"/>
              </w:rPr>
            </w:pPr>
            <w:r w:rsidRPr="00943643">
              <w:rPr>
                <w:sz w:val="14"/>
                <w:szCs w:val="14"/>
              </w:rPr>
              <w:t>Is the research method adequate for the aims?</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DD78119"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F808C1A"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18B8A20"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113ECECF"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190A54E"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15226D77"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4CE36AF"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614CA37"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69E765F"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83004E9"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53935CA"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1ED14360"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D128E2B"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BE4EEB9"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8A706A7"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AB6E72C"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5CF46CC"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r>
      <w:tr w:rsidR="0045414E" w:rsidRPr="00CD316F" w14:paraId="6EEBABF8" w14:textId="77777777" w:rsidTr="00D918A0">
        <w:trPr>
          <w:cnfStyle w:val="000000100000" w:firstRow="0" w:lastRow="0" w:firstColumn="0" w:lastColumn="0" w:oddVBand="0" w:evenVBand="0" w:oddHBand="1" w:evenHBand="0" w:firstRowFirstColumn="0" w:firstRowLastColumn="0" w:lastRowFirstColumn="0" w:lastRowLastColumn="0"/>
          <w:trHeight w:val="367"/>
          <w:jc w:val="right"/>
        </w:trPr>
        <w:tc>
          <w:tcPr>
            <w:cnfStyle w:val="001000000000" w:firstRow="0" w:lastRow="0" w:firstColumn="1" w:lastColumn="0" w:oddVBand="0" w:evenVBand="0" w:oddHBand="0" w:evenHBand="0" w:firstRowFirstColumn="0" w:firstRowLastColumn="0" w:lastRowFirstColumn="0" w:lastRowLastColumn="0"/>
            <w:tcW w:w="3855" w:type="dxa"/>
            <w:tcBorders>
              <w:top w:val="nil"/>
              <w:bottom w:val="nil"/>
              <w:right w:val="single" w:sz="4" w:space="0" w:color="auto"/>
            </w:tcBorders>
            <w:vAlign w:val="center"/>
            <w:hideMark/>
          </w:tcPr>
          <w:p w14:paraId="58BB99B0" w14:textId="77777777" w:rsidR="0045414E" w:rsidRPr="00943643" w:rsidRDefault="0045414E" w:rsidP="00D918A0">
            <w:pPr>
              <w:spacing w:line="240" w:lineRule="auto"/>
              <w:ind w:right="113"/>
              <w:jc w:val="right"/>
              <w:rPr>
                <w:sz w:val="14"/>
                <w:szCs w:val="14"/>
              </w:rPr>
            </w:pPr>
            <w:r w:rsidRPr="00943643">
              <w:rPr>
                <w:sz w:val="14"/>
                <w:szCs w:val="14"/>
              </w:rPr>
              <w:t>Is the sample selection adequate?</w:t>
            </w:r>
          </w:p>
        </w:tc>
        <w:tc>
          <w:tcPr>
            <w:tcW w:w="283" w:type="dxa"/>
            <w:tcBorders>
              <w:top w:val="single" w:sz="4" w:space="0" w:color="auto"/>
              <w:left w:val="single" w:sz="4" w:space="0" w:color="auto"/>
              <w:bottom w:val="single" w:sz="4" w:space="0" w:color="auto"/>
              <w:right w:val="single" w:sz="4" w:space="0" w:color="auto"/>
            </w:tcBorders>
            <w:shd w:val="clear" w:color="auto" w:fill="FFC000"/>
            <w:vAlign w:val="center"/>
          </w:tcPr>
          <w:p w14:paraId="3003C81C"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1C20A57A"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B7901DA"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C48DB70"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2175052"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3714491"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B601C02"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11F4E72"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FFC000"/>
            <w:vAlign w:val="center"/>
          </w:tcPr>
          <w:p w14:paraId="49113D76"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56FADBC"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FFC000"/>
            <w:vAlign w:val="center"/>
          </w:tcPr>
          <w:p w14:paraId="1868E548"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B30C8C9"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9938163"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AD79FE9"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1D1E8B88"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7DBAABC"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131CF55"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r>
      <w:tr w:rsidR="0045414E" w:rsidRPr="00CD316F" w14:paraId="002403B2" w14:textId="77777777" w:rsidTr="00D918A0">
        <w:trPr>
          <w:trHeight w:val="367"/>
          <w:jc w:val="right"/>
        </w:trPr>
        <w:tc>
          <w:tcPr>
            <w:cnfStyle w:val="001000000000" w:firstRow="0" w:lastRow="0" w:firstColumn="1" w:lastColumn="0" w:oddVBand="0" w:evenVBand="0" w:oddHBand="0" w:evenHBand="0" w:firstRowFirstColumn="0" w:firstRowLastColumn="0" w:lastRowFirstColumn="0" w:lastRowLastColumn="0"/>
            <w:tcW w:w="3855" w:type="dxa"/>
            <w:tcBorders>
              <w:top w:val="nil"/>
              <w:bottom w:val="nil"/>
              <w:right w:val="single" w:sz="4" w:space="0" w:color="auto"/>
            </w:tcBorders>
            <w:vAlign w:val="center"/>
          </w:tcPr>
          <w:p w14:paraId="62313CDB" w14:textId="77777777" w:rsidR="0045414E" w:rsidRPr="00943643" w:rsidRDefault="0045414E" w:rsidP="00D918A0">
            <w:pPr>
              <w:spacing w:line="240" w:lineRule="auto"/>
              <w:ind w:right="113"/>
              <w:jc w:val="right"/>
              <w:rPr>
                <w:sz w:val="14"/>
                <w:szCs w:val="14"/>
              </w:rPr>
            </w:pPr>
            <w:r w:rsidRPr="00943643">
              <w:rPr>
                <w:sz w:val="14"/>
                <w:szCs w:val="14"/>
              </w:rPr>
              <w:t>Are the data collection techniques adequate?</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15F89B5E"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D6D17A6"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D31257A"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177A1FF"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58E83F6"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769436A"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C4C2B8C"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12F853C"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7170D70"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A6B55D6"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2C8A58B"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683A52D"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364ADD4"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86D68DF"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85CF818"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1A69CB2"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FD60252"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r>
      <w:tr w:rsidR="0045414E" w:rsidRPr="00CD316F" w14:paraId="089F282B" w14:textId="77777777" w:rsidTr="00D918A0">
        <w:trPr>
          <w:cnfStyle w:val="000000100000" w:firstRow="0" w:lastRow="0" w:firstColumn="0" w:lastColumn="0" w:oddVBand="0" w:evenVBand="0" w:oddHBand="1" w:evenHBand="0" w:firstRowFirstColumn="0" w:firstRowLastColumn="0" w:lastRowFirstColumn="0" w:lastRowLastColumn="0"/>
          <w:trHeight w:val="367"/>
          <w:jc w:val="right"/>
        </w:trPr>
        <w:tc>
          <w:tcPr>
            <w:cnfStyle w:val="001000000000" w:firstRow="0" w:lastRow="0" w:firstColumn="1" w:lastColumn="0" w:oddVBand="0" w:evenVBand="0" w:oddHBand="0" w:evenHBand="0" w:firstRowFirstColumn="0" w:firstRowLastColumn="0" w:lastRowFirstColumn="0" w:lastRowLastColumn="0"/>
            <w:tcW w:w="3855" w:type="dxa"/>
            <w:tcBorders>
              <w:top w:val="nil"/>
              <w:bottom w:val="nil"/>
              <w:right w:val="single" w:sz="4" w:space="0" w:color="auto"/>
            </w:tcBorders>
            <w:vAlign w:val="center"/>
          </w:tcPr>
          <w:p w14:paraId="00AE8515" w14:textId="77777777" w:rsidR="0045414E" w:rsidRPr="00943643" w:rsidRDefault="0045414E" w:rsidP="00D918A0">
            <w:pPr>
              <w:spacing w:line="240" w:lineRule="auto"/>
              <w:ind w:right="113"/>
              <w:jc w:val="right"/>
              <w:rPr>
                <w:sz w:val="14"/>
                <w:szCs w:val="14"/>
              </w:rPr>
            </w:pPr>
            <w:r w:rsidRPr="00943643">
              <w:rPr>
                <w:sz w:val="14"/>
                <w:szCs w:val="14"/>
              </w:rPr>
              <w:t>Is the relationship researcher-object of research adequate?</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23419B2"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3CAAA2D"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0EF5DB5"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9EACF08"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0153D80"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9E517F0"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4D4341F"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BE04C3F"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6D9F58F"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2AE65B6"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780CD23"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34A7F45"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C0165D1"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CABBE32"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3AC51A4"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14C4D360"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DEDD8B3"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r>
      <w:tr w:rsidR="0045414E" w:rsidRPr="00CD316F" w14:paraId="6B30FC7D" w14:textId="77777777" w:rsidTr="00D918A0">
        <w:trPr>
          <w:trHeight w:val="367"/>
          <w:jc w:val="right"/>
        </w:trPr>
        <w:tc>
          <w:tcPr>
            <w:cnfStyle w:val="001000000000" w:firstRow="0" w:lastRow="0" w:firstColumn="1" w:lastColumn="0" w:oddVBand="0" w:evenVBand="0" w:oddHBand="0" w:evenHBand="0" w:firstRowFirstColumn="0" w:firstRowLastColumn="0" w:lastRowFirstColumn="0" w:lastRowLastColumn="0"/>
            <w:tcW w:w="3855" w:type="dxa"/>
            <w:tcBorders>
              <w:top w:val="nil"/>
              <w:bottom w:val="nil"/>
              <w:right w:val="single" w:sz="4" w:space="0" w:color="auto"/>
            </w:tcBorders>
            <w:vAlign w:val="center"/>
          </w:tcPr>
          <w:p w14:paraId="5CD4A4A1" w14:textId="77777777" w:rsidR="0045414E" w:rsidRPr="00943643" w:rsidRDefault="0045414E" w:rsidP="00D918A0">
            <w:pPr>
              <w:spacing w:line="240" w:lineRule="auto"/>
              <w:ind w:right="113"/>
              <w:jc w:val="right"/>
              <w:rPr>
                <w:sz w:val="14"/>
                <w:szCs w:val="14"/>
              </w:rPr>
            </w:pPr>
            <w:r w:rsidRPr="00943643">
              <w:rPr>
                <w:sz w:val="14"/>
                <w:szCs w:val="14"/>
              </w:rPr>
              <w:t>Have ethical aspects been taken into account?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4BC985E"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22E2CDC"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07BBE2D"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B9E6A" w14:textId="77777777" w:rsidR="0045414E" w:rsidRPr="00A81EB4"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2"/>
                <w:szCs w:val="12"/>
              </w:rPr>
            </w:pPr>
            <w:r w:rsidRPr="00A81EB4">
              <w:rPr>
                <w:sz w:val="12"/>
                <w:szCs w:val="12"/>
              </w:rPr>
              <w:t>N/A</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908BA" w14:textId="77777777" w:rsidR="0045414E" w:rsidRPr="00A81EB4"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2"/>
                <w:szCs w:val="12"/>
              </w:rPr>
            </w:pPr>
            <w:r w:rsidRPr="00A81EB4">
              <w:rPr>
                <w:sz w:val="12"/>
                <w:szCs w:val="12"/>
              </w:rPr>
              <w:t>N/A</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106E3D" w14:textId="77777777" w:rsidR="0045414E" w:rsidRPr="00A81EB4"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2"/>
                <w:szCs w:val="12"/>
              </w:rPr>
            </w:pPr>
            <w:r w:rsidRPr="00A81EB4">
              <w:rPr>
                <w:sz w:val="12"/>
                <w:szCs w:val="12"/>
              </w:rPr>
              <w:t>N/A</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1C326" w14:textId="77777777" w:rsidR="0045414E" w:rsidRPr="00A81EB4"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2"/>
                <w:szCs w:val="12"/>
              </w:rPr>
            </w:pPr>
            <w:r w:rsidRPr="00A81EB4">
              <w:rPr>
                <w:sz w:val="12"/>
                <w:szCs w:val="12"/>
              </w:rPr>
              <w:t>N/A</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849FE" w14:textId="77777777" w:rsidR="0045414E" w:rsidRPr="00A81EB4"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2"/>
                <w:szCs w:val="12"/>
              </w:rPr>
            </w:pPr>
            <w:r w:rsidRPr="00A81EB4">
              <w:rPr>
                <w:sz w:val="12"/>
                <w:szCs w:val="12"/>
              </w:rPr>
              <w:t>N/A</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B7029" w14:textId="77777777" w:rsidR="0045414E" w:rsidRPr="00A81EB4"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2"/>
                <w:szCs w:val="12"/>
              </w:rPr>
            </w:pPr>
            <w:r w:rsidRPr="00A81EB4">
              <w:rPr>
                <w:sz w:val="12"/>
                <w:szCs w:val="12"/>
              </w:rPr>
              <w:t>N/A</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85ABB66"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BD3FE1D"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87201" w14:textId="77777777" w:rsidR="0045414E" w:rsidRPr="00A81EB4"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2"/>
                <w:szCs w:val="12"/>
              </w:rPr>
            </w:pPr>
            <w:r w:rsidRPr="00A81EB4">
              <w:rPr>
                <w:sz w:val="12"/>
                <w:szCs w:val="12"/>
              </w:rPr>
              <w:t>N/A</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CA7789" w14:textId="77777777" w:rsidR="0045414E" w:rsidRPr="00A81EB4"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2"/>
                <w:szCs w:val="12"/>
              </w:rPr>
            </w:pPr>
            <w:r w:rsidRPr="00A81EB4">
              <w:rPr>
                <w:sz w:val="12"/>
                <w:szCs w:val="12"/>
              </w:rPr>
              <w:t>N/A</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8C78B" w14:textId="77777777" w:rsidR="0045414E" w:rsidRPr="00A81EB4"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2"/>
                <w:szCs w:val="12"/>
              </w:rPr>
            </w:pPr>
            <w:r w:rsidRPr="00A81EB4">
              <w:rPr>
                <w:sz w:val="12"/>
                <w:szCs w:val="12"/>
              </w:rPr>
              <w:t>N/A</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1CEBF43E"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305B2B6"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5AED5" w14:textId="77777777" w:rsidR="0045414E" w:rsidRPr="00A81EB4"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2"/>
                <w:szCs w:val="12"/>
              </w:rPr>
            </w:pPr>
            <w:r w:rsidRPr="00A81EB4">
              <w:rPr>
                <w:sz w:val="12"/>
                <w:szCs w:val="12"/>
              </w:rPr>
              <w:t>N/A</w:t>
            </w:r>
          </w:p>
        </w:tc>
      </w:tr>
      <w:tr w:rsidR="0045414E" w:rsidRPr="00CD316F" w14:paraId="58DA4039" w14:textId="77777777" w:rsidTr="00D918A0">
        <w:trPr>
          <w:cnfStyle w:val="000000100000" w:firstRow="0" w:lastRow="0" w:firstColumn="0" w:lastColumn="0" w:oddVBand="0" w:evenVBand="0" w:oddHBand="1" w:evenHBand="0" w:firstRowFirstColumn="0" w:firstRowLastColumn="0" w:lastRowFirstColumn="0" w:lastRowLastColumn="0"/>
          <w:trHeight w:val="367"/>
          <w:jc w:val="right"/>
        </w:trPr>
        <w:tc>
          <w:tcPr>
            <w:cnfStyle w:val="001000000000" w:firstRow="0" w:lastRow="0" w:firstColumn="1" w:lastColumn="0" w:oddVBand="0" w:evenVBand="0" w:oddHBand="0" w:evenHBand="0" w:firstRowFirstColumn="0" w:firstRowLastColumn="0" w:lastRowFirstColumn="0" w:lastRowLastColumn="0"/>
            <w:tcW w:w="3855" w:type="dxa"/>
            <w:tcBorders>
              <w:top w:val="nil"/>
              <w:bottom w:val="nil"/>
              <w:right w:val="single" w:sz="4" w:space="0" w:color="auto"/>
            </w:tcBorders>
            <w:vAlign w:val="center"/>
          </w:tcPr>
          <w:p w14:paraId="515342D1" w14:textId="77777777" w:rsidR="0045414E" w:rsidRPr="00943643" w:rsidRDefault="0045414E" w:rsidP="00D918A0">
            <w:pPr>
              <w:spacing w:line="240" w:lineRule="auto"/>
              <w:ind w:right="113"/>
              <w:jc w:val="right"/>
              <w:rPr>
                <w:sz w:val="14"/>
                <w:szCs w:val="14"/>
              </w:rPr>
            </w:pPr>
            <w:r w:rsidRPr="00943643">
              <w:rPr>
                <w:sz w:val="14"/>
                <w:szCs w:val="14"/>
              </w:rPr>
              <w:t>Was the analysis rigorous?</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2372C10"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19A21704"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A59A694"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C588076"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A452315"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95FABE7"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6529D80"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A711682"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F795F5B"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E4BEFA3"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235284B"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C57842F"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476EF18"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1BF4B66"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2BC8688"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58200A0"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75EBF36"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r>
      <w:tr w:rsidR="0045414E" w:rsidRPr="00CD316F" w14:paraId="6F8022C5" w14:textId="77777777" w:rsidTr="00D918A0">
        <w:trPr>
          <w:trHeight w:val="367"/>
          <w:jc w:val="right"/>
        </w:trPr>
        <w:tc>
          <w:tcPr>
            <w:cnfStyle w:val="001000000000" w:firstRow="0" w:lastRow="0" w:firstColumn="1" w:lastColumn="0" w:oddVBand="0" w:evenVBand="0" w:oddHBand="0" w:evenHBand="0" w:firstRowFirstColumn="0" w:firstRowLastColumn="0" w:lastRowFirstColumn="0" w:lastRowLastColumn="0"/>
            <w:tcW w:w="3855" w:type="dxa"/>
            <w:tcBorders>
              <w:top w:val="nil"/>
              <w:bottom w:val="nil"/>
              <w:right w:val="single" w:sz="4" w:space="0" w:color="auto"/>
            </w:tcBorders>
            <w:vAlign w:val="center"/>
          </w:tcPr>
          <w:p w14:paraId="47DEC118" w14:textId="77777777" w:rsidR="0045414E" w:rsidRPr="00943643" w:rsidRDefault="0045414E" w:rsidP="00D918A0">
            <w:pPr>
              <w:spacing w:line="240" w:lineRule="auto"/>
              <w:ind w:right="113"/>
              <w:jc w:val="right"/>
              <w:rPr>
                <w:sz w:val="14"/>
                <w:szCs w:val="14"/>
              </w:rPr>
            </w:pPr>
            <w:r w:rsidRPr="00943643">
              <w:rPr>
                <w:sz w:val="14"/>
                <w:szCs w:val="14"/>
              </w:rPr>
              <w:t>Is the presentation of the results clear?</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7A28F42"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25EB323"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60B2F97"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62D8095"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AAAADF9"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0E0D4C4"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C4F3C97"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6D46171"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CAB1E2A"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BB12399"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5AF859D"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19A5BA7E"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5F0412E"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D01272C"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048BC4B"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16C6615"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16950F7E" w14:textId="77777777" w:rsidR="0045414E" w:rsidRPr="00943643" w:rsidRDefault="0045414E" w:rsidP="00D918A0">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rPr>
            </w:pPr>
            <w:r>
              <w:rPr>
                <w:sz w:val="14"/>
                <w:szCs w:val="14"/>
              </w:rPr>
              <w:t>+</w:t>
            </w:r>
          </w:p>
        </w:tc>
      </w:tr>
      <w:tr w:rsidR="0045414E" w:rsidRPr="00CD316F" w14:paraId="7F4071E5" w14:textId="77777777" w:rsidTr="00D918A0">
        <w:trPr>
          <w:cnfStyle w:val="000000100000" w:firstRow="0" w:lastRow="0" w:firstColumn="0" w:lastColumn="0" w:oddVBand="0" w:evenVBand="0" w:oddHBand="1" w:evenHBand="0" w:firstRowFirstColumn="0" w:firstRowLastColumn="0" w:lastRowFirstColumn="0" w:lastRowLastColumn="0"/>
          <w:trHeight w:val="367"/>
          <w:jc w:val="right"/>
        </w:trPr>
        <w:tc>
          <w:tcPr>
            <w:cnfStyle w:val="001000000000" w:firstRow="0" w:lastRow="0" w:firstColumn="1" w:lastColumn="0" w:oddVBand="0" w:evenVBand="0" w:oddHBand="0" w:evenHBand="0" w:firstRowFirstColumn="0" w:firstRowLastColumn="0" w:lastRowFirstColumn="0" w:lastRowLastColumn="0"/>
            <w:tcW w:w="3855" w:type="dxa"/>
            <w:tcBorders>
              <w:top w:val="nil"/>
              <w:bottom w:val="nil"/>
              <w:right w:val="single" w:sz="4" w:space="0" w:color="auto"/>
            </w:tcBorders>
            <w:vAlign w:val="center"/>
          </w:tcPr>
          <w:p w14:paraId="21C2E325" w14:textId="77777777" w:rsidR="0045414E" w:rsidRPr="00943643" w:rsidRDefault="0045414E" w:rsidP="00D918A0">
            <w:pPr>
              <w:spacing w:line="240" w:lineRule="auto"/>
              <w:ind w:right="113"/>
              <w:jc w:val="right"/>
              <w:rPr>
                <w:sz w:val="14"/>
                <w:szCs w:val="14"/>
              </w:rPr>
            </w:pPr>
            <w:r w:rsidRPr="00943643">
              <w:rPr>
                <w:sz w:val="14"/>
                <w:szCs w:val="14"/>
              </w:rPr>
              <w:t>Are the results applicable?</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C90B46B"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6664CA1"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D969B92"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15DB1D23"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11F98D2D"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DA9B970"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633BB91B"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5391C3A"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7AFC8142"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43F7B6EA"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11310541"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0A344B7"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328FD981"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397E61B"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05637526"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5391F664"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tcPr>
          <w:p w14:paraId="21A62E06" w14:textId="77777777" w:rsidR="0045414E" w:rsidRPr="00943643" w:rsidRDefault="0045414E" w:rsidP="00D918A0">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w:t>
            </w:r>
          </w:p>
        </w:tc>
      </w:tr>
      <w:bookmarkEnd w:id="0"/>
      <w:tr w:rsidR="0045414E" w:rsidRPr="00DE7DAD" w14:paraId="6352D984" w14:textId="77777777" w:rsidTr="00D918A0">
        <w:trPr>
          <w:cantSplit/>
          <w:trHeight w:val="2118"/>
          <w:jc w:val="right"/>
        </w:trPr>
        <w:tc>
          <w:tcPr>
            <w:cnfStyle w:val="001000000000" w:firstRow="0" w:lastRow="0" w:firstColumn="1" w:lastColumn="0" w:oddVBand="0" w:evenVBand="0" w:oddHBand="0" w:evenHBand="0" w:firstRowFirstColumn="0" w:firstRowLastColumn="0" w:lastRowFirstColumn="0" w:lastRowLastColumn="0"/>
            <w:tcW w:w="3855" w:type="dxa"/>
            <w:tcBorders>
              <w:top w:val="nil"/>
              <w:bottom w:val="nil"/>
              <w:right w:val="nil"/>
            </w:tcBorders>
            <w:textDirection w:val="btLr"/>
            <w:vAlign w:val="center"/>
          </w:tcPr>
          <w:p w14:paraId="665E5699" w14:textId="77777777" w:rsidR="0045414E" w:rsidRPr="008A49E4" w:rsidRDefault="0045414E" w:rsidP="00D918A0">
            <w:pPr>
              <w:spacing w:line="240" w:lineRule="auto"/>
              <w:ind w:right="170"/>
              <w:jc w:val="right"/>
              <w:rPr>
                <w:i/>
                <w:iCs/>
                <w:color w:val="000000" w:themeColor="text1"/>
                <w:sz w:val="12"/>
                <w:szCs w:val="12"/>
              </w:rPr>
            </w:pPr>
          </w:p>
        </w:tc>
        <w:tc>
          <w:tcPr>
            <w:tcW w:w="283" w:type="dxa"/>
            <w:tcBorders>
              <w:top w:val="single" w:sz="4" w:space="0" w:color="auto"/>
              <w:left w:val="nil"/>
              <w:bottom w:val="nil"/>
              <w:right w:val="nil"/>
            </w:tcBorders>
            <w:textDirection w:val="btLr"/>
            <w:vAlign w:val="center"/>
          </w:tcPr>
          <w:p w14:paraId="4C2D27E3"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Seitzinger R. et al., 2016</w:t>
            </w:r>
          </w:p>
        </w:tc>
        <w:tc>
          <w:tcPr>
            <w:tcW w:w="283" w:type="dxa"/>
            <w:tcBorders>
              <w:top w:val="single" w:sz="4" w:space="0" w:color="auto"/>
              <w:left w:val="nil"/>
              <w:bottom w:val="nil"/>
              <w:right w:val="nil"/>
            </w:tcBorders>
            <w:textDirection w:val="btLr"/>
            <w:vAlign w:val="center"/>
          </w:tcPr>
          <w:p w14:paraId="7B60166A"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Kayes M. et al., 2018</w:t>
            </w:r>
          </w:p>
        </w:tc>
        <w:tc>
          <w:tcPr>
            <w:tcW w:w="283" w:type="dxa"/>
            <w:tcBorders>
              <w:top w:val="single" w:sz="4" w:space="0" w:color="auto"/>
              <w:left w:val="nil"/>
              <w:bottom w:val="nil"/>
              <w:right w:val="nil"/>
            </w:tcBorders>
            <w:textDirection w:val="btLr"/>
            <w:vAlign w:val="center"/>
          </w:tcPr>
          <w:p w14:paraId="3048D061"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Lin P. et al, 2018</w:t>
            </w:r>
          </w:p>
        </w:tc>
        <w:tc>
          <w:tcPr>
            <w:tcW w:w="283" w:type="dxa"/>
            <w:tcBorders>
              <w:top w:val="single" w:sz="4" w:space="0" w:color="auto"/>
              <w:left w:val="nil"/>
              <w:bottom w:val="nil"/>
              <w:right w:val="nil"/>
            </w:tcBorders>
            <w:textDirection w:val="btLr"/>
            <w:vAlign w:val="center"/>
          </w:tcPr>
          <w:p w14:paraId="746ED40E"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Sandt A. et al., 2020</w:t>
            </w:r>
          </w:p>
        </w:tc>
        <w:tc>
          <w:tcPr>
            <w:tcW w:w="283" w:type="dxa"/>
            <w:tcBorders>
              <w:top w:val="single" w:sz="4" w:space="0" w:color="auto"/>
              <w:left w:val="nil"/>
              <w:bottom w:val="nil"/>
              <w:right w:val="nil"/>
            </w:tcBorders>
            <w:textDirection w:val="btLr"/>
            <w:vAlign w:val="center"/>
          </w:tcPr>
          <w:p w14:paraId="5ACA0D7A"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Atiquzzaman M., 2020</w:t>
            </w:r>
          </w:p>
        </w:tc>
        <w:tc>
          <w:tcPr>
            <w:tcW w:w="283" w:type="dxa"/>
            <w:tcBorders>
              <w:top w:val="single" w:sz="4" w:space="0" w:color="auto"/>
              <w:left w:val="nil"/>
              <w:bottom w:val="nil"/>
              <w:right w:val="nil"/>
            </w:tcBorders>
            <w:textDirection w:val="btLr"/>
            <w:vAlign w:val="center"/>
          </w:tcPr>
          <w:p w14:paraId="1473ECD8"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Kayes M. et al., 2020</w:t>
            </w:r>
          </w:p>
        </w:tc>
        <w:tc>
          <w:tcPr>
            <w:tcW w:w="283" w:type="dxa"/>
            <w:tcBorders>
              <w:top w:val="single" w:sz="4" w:space="0" w:color="auto"/>
              <w:left w:val="nil"/>
              <w:bottom w:val="nil"/>
              <w:right w:val="nil"/>
            </w:tcBorders>
            <w:textDirection w:val="btLr"/>
            <w:vAlign w:val="center"/>
          </w:tcPr>
          <w:p w14:paraId="3E51E70C"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Schrock S. et al., 2005</w:t>
            </w:r>
          </w:p>
        </w:tc>
        <w:tc>
          <w:tcPr>
            <w:tcW w:w="283" w:type="dxa"/>
            <w:tcBorders>
              <w:top w:val="single" w:sz="4" w:space="0" w:color="auto"/>
              <w:left w:val="nil"/>
              <w:bottom w:val="nil"/>
              <w:right w:val="nil"/>
            </w:tcBorders>
            <w:textDirection w:val="btLr"/>
            <w:vAlign w:val="center"/>
          </w:tcPr>
          <w:p w14:paraId="67198342"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Sandt A. et al., 2021</w:t>
            </w:r>
          </w:p>
        </w:tc>
        <w:tc>
          <w:tcPr>
            <w:tcW w:w="283" w:type="dxa"/>
            <w:tcBorders>
              <w:top w:val="single" w:sz="4" w:space="0" w:color="auto"/>
              <w:left w:val="nil"/>
              <w:bottom w:val="nil"/>
              <w:right w:val="nil"/>
            </w:tcBorders>
            <w:textDirection w:val="btLr"/>
            <w:vAlign w:val="center"/>
          </w:tcPr>
          <w:p w14:paraId="58CD7B41"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Lasky T. et al., 2021</w:t>
            </w:r>
          </w:p>
        </w:tc>
        <w:tc>
          <w:tcPr>
            <w:tcW w:w="283" w:type="dxa"/>
            <w:tcBorders>
              <w:top w:val="single" w:sz="4" w:space="0" w:color="auto"/>
              <w:left w:val="nil"/>
              <w:bottom w:val="nil"/>
              <w:right w:val="nil"/>
            </w:tcBorders>
            <w:textDirection w:val="btLr"/>
            <w:vAlign w:val="center"/>
          </w:tcPr>
          <w:p w14:paraId="5DFE4540"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Lin P. et al., 2016</w:t>
            </w:r>
          </w:p>
        </w:tc>
        <w:tc>
          <w:tcPr>
            <w:tcW w:w="283" w:type="dxa"/>
            <w:tcBorders>
              <w:top w:val="single" w:sz="4" w:space="0" w:color="auto"/>
              <w:left w:val="nil"/>
              <w:bottom w:val="nil"/>
              <w:right w:val="nil"/>
            </w:tcBorders>
            <w:textDirection w:val="btLr"/>
            <w:vAlign w:val="center"/>
          </w:tcPr>
          <w:p w14:paraId="7EB3A3E1"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Ozkul S. et al., 2017</w:t>
            </w:r>
          </w:p>
        </w:tc>
        <w:tc>
          <w:tcPr>
            <w:tcW w:w="283" w:type="dxa"/>
            <w:tcBorders>
              <w:top w:val="single" w:sz="4" w:space="0" w:color="auto"/>
              <w:left w:val="nil"/>
              <w:bottom w:val="nil"/>
              <w:right w:val="nil"/>
            </w:tcBorders>
            <w:textDirection w:val="btLr"/>
            <w:vAlign w:val="center"/>
          </w:tcPr>
          <w:p w14:paraId="4CA2E3B3"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Xue C., 2020</w:t>
            </w:r>
          </w:p>
        </w:tc>
        <w:tc>
          <w:tcPr>
            <w:tcW w:w="283" w:type="dxa"/>
            <w:tcBorders>
              <w:top w:val="single" w:sz="4" w:space="0" w:color="auto"/>
              <w:left w:val="nil"/>
              <w:bottom w:val="nil"/>
              <w:right w:val="nil"/>
            </w:tcBorders>
            <w:textDirection w:val="btLr"/>
            <w:vAlign w:val="center"/>
          </w:tcPr>
          <w:p w14:paraId="200638B3"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Wang J. et al., 2017</w:t>
            </w:r>
          </w:p>
        </w:tc>
        <w:tc>
          <w:tcPr>
            <w:tcW w:w="283" w:type="dxa"/>
            <w:tcBorders>
              <w:top w:val="single" w:sz="4" w:space="0" w:color="auto"/>
              <w:left w:val="nil"/>
              <w:bottom w:val="nil"/>
              <w:right w:val="nil"/>
            </w:tcBorders>
            <w:textDirection w:val="btLr"/>
            <w:vAlign w:val="center"/>
          </w:tcPr>
          <w:p w14:paraId="29B9E95F" w14:textId="77777777" w:rsidR="0045414E" w:rsidRPr="00FF3BB8"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lang w:val="fr-FR"/>
              </w:rPr>
            </w:pPr>
            <w:r w:rsidRPr="00FF3BB8">
              <w:rPr>
                <w:b/>
                <w:bCs/>
                <w:color w:val="000000" w:themeColor="text1"/>
                <w:sz w:val="14"/>
                <w:szCs w:val="14"/>
                <w:lang w:val="fr-FR"/>
              </w:rPr>
              <w:t>Pour-Rouholamin M. et al., 2016</w:t>
            </w:r>
          </w:p>
        </w:tc>
        <w:tc>
          <w:tcPr>
            <w:tcW w:w="283" w:type="dxa"/>
            <w:tcBorders>
              <w:top w:val="single" w:sz="4" w:space="0" w:color="auto"/>
              <w:left w:val="nil"/>
              <w:bottom w:val="nil"/>
              <w:right w:val="nil"/>
            </w:tcBorders>
            <w:textDirection w:val="btLr"/>
            <w:vAlign w:val="center"/>
          </w:tcPr>
          <w:p w14:paraId="5C3A99C8"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Sandt A. et al., 2016</w:t>
            </w:r>
          </w:p>
        </w:tc>
        <w:tc>
          <w:tcPr>
            <w:tcW w:w="283" w:type="dxa"/>
            <w:tcBorders>
              <w:top w:val="single" w:sz="4" w:space="0" w:color="auto"/>
              <w:left w:val="nil"/>
              <w:bottom w:val="nil"/>
              <w:right w:val="nil"/>
            </w:tcBorders>
            <w:textDirection w:val="btLr"/>
            <w:vAlign w:val="center"/>
          </w:tcPr>
          <w:p w14:paraId="4F2A774E"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Ruer P. et al., 2014</w:t>
            </w:r>
          </w:p>
        </w:tc>
        <w:tc>
          <w:tcPr>
            <w:tcW w:w="283" w:type="dxa"/>
            <w:tcBorders>
              <w:top w:val="single" w:sz="4" w:space="0" w:color="auto"/>
              <w:left w:val="nil"/>
              <w:bottom w:val="nil"/>
              <w:right w:val="nil"/>
            </w:tcBorders>
            <w:textDirection w:val="btLr"/>
            <w:vAlign w:val="center"/>
          </w:tcPr>
          <w:p w14:paraId="2B2FC986" w14:textId="77777777" w:rsidR="0045414E" w:rsidRPr="00943643" w:rsidRDefault="0045414E" w:rsidP="00D918A0">
            <w:pPr>
              <w:spacing w:line="240" w:lineRule="auto"/>
              <w:ind w:right="113"/>
              <w:jc w:val="right"/>
              <w:cnfStyle w:val="000000000000" w:firstRow="0" w:lastRow="0" w:firstColumn="0" w:lastColumn="0" w:oddVBand="0" w:evenVBand="0" w:oddHBand="0" w:evenHBand="0" w:firstRowFirstColumn="0" w:firstRowLastColumn="0" w:lastRowFirstColumn="0" w:lastRowLastColumn="0"/>
              <w:rPr>
                <w:b/>
                <w:bCs/>
                <w:color w:val="000000" w:themeColor="text1"/>
                <w:sz w:val="14"/>
                <w:szCs w:val="14"/>
              </w:rPr>
            </w:pPr>
            <w:r w:rsidRPr="00943643">
              <w:rPr>
                <w:b/>
                <w:bCs/>
                <w:color w:val="000000" w:themeColor="text1"/>
                <w:sz w:val="14"/>
                <w:szCs w:val="14"/>
              </w:rPr>
              <w:t>Finley M. et al., 2019</w:t>
            </w:r>
          </w:p>
        </w:tc>
      </w:tr>
    </w:tbl>
    <w:p w14:paraId="7C6F93DC" w14:textId="77777777" w:rsidR="0045414E" w:rsidRDefault="0045414E" w:rsidP="0045414E">
      <w:pPr>
        <w:spacing w:line="240" w:lineRule="auto"/>
      </w:pPr>
    </w:p>
    <w:p w14:paraId="25224D59" w14:textId="0F1B1809" w:rsidR="0045414E" w:rsidRDefault="0045414E">
      <w:pPr>
        <w:spacing w:line="240" w:lineRule="auto"/>
      </w:pPr>
      <w:r>
        <w:br w:type="page"/>
      </w:r>
    </w:p>
    <w:p w14:paraId="223922A4" w14:textId="05241434" w:rsidR="00972FAE" w:rsidRPr="0045414E" w:rsidRDefault="00972FAE" w:rsidP="00972FAE">
      <w:pPr>
        <w:rPr>
          <w:sz w:val="20"/>
          <w:szCs w:val="20"/>
        </w:rPr>
      </w:pPr>
      <w:bookmarkStart w:id="1" w:name="_Hlk183616821"/>
      <w:r w:rsidRPr="0045414E">
        <w:rPr>
          <w:sz w:val="20"/>
          <w:szCs w:val="20"/>
        </w:rPr>
        <w:lastRenderedPageBreak/>
        <w:t xml:space="preserve">Table </w:t>
      </w:r>
      <w:r w:rsidR="00C83DBF" w:rsidRPr="0045414E">
        <w:rPr>
          <w:sz w:val="20"/>
          <w:szCs w:val="20"/>
        </w:rPr>
        <w:t>A</w:t>
      </w:r>
      <w:r w:rsidR="0045414E" w:rsidRPr="0045414E">
        <w:rPr>
          <w:sz w:val="20"/>
          <w:szCs w:val="20"/>
        </w:rPr>
        <w:t>4</w:t>
      </w:r>
      <w:r w:rsidRPr="0045414E">
        <w:rPr>
          <w:sz w:val="20"/>
          <w:szCs w:val="20"/>
        </w:rPr>
        <w:t xml:space="preserve">. </w:t>
      </w:r>
      <w:r w:rsidR="00C83DBF" w:rsidRPr="0045414E">
        <w:rPr>
          <w:sz w:val="20"/>
          <w:szCs w:val="20"/>
        </w:rPr>
        <w:t>Simple Signal: the table collects, for each paper included in the review, the main findings useful for the systematic review, broken down by the solutions they refer to</w:t>
      </w:r>
      <w:r w:rsidRPr="0045414E">
        <w:rPr>
          <w:sz w:val="20"/>
          <w:szCs w:val="20"/>
        </w:rPr>
        <w:t>.</w:t>
      </w:r>
    </w:p>
    <w:tbl>
      <w:tblPr>
        <w:tblW w:w="8731" w:type="dxa"/>
        <w:tblCellMar>
          <w:top w:w="15" w:type="dxa"/>
          <w:left w:w="15" w:type="dxa"/>
          <w:bottom w:w="15" w:type="dxa"/>
          <w:right w:w="15" w:type="dxa"/>
        </w:tblCellMar>
        <w:tblLook w:val="04A0" w:firstRow="1" w:lastRow="0" w:firstColumn="1" w:lastColumn="0" w:noHBand="0" w:noVBand="1"/>
      </w:tblPr>
      <w:tblGrid>
        <w:gridCol w:w="1474"/>
        <w:gridCol w:w="1871"/>
        <w:gridCol w:w="1984"/>
        <w:gridCol w:w="3402"/>
      </w:tblGrid>
      <w:tr w:rsidR="009F4A2B" w:rsidRPr="00C83DBF" w14:paraId="2E39E382" w14:textId="77777777" w:rsidTr="00F47F16">
        <w:trPr>
          <w:cantSplit/>
          <w:tblHeader/>
        </w:trPr>
        <w:tc>
          <w:tcPr>
            <w:tcW w:w="1474" w:type="dxa"/>
            <w:tcBorders>
              <w:top w:val="single" w:sz="4" w:space="0" w:color="000000"/>
              <w:left w:val="single" w:sz="4" w:space="0" w:color="000000"/>
              <w:bottom w:val="single" w:sz="4" w:space="0" w:color="000000"/>
              <w:right w:val="single" w:sz="4" w:space="0" w:color="000000"/>
            </w:tcBorders>
            <w:shd w:val="clear" w:color="auto" w:fill="00B050"/>
            <w:tcMar>
              <w:top w:w="100" w:type="dxa"/>
              <w:left w:w="100" w:type="dxa"/>
              <w:bottom w:w="100" w:type="dxa"/>
              <w:right w:w="100" w:type="dxa"/>
            </w:tcMar>
            <w:vAlign w:val="center"/>
            <w:hideMark/>
          </w:tcPr>
          <w:bookmarkEnd w:id="1"/>
          <w:p w14:paraId="0EC85814" w14:textId="77777777" w:rsidR="00C83DBF" w:rsidRPr="0043537B" w:rsidRDefault="00C83DBF" w:rsidP="00C83DBF">
            <w:pPr>
              <w:spacing w:line="240" w:lineRule="auto"/>
              <w:jc w:val="center"/>
              <w:rPr>
                <w:b/>
                <w:bCs/>
                <w:color w:val="FFFFFF" w:themeColor="background1"/>
                <w:sz w:val="20"/>
                <w:szCs w:val="20"/>
              </w:rPr>
            </w:pPr>
            <w:r w:rsidRPr="0043537B">
              <w:rPr>
                <w:b/>
                <w:bCs/>
                <w:color w:val="FFFFFF" w:themeColor="background1"/>
                <w:sz w:val="20"/>
                <w:szCs w:val="20"/>
              </w:rPr>
              <w:t>Reference</w:t>
            </w:r>
          </w:p>
        </w:tc>
        <w:tc>
          <w:tcPr>
            <w:tcW w:w="1871" w:type="dxa"/>
            <w:tcBorders>
              <w:top w:val="single" w:sz="4" w:space="0" w:color="000000"/>
              <w:left w:val="single" w:sz="4" w:space="0" w:color="000000"/>
              <w:bottom w:val="single" w:sz="4" w:space="0" w:color="000000"/>
              <w:right w:val="single" w:sz="4" w:space="0" w:color="000000"/>
            </w:tcBorders>
            <w:shd w:val="clear" w:color="auto" w:fill="00B050"/>
            <w:tcMar>
              <w:top w:w="100" w:type="dxa"/>
              <w:left w:w="100" w:type="dxa"/>
              <w:bottom w:w="100" w:type="dxa"/>
              <w:right w:w="100" w:type="dxa"/>
            </w:tcMar>
            <w:vAlign w:val="center"/>
            <w:hideMark/>
          </w:tcPr>
          <w:p w14:paraId="36E7B169" w14:textId="77777777" w:rsidR="00C83DBF" w:rsidRPr="0043537B" w:rsidRDefault="00C83DBF" w:rsidP="00C83DBF">
            <w:pPr>
              <w:spacing w:line="240" w:lineRule="auto"/>
              <w:jc w:val="center"/>
              <w:rPr>
                <w:b/>
                <w:bCs/>
                <w:color w:val="FFFFFF" w:themeColor="background1"/>
                <w:sz w:val="20"/>
                <w:szCs w:val="20"/>
              </w:rPr>
            </w:pPr>
            <w:r w:rsidRPr="0043537B">
              <w:rPr>
                <w:b/>
                <w:bCs/>
                <w:color w:val="FFFFFF" w:themeColor="background1"/>
                <w:sz w:val="20"/>
                <w:szCs w:val="20"/>
              </w:rPr>
              <w:t>Type of study</w:t>
            </w:r>
          </w:p>
        </w:tc>
        <w:tc>
          <w:tcPr>
            <w:tcW w:w="1984" w:type="dxa"/>
            <w:tcBorders>
              <w:top w:val="single" w:sz="4" w:space="0" w:color="000000"/>
              <w:left w:val="single" w:sz="4" w:space="0" w:color="000000"/>
              <w:bottom w:val="single" w:sz="4" w:space="0" w:color="000000"/>
              <w:right w:val="single" w:sz="4" w:space="0" w:color="000000"/>
            </w:tcBorders>
            <w:shd w:val="clear" w:color="auto" w:fill="00B050"/>
            <w:tcMar>
              <w:top w:w="100" w:type="dxa"/>
              <w:left w:w="100" w:type="dxa"/>
              <w:bottom w:w="100" w:type="dxa"/>
              <w:right w:w="100" w:type="dxa"/>
            </w:tcMar>
            <w:vAlign w:val="center"/>
            <w:hideMark/>
          </w:tcPr>
          <w:p w14:paraId="718DE12F" w14:textId="77777777" w:rsidR="00C83DBF" w:rsidRPr="0043537B" w:rsidRDefault="00C83DBF" w:rsidP="00C83DBF">
            <w:pPr>
              <w:spacing w:line="240" w:lineRule="auto"/>
              <w:jc w:val="center"/>
              <w:rPr>
                <w:b/>
                <w:bCs/>
                <w:color w:val="FFFFFF" w:themeColor="background1"/>
                <w:sz w:val="20"/>
                <w:szCs w:val="20"/>
              </w:rPr>
            </w:pPr>
            <w:r w:rsidRPr="0043537B">
              <w:rPr>
                <w:b/>
                <w:bCs/>
                <w:color w:val="FFFFFF" w:themeColor="background1"/>
                <w:sz w:val="20"/>
                <w:szCs w:val="20"/>
              </w:rPr>
              <w:t>Type of Solution</w:t>
            </w:r>
          </w:p>
        </w:tc>
        <w:tc>
          <w:tcPr>
            <w:tcW w:w="3402" w:type="dxa"/>
            <w:tcBorders>
              <w:top w:val="single" w:sz="4" w:space="0" w:color="000000"/>
              <w:left w:val="single" w:sz="4" w:space="0" w:color="000000"/>
              <w:bottom w:val="single" w:sz="4" w:space="0" w:color="000000"/>
              <w:right w:val="single" w:sz="4" w:space="0" w:color="000000"/>
            </w:tcBorders>
            <w:shd w:val="clear" w:color="auto" w:fill="00B050"/>
            <w:tcMar>
              <w:top w:w="100" w:type="dxa"/>
              <w:left w:w="100" w:type="dxa"/>
              <w:bottom w:w="100" w:type="dxa"/>
              <w:right w:w="100" w:type="dxa"/>
            </w:tcMar>
            <w:vAlign w:val="center"/>
            <w:hideMark/>
          </w:tcPr>
          <w:p w14:paraId="6B04B252" w14:textId="77777777" w:rsidR="00C83DBF" w:rsidRPr="0043537B" w:rsidRDefault="00C83DBF" w:rsidP="00C83DBF">
            <w:pPr>
              <w:spacing w:line="240" w:lineRule="auto"/>
              <w:jc w:val="center"/>
              <w:rPr>
                <w:b/>
                <w:bCs/>
                <w:color w:val="FFFFFF" w:themeColor="background1"/>
                <w:sz w:val="20"/>
                <w:szCs w:val="20"/>
              </w:rPr>
            </w:pPr>
            <w:r w:rsidRPr="0043537B">
              <w:rPr>
                <w:b/>
                <w:bCs/>
                <w:color w:val="FFFFFF" w:themeColor="background1"/>
                <w:sz w:val="20"/>
                <w:szCs w:val="20"/>
              </w:rPr>
              <w:t>Relevant Findings</w:t>
            </w:r>
          </w:p>
        </w:tc>
      </w:tr>
      <w:tr w:rsidR="009F4A2B" w:rsidRPr="00C83DBF" w14:paraId="0B339A9B" w14:textId="77777777" w:rsidTr="009F4A2B">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DD9C578" w14:textId="77777777" w:rsidR="00C83DBF" w:rsidRPr="00BA3828" w:rsidRDefault="00C83DBF" w:rsidP="00C83DBF">
            <w:pPr>
              <w:spacing w:line="240" w:lineRule="auto"/>
              <w:jc w:val="center"/>
              <w:rPr>
                <w:sz w:val="16"/>
                <w:szCs w:val="16"/>
                <w:lang w:val="it-IT"/>
              </w:rPr>
            </w:pPr>
            <w:bookmarkStart w:id="2" w:name="_Hlk196431136"/>
            <w:r w:rsidRPr="00BA3828">
              <w:rPr>
                <w:sz w:val="16"/>
                <w:szCs w:val="16"/>
                <w:lang w:val="it-IT"/>
              </w:rPr>
              <w:t>Seitzinger R. et al., 2016</w:t>
            </w:r>
          </w:p>
          <w:bookmarkEnd w:id="2"/>
          <w:p w14:paraId="2679853B" w14:textId="77777777" w:rsidR="00C83DBF" w:rsidRPr="00BA3828" w:rsidRDefault="00C83DBF" w:rsidP="00C83DBF">
            <w:pPr>
              <w:spacing w:line="240" w:lineRule="auto"/>
              <w:jc w:val="center"/>
              <w:rPr>
                <w:sz w:val="16"/>
                <w:szCs w:val="16"/>
                <w:lang w:val="it-IT"/>
              </w:rPr>
            </w:pPr>
          </w:p>
          <w:p w14:paraId="1EF8ECFF" w14:textId="77777777" w:rsidR="00C83DBF" w:rsidRPr="00BA3828" w:rsidRDefault="00C83DBF" w:rsidP="00C83DBF">
            <w:pPr>
              <w:spacing w:line="240" w:lineRule="auto"/>
              <w:jc w:val="center"/>
              <w:rPr>
                <w:sz w:val="16"/>
                <w:szCs w:val="16"/>
                <w:lang w:val="it-IT"/>
              </w:rPr>
            </w:pPr>
            <w:r w:rsidRPr="00BA3828">
              <w:rPr>
                <w:sz w:val="16"/>
                <w:szCs w:val="16"/>
                <w:lang w:val="it-IT"/>
              </w:rPr>
              <w:t>Conference</w:t>
            </w:r>
            <w:r w:rsidRPr="00BA3828">
              <w:rPr>
                <w:sz w:val="16"/>
                <w:szCs w:val="16"/>
                <w:lang w:val="it-IT"/>
              </w:rPr>
              <w:br/>
            </w:r>
            <w:r w:rsidRPr="00BA3828">
              <w:rPr>
                <w:sz w:val="16"/>
                <w:szCs w:val="16"/>
                <w:lang w:val="it-IT"/>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EA8ADD4" w14:textId="53D40885" w:rsidR="00C83DBF" w:rsidRPr="00C83DBF" w:rsidRDefault="00C83DBF" w:rsidP="00C83DBF">
            <w:pPr>
              <w:spacing w:line="240" w:lineRule="auto"/>
              <w:rPr>
                <w:sz w:val="16"/>
                <w:szCs w:val="16"/>
              </w:rPr>
            </w:pPr>
            <w:r w:rsidRPr="00C83DBF">
              <w:rPr>
                <w:sz w:val="16"/>
                <w:szCs w:val="16"/>
              </w:rPr>
              <w:t>- Experimental Lab test</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8218AE3" w14:textId="77777777" w:rsidR="00C83DBF" w:rsidRPr="00C83DBF" w:rsidRDefault="00C83DBF" w:rsidP="00C83DBF">
            <w:pPr>
              <w:spacing w:line="240" w:lineRule="auto"/>
              <w:rPr>
                <w:sz w:val="16"/>
                <w:szCs w:val="16"/>
              </w:rPr>
            </w:pPr>
            <w:r w:rsidRPr="00C83DBF">
              <w:rPr>
                <w:sz w:val="16"/>
                <w:szCs w:val="16"/>
              </w:rPr>
              <w:t>- DO NOT ENTER (DNE), WRONG WAY (WW) Standard Signal</w:t>
            </w:r>
          </w:p>
          <w:p w14:paraId="79D9FD61" w14:textId="77777777" w:rsidR="00C83DBF" w:rsidRPr="00C83DBF" w:rsidRDefault="00C83DBF" w:rsidP="00C83DBF">
            <w:pPr>
              <w:spacing w:line="240" w:lineRule="auto"/>
              <w:rPr>
                <w:sz w:val="16"/>
                <w:szCs w:val="16"/>
              </w:rPr>
            </w:pPr>
          </w:p>
          <w:p w14:paraId="3ADA670D" w14:textId="77777777" w:rsidR="00C83DBF" w:rsidRPr="00C83DBF" w:rsidRDefault="00C83DBF" w:rsidP="00C83DBF">
            <w:pPr>
              <w:spacing w:line="240" w:lineRule="auto"/>
              <w:rPr>
                <w:sz w:val="16"/>
                <w:szCs w:val="16"/>
              </w:rPr>
            </w:pPr>
            <w:r w:rsidRPr="00C83DBF">
              <w:rPr>
                <w:sz w:val="16"/>
                <w:szCs w:val="16"/>
              </w:rPr>
              <w:t>- DO NOT ENTER (DNE) , WRONG WAY (WW) Lowered Signal</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7B03E74" w14:textId="77777777" w:rsidR="00C83DBF" w:rsidRPr="00C83DBF" w:rsidRDefault="00C83DBF" w:rsidP="00C83DBF">
            <w:pPr>
              <w:spacing w:line="240" w:lineRule="auto"/>
              <w:rPr>
                <w:sz w:val="16"/>
                <w:szCs w:val="16"/>
              </w:rPr>
            </w:pPr>
            <w:r w:rsidRPr="00C83DBF">
              <w:rPr>
                <w:sz w:val="16"/>
                <w:szCs w:val="16"/>
              </w:rPr>
              <w:t>The 3-foot signs (lowered) improved the drivers’ reaction time by 21% (0.888 sec.) and reduced the likelihood of the driver missing the sign from 19% to 3%.</w:t>
            </w:r>
          </w:p>
          <w:p w14:paraId="6F58D515" w14:textId="77777777" w:rsidR="00C83DBF" w:rsidRPr="00C83DBF" w:rsidRDefault="00C83DBF" w:rsidP="00C83DBF">
            <w:pPr>
              <w:spacing w:line="240" w:lineRule="auto"/>
              <w:rPr>
                <w:sz w:val="16"/>
                <w:szCs w:val="16"/>
              </w:rPr>
            </w:pPr>
          </w:p>
          <w:p w14:paraId="3DF38AE1" w14:textId="77777777" w:rsidR="00C83DBF" w:rsidRPr="00C83DBF" w:rsidRDefault="00C83DBF" w:rsidP="00C83DBF">
            <w:pPr>
              <w:spacing w:line="240" w:lineRule="auto"/>
              <w:rPr>
                <w:sz w:val="16"/>
                <w:szCs w:val="16"/>
              </w:rPr>
            </w:pPr>
            <w:r w:rsidRPr="00C83DBF">
              <w:rPr>
                <w:sz w:val="16"/>
                <w:szCs w:val="16"/>
              </w:rPr>
              <w:t>There was no significant difference for potential wrong-way right turns.</w:t>
            </w:r>
          </w:p>
          <w:p w14:paraId="4323A424" w14:textId="77777777" w:rsidR="00C83DBF" w:rsidRPr="00C83DBF" w:rsidRDefault="00C83DBF" w:rsidP="00C83DBF">
            <w:pPr>
              <w:spacing w:line="240" w:lineRule="auto"/>
              <w:rPr>
                <w:sz w:val="16"/>
                <w:szCs w:val="16"/>
              </w:rPr>
            </w:pPr>
          </w:p>
          <w:p w14:paraId="495CE114" w14:textId="77777777" w:rsidR="00C83DBF" w:rsidRPr="00C83DBF" w:rsidRDefault="00C83DBF" w:rsidP="00C83DBF">
            <w:pPr>
              <w:spacing w:line="240" w:lineRule="auto"/>
              <w:rPr>
                <w:sz w:val="16"/>
                <w:szCs w:val="16"/>
              </w:rPr>
            </w:pPr>
            <w:r w:rsidRPr="00C83DBF">
              <w:rPr>
                <w:sz w:val="16"/>
                <w:szCs w:val="16"/>
              </w:rPr>
              <w:t>Drivers were significantly more likely to miss wrong-way signs when making a right turn.</w:t>
            </w:r>
          </w:p>
        </w:tc>
      </w:tr>
      <w:tr w:rsidR="009F4A2B" w:rsidRPr="00C83DBF" w14:paraId="3FFA6C96" w14:textId="77777777" w:rsidTr="009F4A2B">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5BED3B8" w14:textId="77777777" w:rsidR="00C83DBF" w:rsidRPr="00C83DBF" w:rsidRDefault="00C83DBF" w:rsidP="00C83DBF">
            <w:pPr>
              <w:spacing w:line="240" w:lineRule="auto"/>
              <w:jc w:val="center"/>
              <w:rPr>
                <w:sz w:val="16"/>
                <w:szCs w:val="16"/>
              </w:rPr>
            </w:pPr>
            <w:r w:rsidRPr="00C83DBF">
              <w:rPr>
                <w:sz w:val="16"/>
                <w:szCs w:val="16"/>
              </w:rPr>
              <w:t>Lin P. et al,</w:t>
            </w:r>
            <w:r w:rsidRPr="00C83DBF">
              <w:rPr>
                <w:sz w:val="16"/>
                <w:szCs w:val="16"/>
              </w:rPr>
              <w:br/>
              <w:t>2018</w:t>
            </w:r>
            <w:r w:rsidRPr="00C83DBF">
              <w:rPr>
                <w:sz w:val="16"/>
                <w:szCs w:val="16"/>
              </w:rPr>
              <w:br/>
            </w:r>
            <w:r w:rsidRPr="00C83DBF">
              <w:rPr>
                <w:sz w:val="16"/>
                <w:szCs w:val="16"/>
              </w:rPr>
              <w:br/>
              <w:t>Journal</w:t>
            </w:r>
            <w:r w:rsidRPr="00C83DBF">
              <w:rPr>
                <w:sz w:val="16"/>
                <w:szCs w:val="16"/>
              </w:rPr>
              <w:br/>
            </w:r>
            <w:r w:rsidRPr="00C83DBF">
              <w:rPr>
                <w:sz w:val="16"/>
                <w:szCs w:val="16"/>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4CD2884" w14:textId="77777777" w:rsidR="00C83DBF" w:rsidRPr="00C83DBF" w:rsidRDefault="00C83DBF" w:rsidP="00C83DBF">
            <w:pPr>
              <w:spacing w:line="240" w:lineRule="auto"/>
              <w:rPr>
                <w:sz w:val="16"/>
                <w:szCs w:val="16"/>
              </w:rPr>
            </w:pPr>
            <w:r w:rsidRPr="00C83DBF">
              <w:rPr>
                <w:sz w:val="16"/>
                <w:szCs w:val="16"/>
              </w:rPr>
              <w:t>- Experimental Field test</w:t>
            </w:r>
          </w:p>
          <w:p w14:paraId="1D980E4C" w14:textId="77777777" w:rsidR="00C83DBF" w:rsidRPr="00C83DBF" w:rsidRDefault="00C83DBF" w:rsidP="00C83DBF">
            <w:pPr>
              <w:spacing w:line="240" w:lineRule="auto"/>
              <w:rPr>
                <w:sz w:val="16"/>
                <w:szCs w:val="16"/>
              </w:rPr>
            </w:pPr>
            <w:r w:rsidRPr="00C83DBF">
              <w:rPr>
                <w:sz w:val="16"/>
                <w:szCs w:val="16"/>
              </w:rPr>
              <w:t>- Survey</w:t>
            </w:r>
          </w:p>
          <w:p w14:paraId="6D6931E1" w14:textId="77777777" w:rsidR="00C83DBF" w:rsidRPr="00C83DBF" w:rsidRDefault="00C83DBF" w:rsidP="00C83DBF">
            <w:pPr>
              <w:spacing w:line="240" w:lineRule="auto"/>
              <w:rPr>
                <w:sz w:val="16"/>
                <w:szCs w:val="16"/>
              </w:rPr>
            </w:pPr>
            <w:r w:rsidRPr="00C83DBF">
              <w:rPr>
                <w:sz w:val="16"/>
                <w:szCs w:val="16"/>
              </w:rPr>
              <w:t>- Experimental Lab test</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7AB6E62" w14:textId="77777777" w:rsidR="00C83DBF" w:rsidRPr="00C83DBF" w:rsidRDefault="00C83DBF" w:rsidP="00C83DBF">
            <w:pPr>
              <w:spacing w:line="240" w:lineRule="auto"/>
              <w:rPr>
                <w:sz w:val="16"/>
                <w:szCs w:val="16"/>
              </w:rPr>
            </w:pPr>
            <w:r w:rsidRPr="00C83DBF">
              <w:rPr>
                <w:sz w:val="16"/>
                <w:szCs w:val="16"/>
              </w:rPr>
              <w:t>- Newly-developed signing and pavement marking (S&amp;PM)</w:t>
            </w:r>
          </w:p>
          <w:p w14:paraId="06B6AA4E" w14:textId="77777777" w:rsidR="00C83DBF" w:rsidRPr="00C83DBF" w:rsidRDefault="00C83DBF" w:rsidP="00C83DBF">
            <w:pPr>
              <w:spacing w:line="240" w:lineRule="auto"/>
              <w:rPr>
                <w:sz w:val="16"/>
                <w:szCs w:val="16"/>
              </w:rPr>
            </w:pPr>
          </w:p>
          <w:p w14:paraId="28B019D3" w14:textId="77777777" w:rsidR="00C83DBF" w:rsidRPr="00C83DBF" w:rsidRDefault="00C83DBF" w:rsidP="00C83DBF">
            <w:pPr>
              <w:spacing w:line="240" w:lineRule="auto"/>
              <w:rPr>
                <w:sz w:val="16"/>
                <w:szCs w:val="16"/>
              </w:rPr>
            </w:pPr>
            <w:r w:rsidRPr="00C83DBF">
              <w:rPr>
                <w:sz w:val="16"/>
                <w:szCs w:val="16"/>
              </w:rPr>
              <w:t>- Red ﬂush-mount Internally Illuminated Raised Pavement Markers (IIRPMs)</w:t>
            </w:r>
          </w:p>
          <w:p w14:paraId="06DB82EE" w14:textId="77777777" w:rsidR="00C83DBF" w:rsidRPr="00C83DBF" w:rsidRDefault="00C83DBF" w:rsidP="00C83DBF">
            <w:pPr>
              <w:spacing w:line="240" w:lineRule="auto"/>
              <w:rPr>
                <w:sz w:val="16"/>
                <w:szCs w:val="16"/>
              </w:rPr>
            </w:pPr>
          </w:p>
          <w:p w14:paraId="2E3A9EAE" w14:textId="77777777" w:rsidR="00C83DBF" w:rsidRPr="00C83DBF" w:rsidRDefault="00C83DBF" w:rsidP="00C83DBF">
            <w:pPr>
              <w:spacing w:line="240" w:lineRule="auto"/>
              <w:rPr>
                <w:sz w:val="16"/>
                <w:szCs w:val="16"/>
              </w:rPr>
            </w:pPr>
            <w:r w:rsidRPr="00C83DBF">
              <w:rPr>
                <w:sz w:val="16"/>
                <w:szCs w:val="16"/>
              </w:rPr>
              <w:t>- Delineators along oﬀ-ramps</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9E65839" w14:textId="77777777" w:rsidR="00C83DBF" w:rsidRPr="00C83DBF" w:rsidRDefault="00C83DBF" w:rsidP="00C83DBF">
            <w:pPr>
              <w:spacing w:line="240" w:lineRule="auto"/>
              <w:rPr>
                <w:sz w:val="16"/>
                <w:szCs w:val="16"/>
              </w:rPr>
            </w:pPr>
            <w:r w:rsidRPr="00C83DBF">
              <w:rPr>
                <w:sz w:val="16"/>
                <w:szCs w:val="16"/>
              </w:rPr>
              <w:t>Survey results conﬁrmed that the newly-developed S&amp;PM standards for arterials near freeway oﬀ-ramps provide a signiﬁcant improvement to mitigate WWD.</w:t>
            </w:r>
          </w:p>
          <w:p w14:paraId="34D34279" w14:textId="77777777" w:rsidR="00C83DBF" w:rsidRPr="00C83DBF" w:rsidRDefault="00C83DBF" w:rsidP="00C83DBF">
            <w:pPr>
              <w:spacing w:line="240" w:lineRule="auto"/>
              <w:rPr>
                <w:sz w:val="16"/>
                <w:szCs w:val="16"/>
              </w:rPr>
            </w:pPr>
          </w:p>
          <w:p w14:paraId="27A9E58A" w14:textId="77777777" w:rsidR="00C83DBF" w:rsidRPr="00C83DBF" w:rsidRDefault="00C83DBF" w:rsidP="00C83DBF">
            <w:pPr>
              <w:spacing w:line="240" w:lineRule="auto"/>
              <w:rPr>
                <w:sz w:val="16"/>
                <w:szCs w:val="16"/>
              </w:rPr>
            </w:pPr>
            <w:r w:rsidRPr="00C83DBF">
              <w:rPr>
                <w:sz w:val="16"/>
                <w:szCs w:val="16"/>
              </w:rPr>
              <w:t>Simulation testing indicated that the newly-developed S&amp;PM standards should be implemented to reduce confusion regarding freeway entry points.</w:t>
            </w:r>
            <w:r w:rsidRPr="00C83DBF">
              <w:rPr>
                <w:sz w:val="16"/>
                <w:szCs w:val="16"/>
              </w:rPr>
              <w:br/>
            </w:r>
            <w:r w:rsidRPr="00C83DBF">
              <w:rPr>
                <w:sz w:val="16"/>
                <w:szCs w:val="16"/>
              </w:rPr>
              <w:br/>
              <w:t>IIRPMs could be considered as a supplemental countermeasure for mitigating WWD at freeway oﬀ-ramps.</w:t>
            </w:r>
          </w:p>
          <w:p w14:paraId="3BD7A0D8" w14:textId="77777777" w:rsidR="00C83DBF" w:rsidRPr="00C83DBF" w:rsidRDefault="00C83DBF" w:rsidP="00C83DBF">
            <w:pPr>
              <w:spacing w:line="240" w:lineRule="auto"/>
              <w:rPr>
                <w:sz w:val="16"/>
                <w:szCs w:val="16"/>
              </w:rPr>
            </w:pPr>
          </w:p>
          <w:p w14:paraId="5A4263C5" w14:textId="77777777" w:rsidR="00C83DBF" w:rsidRPr="00C83DBF" w:rsidRDefault="00C83DBF" w:rsidP="00C83DBF">
            <w:pPr>
              <w:spacing w:line="240" w:lineRule="auto"/>
              <w:rPr>
                <w:sz w:val="16"/>
                <w:szCs w:val="16"/>
              </w:rPr>
            </w:pPr>
            <w:r w:rsidRPr="00C83DBF">
              <w:rPr>
                <w:sz w:val="16"/>
                <w:szCs w:val="16"/>
              </w:rPr>
              <w:t>Delineators along oﬀ-ramps is the least eﬀective countermeasure and is not recommended to be used for deterring WWD at freeway oﬀ-ramps.</w:t>
            </w:r>
          </w:p>
        </w:tc>
      </w:tr>
      <w:tr w:rsidR="009F4A2B" w:rsidRPr="00C83DBF" w14:paraId="487FAF98" w14:textId="77777777" w:rsidTr="009F4A2B">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5247F2D" w14:textId="77777777" w:rsidR="00C83DBF" w:rsidRPr="00C83DBF" w:rsidRDefault="00C83DBF" w:rsidP="00C83DBF">
            <w:pPr>
              <w:spacing w:line="240" w:lineRule="auto"/>
              <w:jc w:val="center"/>
              <w:rPr>
                <w:sz w:val="16"/>
                <w:szCs w:val="16"/>
              </w:rPr>
            </w:pPr>
            <w:r w:rsidRPr="00C83DBF">
              <w:rPr>
                <w:sz w:val="16"/>
                <w:szCs w:val="16"/>
              </w:rPr>
              <w:t>Atiquzzaman M., 2020</w:t>
            </w:r>
            <w:r w:rsidRPr="00C83DBF">
              <w:rPr>
                <w:sz w:val="16"/>
                <w:szCs w:val="16"/>
              </w:rPr>
              <w:br/>
            </w:r>
            <w:r w:rsidRPr="00C83DBF">
              <w:rPr>
                <w:sz w:val="16"/>
                <w:szCs w:val="16"/>
              </w:rPr>
              <w:br/>
              <w:t>Journal</w:t>
            </w:r>
            <w:r w:rsidRPr="00C83DBF">
              <w:rPr>
                <w:sz w:val="16"/>
                <w:szCs w:val="16"/>
              </w:rPr>
              <w:br/>
            </w:r>
            <w:r w:rsidRPr="00C83DBF">
              <w:rPr>
                <w:sz w:val="16"/>
                <w:szCs w:val="16"/>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42F9C2A" w14:textId="77777777" w:rsidR="00C83DBF" w:rsidRPr="00C83DBF" w:rsidRDefault="00C83DBF" w:rsidP="00C83DBF">
            <w:pPr>
              <w:spacing w:line="240" w:lineRule="auto"/>
              <w:rPr>
                <w:sz w:val="16"/>
                <w:szCs w:val="16"/>
              </w:rPr>
            </w:pPr>
            <w:r w:rsidRPr="00C83DBF">
              <w:rPr>
                <w:sz w:val="16"/>
                <w:szCs w:val="16"/>
              </w:rPr>
              <w:t>- Observational</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186E7A7" w14:textId="77777777" w:rsidR="00C83DBF" w:rsidRPr="00C83DBF" w:rsidRDefault="00C83DBF" w:rsidP="00C83DBF">
            <w:pPr>
              <w:spacing w:line="240" w:lineRule="auto"/>
              <w:rPr>
                <w:sz w:val="16"/>
                <w:szCs w:val="16"/>
              </w:rPr>
            </w:pPr>
            <w:r w:rsidRPr="00C83DBF">
              <w:rPr>
                <w:sz w:val="16"/>
                <w:szCs w:val="16"/>
              </w:rPr>
              <w:t>- Standard signals</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F71B6D3" w14:textId="184803FF" w:rsidR="00C83DBF" w:rsidRPr="00C83DBF" w:rsidRDefault="00C83DBF" w:rsidP="00C83DBF">
            <w:pPr>
              <w:spacing w:line="240" w:lineRule="auto"/>
              <w:rPr>
                <w:sz w:val="16"/>
                <w:szCs w:val="16"/>
              </w:rPr>
            </w:pPr>
            <w:r w:rsidRPr="00C83DBF">
              <w:rPr>
                <w:sz w:val="16"/>
                <w:szCs w:val="16"/>
              </w:rPr>
              <w:t>Observed data statistically demonstrated that could be useful the placement of WW signs within a short distance from the crossroad (within 200 ft for the majority of cases).</w:t>
            </w:r>
          </w:p>
        </w:tc>
      </w:tr>
      <w:tr w:rsidR="009F4A2B" w:rsidRPr="00C83DBF" w14:paraId="61C3B9CA" w14:textId="77777777" w:rsidTr="009F4A2B">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5802645" w14:textId="77777777" w:rsidR="00C83DBF" w:rsidRPr="00C83DBF" w:rsidRDefault="00C83DBF" w:rsidP="00C83DBF">
            <w:pPr>
              <w:spacing w:line="240" w:lineRule="auto"/>
              <w:jc w:val="center"/>
              <w:rPr>
                <w:sz w:val="16"/>
                <w:szCs w:val="16"/>
              </w:rPr>
            </w:pPr>
            <w:r w:rsidRPr="00C83DBF">
              <w:rPr>
                <w:sz w:val="16"/>
                <w:szCs w:val="16"/>
              </w:rPr>
              <w:t>Schrock S. et al., 2005</w:t>
            </w:r>
            <w:r w:rsidRPr="00C83DBF">
              <w:rPr>
                <w:sz w:val="16"/>
                <w:szCs w:val="16"/>
              </w:rPr>
              <w:br/>
            </w:r>
            <w:r w:rsidRPr="00C83DBF">
              <w:rPr>
                <w:sz w:val="16"/>
                <w:szCs w:val="16"/>
              </w:rPr>
              <w:br/>
              <w:t>Journal</w:t>
            </w:r>
            <w:r w:rsidRPr="00C83DBF">
              <w:rPr>
                <w:sz w:val="16"/>
                <w:szCs w:val="16"/>
              </w:rPr>
              <w:br/>
            </w:r>
            <w:r w:rsidRPr="00C83DBF">
              <w:rPr>
                <w:sz w:val="16"/>
                <w:szCs w:val="16"/>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490CEC" w14:textId="77777777" w:rsidR="00C83DBF" w:rsidRPr="00C83DBF" w:rsidRDefault="00C83DBF" w:rsidP="00C83DBF">
            <w:pPr>
              <w:spacing w:line="240" w:lineRule="auto"/>
              <w:rPr>
                <w:sz w:val="16"/>
                <w:szCs w:val="16"/>
              </w:rPr>
            </w:pPr>
            <w:r w:rsidRPr="00C83DBF">
              <w:rPr>
                <w:sz w:val="16"/>
                <w:szCs w:val="16"/>
              </w:rPr>
              <w:t>- Observational</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D8163C6" w14:textId="77777777" w:rsidR="00C83DBF" w:rsidRPr="00C83DBF" w:rsidRDefault="00C83DBF" w:rsidP="00C83DBF">
            <w:pPr>
              <w:spacing w:line="240" w:lineRule="auto"/>
              <w:rPr>
                <w:sz w:val="16"/>
                <w:szCs w:val="16"/>
              </w:rPr>
            </w:pPr>
            <w:r w:rsidRPr="00C83DBF">
              <w:rPr>
                <w:sz w:val="16"/>
                <w:szCs w:val="16"/>
              </w:rPr>
              <w:t>- Pavement markers</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7DD5296" w14:textId="77777777" w:rsidR="00C83DBF" w:rsidRPr="00C83DBF" w:rsidRDefault="00C83DBF" w:rsidP="00C83DBF">
            <w:pPr>
              <w:spacing w:line="240" w:lineRule="auto"/>
              <w:rPr>
                <w:sz w:val="16"/>
                <w:szCs w:val="16"/>
              </w:rPr>
            </w:pPr>
            <w:r w:rsidRPr="00C83DBF">
              <w:rPr>
                <w:sz w:val="16"/>
                <w:szCs w:val="16"/>
              </w:rPr>
              <w:t>Before-After Installation of Lane Direction Arrows indicated that there is -90.8% of Wrong-Way Driving maneuvers (difference is statistically significant at the 0.01 level of significance). </w:t>
            </w:r>
          </w:p>
          <w:p w14:paraId="40B61A6B" w14:textId="77777777" w:rsidR="00C83DBF" w:rsidRPr="00C83DBF" w:rsidRDefault="00C83DBF" w:rsidP="00C83DBF">
            <w:pPr>
              <w:spacing w:line="240" w:lineRule="auto"/>
              <w:rPr>
                <w:sz w:val="16"/>
                <w:szCs w:val="16"/>
              </w:rPr>
            </w:pPr>
          </w:p>
          <w:p w14:paraId="25204354" w14:textId="77777777" w:rsidR="00C83DBF" w:rsidRPr="00C83DBF" w:rsidRDefault="00C83DBF" w:rsidP="00C83DBF">
            <w:pPr>
              <w:spacing w:line="240" w:lineRule="auto"/>
              <w:rPr>
                <w:sz w:val="16"/>
                <w:szCs w:val="16"/>
              </w:rPr>
            </w:pPr>
            <w:r w:rsidRPr="00C83DBF">
              <w:rPr>
                <w:sz w:val="16"/>
                <w:szCs w:val="16"/>
              </w:rPr>
              <w:t>Before-After Installation of Lane Direction Arrows indicated that there is -94.1% of Wrong-Way Driving traffic conflicts (difference is statistically significant at the 0.01 level of significance).</w:t>
            </w:r>
          </w:p>
        </w:tc>
      </w:tr>
      <w:tr w:rsidR="009F4A2B" w:rsidRPr="00C83DBF" w14:paraId="5A8C53EA" w14:textId="77777777" w:rsidTr="009F4A2B">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CBB7724" w14:textId="77777777" w:rsidR="00C83DBF" w:rsidRPr="00C83DBF" w:rsidRDefault="00C83DBF" w:rsidP="00C83DBF">
            <w:pPr>
              <w:spacing w:line="240" w:lineRule="auto"/>
              <w:jc w:val="center"/>
              <w:rPr>
                <w:sz w:val="16"/>
                <w:szCs w:val="16"/>
              </w:rPr>
            </w:pPr>
            <w:r w:rsidRPr="00C83DBF">
              <w:rPr>
                <w:sz w:val="16"/>
                <w:szCs w:val="16"/>
              </w:rPr>
              <w:t>Lasky T. et al., 2021</w:t>
            </w:r>
            <w:r w:rsidRPr="00C83DBF">
              <w:rPr>
                <w:sz w:val="16"/>
                <w:szCs w:val="16"/>
              </w:rPr>
              <w:br/>
            </w:r>
            <w:r w:rsidRPr="00C83DBF">
              <w:rPr>
                <w:sz w:val="16"/>
                <w:szCs w:val="16"/>
              </w:rPr>
              <w:br/>
              <w:t>Journal</w:t>
            </w:r>
            <w:r w:rsidRPr="00C83DBF">
              <w:rPr>
                <w:sz w:val="16"/>
                <w:szCs w:val="16"/>
              </w:rPr>
              <w:br/>
            </w:r>
            <w:r w:rsidRPr="00C83DBF">
              <w:rPr>
                <w:sz w:val="16"/>
                <w:szCs w:val="16"/>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ED6641D" w14:textId="77777777" w:rsidR="00C83DBF" w:rsidRPr="00C83DBF" w:rsidRDefault="00C83DBF" w:rsidP="00C83DBF">
            <w:pPr>
              <w:spacing w:line="240" w:lineRule="auto"/>
              <w:rPr>
                <w:sz w:val="16"/>
                <w:szCs w:val="16"/>
              </w:rPr>
            </w:pPr>
            <w:r w:rsidRPr="00C83DBF">
              <w:rPr>
                <w:sz w:val="16"/>
                <w:szCs w:val="16"/>
              </w:rPr>
              <w:t>- Observational</w:t>
            </w:r>
          </w:p>
          <w:p w14:paraId="71CB83AD" w14:textId="77777777" w:rsidR="00C83DBF" w:rsidRPr="00C83DBF" w:rsidRDefault="00C83DBF" w:rsidP="00C83DBF">
            <w:pPr>
              <w:spacing w:line="240" w:lineRule="auto"/>
              <w:rPr>
                <w:sz w:val="16"/>
                <w:szCs w:val="16"/>
              </w:rPr>
            </w:pPr>
            <w:r w:rsidRPr="00C83DBF">
              <w:rPr>
                <w:sz w:val="16"/>
                <w:szCs w:val="16"/>
              </w:rPr>
              <w:t>- Experimental Field test</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7876734" w14:textId="77777777" w:rsidR="00C83DBF" w:rsidRPr="00C83DBF" w:rsidRDefault="00C83DBF" w:rsidP="00C83DBF">
            <w:pPr>
              <w:spacing w:line="240" w:lineRule="auto"/>
              <w:rPr>
                <w:sz w:val="16"/>
                <w:szCs w:val="16"/>
              </w:rPr>
            </w:pPr>
            <w:r w:rsidRPr="00C83DBF">
              <w:rPr>
                <w:sz w:val="16"/>
                <w:szCs w:val="16"/>
              </w:rPr>
              <w:t>- Pavement markers</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08F0A57" w14:textId="77777777" w:rsidR="00C83DBF" w:rsidRPr="00C83DBF" w:rsidRDefault="00C83DBF" w:rsidP="00C83DBF">
            <w:pPr>
              <w:spacing w:line="240" w:lineRule="auto"/>
              <w:rPr>
                <w:sz w:val="16"/>
                <w:szCs w:val="16"/>
              </w:rPr>
            </w:pPr>
            <w:r w:rsidRPr="00C83DBF">
              <w:rPr>
                <w:sz w:val="16"/>
                <w:szCs w:val="16"/>
              </w:rPr>
              <w:t xml:space="preserve">Replacing retroreflective pavement markers on the exit ramp with red retroreflective markers </w:t>
            </w:r>
            <w:r w:rsidRPr="00C83DBF">
              <w:rPr>
                <w:i/>
                <w:iCs/>
                <w:sz w:val="16"/>
                <w:szCs w:val="16"/>
              </w:rPr>
              <w:t>(and installing an active monitoring system which activates flashing beacon(s))</w:t>
            </w:r>
            <w:r w:rsidRPr="00C83DBF">
              <w:rPr>
                <w:sz w:val="16"/>
                <w:szCs w:val="16"/>
              </w:rPr>
              <w:t xml:space="preserve"> provided, after 39 months from installation, a 53% reduction in the number of WWD events.</w:t>
            </w:r>
          </w:p>
        </w:tc>
      </w:tr>
      <w:tr w:rsidR="009F4A2B" w:rsidRPr="00C83DBF" w14:paraId="18E47664" w14:textId="77777777" w:rsidTr="009F4A2B">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47C2D92" w14:textId="77777777" w:rsidR="00C83DBF" w:rsidRPr="00C83DBF" w:rsidRDefault="00C83DBF" w:rsidP="00C83DBF">
            <w:pPr>
              <w:spacing w:line="240" w:lineRule="auto"/>
              <w:jc w:val="center"/>
              <w:rPr>
                <w:sz w:val="16"/>
                <w:szCs w:val="16"/>
              </w:rPr>
            </w:pPr>
            <w:r w:rsidRPr="00C83DBF">
              <w:rPr>
                <w:sz w:val="16"/>
                <w:szCs w:val="16"/>
              </w:rPr>
              <w:t>Xue C.,</w:t>
            </w:r>
            <w:r w:rsidRPr="00C83DBF">
              <w:rPr>
                <w:sz w:val="16"/>
                <w:szCs w:val="16"/>
              </w:rPr>
              <w:br/>
              <w:t>2020</w:t>
            </w:r>
            <w:r w:rsidRPr="00C83DBF">
              <w:rPr>
                <w:sz w:val="16"/>
                <w:szCs w:val="16"/>
              </w:rPr>
              <w:br/>
            </w:r>
            <w:r w:rsidRPr="00C83DBF">
              <w:rPr>
                <w:sz w:val="16"/>
                <w:szCs w:val="16"/>
              </w:rPr>
              <w:br/>
              <w:t>Journal</w:t>
            </w:r>
            <w:r w:rsidRPr="00C83DBF">
              <w:rPr>
                <w:sz w:val="16"/>
                <w:szCs w:val="16"/>
              </w:rPr>
              <w:br/>
            </w:r>
            <w:r w:rsidRPr="00C83DBF">
              <w:rPr>
                <w:sz w:val="16"/>
                <w:szCs w:val="16"/>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AED13A7" w14:textId="77777777" w:rsidR="00C83DBF" w:rsidRPr="00C83DBF" w:rsidRDefault="00C83DBF" w:rsidP="00C83DBF">
            <w:pPr>
              <w:spacing w:line="240" w:lineRule="auto"/>
              <w:rPr>
                <w:sz w:val="16"/>
                <w:szCs w:val="16"/>
              </w:rPr>
            </w:pPr>
            <w:r w:rsidRPr="00C83DBF">
              <w:rPr>
                <w:sz w:val="16"/>
                <w:szCs w:val="16"/>
              </w:rPr>
              <w:t>- Experimental Field test </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417D0CD" w14:textId="77777777" w:rsidR="00C83DBF" w:rsidRPr="00C83DBF" w:rsidRDefault="00C83DBF" w:rsidP="00C83DBF">
            <w:pPr>
              <w:spacing w:line="240" w:lineRule="auto"/>
              <w:rPr>
                <w:sz w:val="16"/>
                <w:szCs w:val="16"/>
              </w:rPr>
            </w:pPr>
            <w:r w:rsidRPr="00C83DBF">
              <w:rPr>
                <w:sz w:val="16"/>
                <w:szCs w:val="16"/>
              </w:rPr>
              <w:t>- Directional Rumble Strips (DRS)</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0B207DD" w14:textId="77777777" w:rsidR="00C83DBF" w:rsidRPr="00C83DBF" w:rsidRDefault="00C83DBF" w:rsidP="00C83DBF">
            <w:pPr>
              <w:spacing w:line="240" w:lineRule="auto"/>
              <w:rPr>
                <w:sz w:val="16"/>
                <w:szCs w:val="16"/>
              </w:rPr>
            </w:pPr>
            <w:r w:rsidRPr="00C83DBF">
              <w:rPr>
                <w:sz w:val="16"/>
                <w:szCs w:val="16"/>
              </w:rPr>
              <w:t>Results showed that the number of WWD incidents and average driving distances significantly decreased, by roughly 90% and 85%, respectively, after implementing all three DRS patterns.</w:t>
            </w:r>
          </w:p>
        </w:tc>
      </w:tr>
      <w:tr w:rsidR="009F4A2B" w:rsidRPr="00C83DBF" w14:paraId="40BCFA1B" w14:textId="77777777" w:rsidTr="009F4A2B">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F9E8A49" w14:textId="77777777" w:rsidR="00C83DBF" w:rsidRPr="00C83DBF" w:rsidRDefault="00C83DBF" w:rsidP="00C83DBF">
            <w:pPr>
              <w:spacing w:line="240" w:lineRule="auto"/>
              <w:jc w:val="center"/>
              <w:rPr>
                <w:sz w:val="16"/>
                <w:szCs w:val="16"/>
              </w:rPr>
            </w:pPr>
            <w:r w:rsidRPr="00C83DBF">
              <w:rPr>
                <w:sz w:val="16"/>
                <w:szCs w:val="16"/>
              </w:rPr>
              <w:lastRenderedPageBreak/>
              <w:t>Wang J. et al., 2017</w:t>
            </w:r>
            <w:r w:rsidRPr="00C83DBF">
              <w:rPr>
                <w:sz w:val="16"/>
                <w:szCs w:val="16"/>
              </w:rPr>
              <w:br/>
            </w:r>
            <w:r w:rsidRPr="00C83DBF">
              <w:rPr>
                <w:sz w:val="16"/>
                <w:szCs w:val="16"/>
              </w:rPr>
              <w:br/>
              <w:t>Journal</w:t>
            </w:r>
            <w:r w:rsidRPr="00C83DBF">
              <w:rPr>
                <w:sz w:val="16"/>
                <w:szCs w:val="16"/>
              </w:rPr>
              <w:br/>
            </w:r>
            <w:r w:rsidRPr="00C83DBF">
              <w:rPr>
                <w:sz w:val="16"/>
                <w:szCs w:val="16"/>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02BCF96" w14:textId="77777777" w:rsidR="00C83DBF" w:rsidRPr="00C83DBF" w:rsidRDefault="00C83DBF" w:rsidP="00C83DBF">
            <w:pPr>
              <w:spacing w:line="240" w:lineRule="auto"/>
              <w:rPr>
                <w:sz w:val="16"/>
                <w:szCs w:val="16"/>
              </w:rPr>
            </w:pPr>
            <w:r w:rsidRPr="00C83DBF">
              <w:rPr>
                <w:sz w:val="16"/>
                <w:szCs w:val="16"/>
              </w:rPr>
              <w:t>- Observational</w:t>
            </w:r>
          </w:p>
          <w:p w14:paraId="3BC788C1" w14:textId="77777777" w:rsidR="00C83DBF" w:rsidRPr="00C83DBF" w:rsidRDefault="00C83DBF" w:rsidP="00C83DBF">
            <w:pPr>
              <w:spacing w:line="240" w:lineRule="auto"/>
              <w:rPr>
                <w:sz w:val="16"/>
                <w:szCs w:val="16"/>
              </w:rPr>
            </w:pPr>
            <w:r w:rsidRPr="00C83DBF">
              <w:rPr>
                <w:sz w:val="16"/>
                <w:szCs w:val="16"/>
              </w:rPr>
              <w:t>- Simulation</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0D63717" w14:textId="77777777" w:rsidR="00C83DBF" w:rsidRPr="00C83DBF" w:rsidRDefault="00C83DBF" w:rsidP="00C83DBF">
            <w:pPr>
              <w:spacing w:line="240" w:lineRule="auto"/>
              <w:rPr>
                <w:sz w:val="16"/>
                <w:szCs w:val="16"/>
              </w:rPr>
            </w:pPr>
            <w:r w:rsidRPr="00C83DBF">
              <w:rPr>
                <w:sz w:val="16"/>
                <w:szCs w:val="16"/>
              </w:rPr>
              <w:t>- Pavement markers</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8863C1D" w14:textId="14AA4AB4" w:rsidR="00C83DBF" w:rsidRPr="00C83DBF" w:rsidRDefault="00C83DBF" w:rsidP="00187FDB">
            <w:pPr>
              <w:spacing w:line="240" w:lineRule="auto"/>
              <w:rPr>
                <w:sz w:val="16"/>
                <w:szCs w:val="16"/>
              </w:rPr>
            </w:pPr>
            <w:r w:rsidRPr="00C83DBF">
              <w:rPr>
                <w:sz w:val="16"/>
                <w:szCs w:val="16"/>
              </w:rPr>
              <w:t>The chance of WWD crashes increases significantly</w:t>
            </w:r>
            <w:r w:rsidR="00187FDB">
              <w:rPr>
                <w:sz w:val="16"/>
                <w:szCs w:val="16"/>
              </w:rPr>
              <w:t xml:space="preserve"> </w:t>
            </w:r>
            <w:r w:rsidRPr="00C83DBF">
              <w:rPr>
                <w:sz w:val="16"/>
                <w:szCs w:val="16"/>
              </w:rPr>
              <w:t>when the stop line is located more than 60% into the intersection.</w:t>
            </w:r>
          </w:p>
        </w:tc>
      </w:tr>
      <w:tr w:rsidR="009F4A2B" w:rsidRPr="00C83DBF" w14:paraId="3D9D0E37" w14:textId="77777777" w:rsidTr="009F4A2B">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CD3A1EB" w14:textId="77777777" w:rsidR="00C83DBF" w:rsidRPr="00BA3828" w:rsidRDefault="00C83DBF" w:rsidP="00C83DBF">
            <w:pPr>
              <w:spacing w:line="240" w:lineRule="auto"/>
              <w:jc w:val="center"/>
              <w:rPr>
                <w:sz w:val="16"/>
                <w:szCs w:val="16"/>
                <w:lang w:val="it-IT"/>
              </w:rPr>
            </w:pPr>
            <w:r w:rsidRPr="00BA3828">
              <w:rPr>
                <w:sz w:val="16"/>
                <w:szCs w:val="16"/>
                <w:lang w:val="it-IT"/>
              </w:rPr>
              <w:t>Sandt A. et al., 2016</w:t>
            </w:r>
            <w:r w:rsidRPr="00BA3828">
              <w:rPr>
                <w:sz w:val="16"/>
                <w:szCs w:val="16"/>
                <w:lang w:val="it-IT"/>
              </w:rPr>
              <w:br/>
            </w:r>
            <w:r w:rsidRPr="00BA3828">
              <w:rPr>
                <w:sz w:val="16"/>
                <w:szCs w:val="16"/>
                <w:lang w:val="it-IT"/>
              </w:rPr>
              <w:br/>
              <w:t>Conference</w:t>
            </w:r>
            <w:r w:rsidRPr="00BA3828">
              <w:rPr>
                <w:sz w:val="16"/>
                <w:szCs w:val="16"/>
                <w:lang w:val="it-IT"/>
              </w:rPr>
              <w:br/>
            </w:r>
            <w:r w:rsidRPr="00BA3828">
              <w:rPr>
                <w:sz w:val="16"/>
                <w:szCs w:val="16"/>
                <w:lang w:val="it-IT"/>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DF7927B" w14:textId="77777777" w:rsidR="00C83DBF" w:rsidRPr="00C83DBF" w:rsidRDefault="00C83DBF" w:rsidP="00C83DBF">
            <w:pPr>
              <w:spacing w:line="240" w:lineRule="auto"/>
              <w:rPr>
                <w:sz w:val="16"/>
                <w:szCs w:val="16"/>
              </w:rPr>
            </w:pPr>
            <w:r w:rsidRPr="00C83DBF">
              <w:rPr>
                <w:sz w:val="16"/>
                <w:szCs w:val="16"/>
              </w:rPr>
              <w:t>- Survey</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DBB57EB" w14:textId="77777777" w:rsidR="00C83DBF" w:rsidRPr="00C83DBF" w:rsidRDefault="00C83DBF" w:rsidP="00C83DBF">
            <w:pPr>
              <w:spacing w:line="240" w:lineRule="auto"/>
              <w:rPr>
                <w:sz w:val="16"/>
                <w:szCs w:val="16"/>
              </w:rPr>
            </w:pPr>
            <w:r w:rsidRPr="00C83DBF">
              <w:rPr>
                <w:sz w:val="16"/>
                <w:szCs w:val="16"/>
              </w:rPr>
              <w:t>- Pavement markers</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728A70B" w14:textId="77777777" w:rsidR="00C83DBF" w:rsidRPr="00C83DBF" w:rsidRDefault="00C83DBF" w:rsidP="00C83DBF">
            <w:pPr>
              <w:spacing w:line="240" w:lineRule="auto"/>
              <w:rPr>
                <w:sz w:val="16"/>
                <w:szCs w:val="16"/>
              </w:rPr>
            </w:pPr>
            <w:r w:rsidRPr="00C83DBF">
              <w:rPr>
                <w:sz w:val="16"/>
                <w:szCs w:val="16"/>
              </w:rPr>
              <w:t>44% of survey respondents correctly identified the DO NOT ENTER symbol (not the standard sign used in the United States, just the symbol without the text), 48% correctly identified the purpose of a wrong-way pavement arrow, and 69% knew that white edge lines are used on the right side of ramps.</w:t>
            </w:r>
          </w:p>
        </w:tc>
      </w:tr>
      <w:tr w:rsidR="009F4A2B" w:rsidRPr="00C83DBF" w14:paraId="03315C25" w14:textId="77777777" w:rsidTr="009F4A2B">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D3716D1" w14:textId="77777777" w:rsidR="00C83DBF" w:rsidRPr="00C83DBF" w:rsidRDefault="00C83DBF" w:rsidP="00C83DBF">
            <w:pPr>
              <w:spacing w:line="240" w:lineRule="auto"/>
              <w:jc w:val="center"/>
              <w:rPr>
                <w:sz w:val="16"/>
                <w:szCs w:val="16"/>
              </w:rPr>
            </w:pPr>
            <w:r w:rsidRPr="00C83DBF">
              <w:rPr>
                <w:sz w:val="16"/>
                <w:szCs w:val="16"/>
              </w:rPr>
              <w:t>Ruer P. et al.,</w:t>
            </w:r>
            <w:r w:rsidRPr="00C83DBF">
              <w:rPr>
                <w:sz w:val="16"/>
                <w:szCs w:val="16"/>
              </w:rPr>
              <w:br/>
              <w:t>2014</w:t>
            </w:r>
            <w:r w:rsidRPr="00C83DBF">
              <w:rPr>
                <w:sz w:val="16"/>
                <w:szCs w:val="16"/>
              </w:rPr>
              <w:br/>
            </w:r>
            <w:r w:rsidRPr="00C83DBF">
              <w:rPr>
                <w:sz w:val="16"/>
                <w:szCs w:val="16"/>
              </w:rPr>
              <w:br/>
              <w:t>Conference</w:t>
            </w:r>
            <w:r w:rsidRPr="00C83DBF">
              <w:rPr>
                <w:sz w:val="16"/>
                <w:szCs w:val="16"/>
              </w:rPr>
              <w:br/>
            </w:r>
            <w:r w:rsidRPr="00C83DBF">
              <w:rPr>
                <w:sz w:val="16"/>
                <w:szCs w:val="16"/>
              </w:rPr>
              <w:br/>
              <w:t>France</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5732AAA" w14:textId="77777777" w:rsidR="00C83DBF" w:rsidRPr="00C83DBF" w:rsidRDefault="00C83DBF" w:rsidP="00C83DBF">
            <w:pPr>
              <w:spacing w:line="240" w:lineRule="auto"/>
              <w:rPr>
                <w:sz w:val="16"/>
                <w:szCs w:val="16"/>
              </w:rPr>
            </w:pPr>
            <w:r w:rsidRPr="00C83DBF">
              <w:rPr>
                <w:sz w:val="16"/>
                <w:szCs w:val="16"/>
              </w:rPr>
              <w:t>- Experimental Lab test</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E389453" w14:textId="77777777" w:rsidR="00C83DBF" w:rsidRPr="00C83DBF" w:rsidRDefault="00C83DBF" w:rsidP="00C83DBF">
            <w:pPr>
              <w:spacing w:line="240" w:lineRule="auto"/>
              <w:rPr>
                <w:sz w:val="16"/>
                <w:szCs w:val="16"/>
              </w:rPr>
            </w:pPr>
            <w:r w:rsidRPr="00C83DBF">
              <w:rPr>
                <w:sz w:val="16"/>
                <w:szCs w:val="16"/>
              </w:rPr>
              <w:t>- Light barrier</w:t>
            </w:r>
            <w:r w:rsidRPr="00C83DBF">
              <w:rPr>
                <w:sz w:val="16"/>
                <w:szCs w:val="16"/>
              </w:rPr>
              <w:br/>
            </w:r>
            <w:r w:rsidRPr="00C83DBF">
              <w:rPr>
                <w:sz w:val="16"/>
                <w:szCs w:val="16"/>
              </w:rPr>
              <w:br/>
            </w:r>
          </w:p>
          <w:p w14:paraId="1B9F0274" w14:textId="77777777" w:rsidR="00C83DBF" w:rsidRPr="00C83DBF" w:rsidRDefault="00C83DBF" w:rsidP="00C83DBF">
            <w:pPr>
              <w:spacing w:line="240" w:lineRule="auto"/>
              <w:rPr>
                <w:sz w:val="16"/>
                <w:szCs w:val="16"/>
              </w:rPr>
            </w:pPr>
            <w:r w:rsidRPr="00C83DBF">
              <w:rPr>
                <w:sz w:val="16"/>
                <w:szCs w:val="16"/>
              </w:rPr>
              <w:t>- Wrong way signal with/without a yellow background (B1Y/B1)</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E2DEEDD" w14:textId="77777777" w:rsidR="00C83DBF" w:rsidRPr="00C83DBF" w:rsidRDefault="00C83DBF" w:rsidP="00C83DBF">
            <w:pPr>
              <w:spacing w:line="240" w:lineRule="auto"/>
              <w:rPr>
                <w:sz w:val="16"/>
                <w:szCs w:val="16"/>
              </w:rPr>
            </w:pPr>
            <w:r w:rsidRPr="00C83DBF">
              <w:rPr>
                <w:sz w:val="16"/>
                <w:szCs w:val="16"/>
              </w:rPr>
              <w:t>Most of the road signs are well perceived and understood by the drivers, except the light barrier alone. However, when added to a B1Y, light provides a high level of risk perception. Although the B1Y led to a reduction of wrong way, the yellow color was not easily interpreted. Some drivers perceived this color as an indication of a temporary signalization.</w:t>
            </w:r>
          </w:p>
        </w:tc>
      </w:tr>
      <w:tr w:rsidR="009F4A2B" w:rsidRPr="00C83DBF" w14:paraId="24A7CA56" w14:textId="77777777" w:rsidTr="009F4A2B">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7A8B256" w14:textId="77777777" w:rsidR="00C83DBF" w:rsidRPr="00BA3828" w:rsidRDefault="00C83DBF" w:rsidP="00C83DBF">
            <w:pPr>
              <w:spacing w:line="240" w:lineRule="auto"/>
              <w:jc w:val="center"/>
              <w:rPr>
                <w:sz w:val="16"/>
                <w:szCs w:val="16"/>
                <w:lang w:val="it-IT"/>
              </w:rPr>
            </w:pPr>
            <w:r w:rsidRPr="00BA3828">
              <w:rPr>
                <w:sz w:val="16"/>
                <w:szCs w:val="16"/>
                <w:lang w:val="it-IT"/>
              </w:rPr>
              <w:t>Finley M. et al., 2019</w:t>
            </w:r>
            <w:r w:rsidRPr="00BA3828">
              <w:rPr>
                <w:sz w:val="16"/>
                <w:szCs w:val="16"/>
                <w:lang w:val="it-IT"/>
              </w:rPr>
              <w:br/>
            </w:r>
            <w:r w:rsidRPr="00BA3828">
              <w:rPr>
                <w:sz w:val="16"/>
                <w:szCs w:val="16"/>
                <w:lang w:val="it-IT"/>
              </w:rPr>
              <w:br/>
              <w:t>Conference</w:t>
            </w:r>
            <w:r w:rsidRPr="00BA3828">
              <w:rPr>
                <w:sz w:val="16"/>
                <w:szCs w:val="16"/>
                <w:lang w:val="it-IT"/>
              </w:rPr>
              <w:br/>
            </w:r>
            <w:r w:rsidRPr="00BA3828">
              <w:rPr>
                <w:sz w:val="16"/>
                <w:szCs w:val="16"/>
                <w:lang w:val="it-IT"/>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DCE5E3E" w14:textId="77777777" w:rsidR="00C83DBF" w:rsidRPr="00C83DBF" w:rsidRDefault="00C83DBF" w:rsidP="00C83DBF">
            <w:pPr>
              <w:spacing w:line="240" w:lineRule="auto"/>
              <w:rPr>
                <w:sz w:val="16"/>
                <w:szCs w:val="16"/>
              </w:rPr>
            </w:pPr>
            <w:r w:rsidRPr="00C83DBF">
              <w:rPr>
                <w:sz w:val="16"/>
                <w:szCs w:val="16"/>
              </w:rPr>
              <w:t>- Observational</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1024891" w14:textId="77777777" w:rsidR="00C83DBF" w:rsidRPr="00C83DBF" w:rsidRDefault="00C83DBF" w:rsidP="00C83DBF">
            <w:pPr>
              <w:spacing w:line="240" w:lineRule="auto"/>
              <w:rPr>
                <w:sz w:val="16"/>
                <w:szCs w:val="16"/>
              </w:rPr>
            </w:pPr>
            <w:r w:rsidRPr="00C83DBF">
              <w:rPr>
                <w:sz w:val="16"/>
                <w:szCs w:val="16"/>
              </w:rPr>
              <w:t>- Pavement markers</w:t>
            </w:r>
            <w:r w:rsidRPr="00C83DBF">
              <w:rPr>
                <w:sz w:val="16"/>
                <w:szCs w:val="16"/>
              </w:rPr>
              <w:br/>
            </w:r>
            <w:r w:rsidRPr="00C83DBF">
              <w:rPr>
                <w:sz w:val="16"/>
                <w:szCs w:val="16"/>
              </w:rPr>
              <w:br/>
            </w:r>
          </w:p>
          <w:p w14:paraId="3FA6A690" w14:textId="77777777" w:rsidR="00C83DBF" w:rsidRPr="00C83DBF" w:rsidRDefault="00C83DBF" w:rsidP="00C83DBF">
            <w:pPr>
              <w:spacing w:line="240" w:lineRule="auto"/>
              <w:rPr>
                <w:sz w:val="16"/>
                <w:szCs w:val="16"/>
              </w:rPr>
            </w:pPr>
            <w:r w:rsidRPr="00C83DBF">
              <w:rPr>
                <w:sz w:val="16"/>
                <w:szCs w:val="16"/>
              </w:rPr>
              <w:t>- DO NOT ENTER (DNE), WRONG WAY (WW) Standard Signal</w:t>
            </w:r>
            <w:r w:rsidRPr="00C83DBF">
              <w:rPr>
                <w:sz w:val="16"/>
                <w:szCs w:val="16"/>
              </w:rPr>
              <w:br/>
            </w:r>
            <w:r w:rsidRPr="00C83DBF">
              <w:rPr>
                <w:sz w:val="16"/>
                <w:szCs w:val="16"/>
              </w:rPr>
              <w:br/>
            </w:r>
          </w:p>
          <w:p w14:paraId="7750AB84" w14:textId="77777777" w:rsidR="00C83DBF" w:rsidRPr="00C83DBF" w:rsidRDefault="00C83DBF" w:rsidP="00C83DBF">
            <w:pPr>
              <w:spacing w:line="240" w:lineRule="auto"/>
              <w:rPr>
                <w:sz w:val="16"/>
                <w:szCs w:val="16"/>
              </w:rPr>
            </w:pPr>
            <w:r w:rsidRPr="00C83DBF">
              <w:rPr>
                <w:sz w:val="16"/>
                <w:szCs w:val="16"/>
              </w:rPr>
              <w:t>- ONE WAY (OW) sign</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CD0D28C" w14:textId="77777777" w:rsidR="00C83DBF" w:rsidRPr="00C83DBF" w:rsidRDefault="00C83DBF" w:rsidP="00C83DBF">
            <w:pPr>
              <w:spacing w:line="240" w:lineRule="auto"/>
              <w:rPr>
                <w:sz w:val="16"/>
                <w:szCs w:val="16"/>
              </w:rPr>
            </w:pPr>
            <w:r w:rsidRPr="00C83DBF">
              <w:rPr>
                <w:sz w:val="16"/>
                <w:szCs w:val="16"/>
              </w:rPr>
              <w:t>At Intersections on Divided Highways Wrong-way crash risk reduction was statistically correlated with: </w:t>
            </w:r>
          </w:p>
          <w:p w14:paraId="222A3EC5" w14:textId="77777777" w:rsidR="00C83DBF" w:rsidRPr="00C83DBF" w:rsidRDefault="00C83DBF" w:rsidP="00C83DBF">
            <w:pPr>
              <w:spacing w:line="240" w:lineRule="auto"/>
              <w:rPr>
                <w:sz w:val="16"/>
                <w:szCs w:val="16"/>
              </w:rPr>
            </w:pPr>
          </w:p>
          <w:p w14:paraId="49B6D36C" w14:textId="77777777" w:rsidR="00C83DBF" w:rsidRPr="00C83DBF" w:rsidRDefault="00C83DBF" w:rsidP="00C83DBF">
            <w:pPr>
              <w:spacing w:line="240" w:lineRule="auto"/>
              <w:rPr>
                <w:sz w:val="16"/>
                <w:szCs w:val="16"/>
              </w:rPr>
            </w:pPr>
            <w:r w:rsidRPr="00C83DBF">
              <w:rPr>
                <w:sz w:val="16"/>
                <w:szCs w:val="16"/>
              </w:rPr>
              <w:t>- The presence of a centerline in the median opening</w:t>
            </w:r>
          </w:p>
          <w:p w14:paraId="05D9B77F" w14:textId="77777777" w:rsidR="00C83DBF" w:rsidRPr="00C83DBF" w:rsidRDefault="00C83DBF" w:rsidP="00C83DBF">
            <w:pPr>
              <w:spacing w:line="240" w:lineRule="auto"/>
              <w:rPr>
                <w:sz w:val="16"/>
                <w:szCs w:val="16"/>
              </w:rPr>
            </w:pPr>
            <w:r w:rsidRPr="00C83DBF">
              <w:rPr>
                <w:sz w:val="16"/>
                <w:szCs w:val="16"/>
              </w:rPr>
              <w:t>- The presence of wrong-way arrow markings in the through lanes near the intersection</w:t>
            </w:r>
          </w:p>
          <w:p w14:paraId="0C612DC6" w14:textId="77777777" w:rsidR="00C83DBF" w:rsidRPr="00C83DBF" w:rsidRDefault="00C83DBF" w:rsidP="00C83DBF">
            <w:pPr>
              <w:spacing w:line="240" w:lineRule="auto"/>
              <w:rPr>
                <w:sz w:val="16"/>
                <w:szCs w:val="16"/>
              </w:rPr>
            </w:pPr>
            <w:r w:rsidRPr="00C83DBF">
              <w:rPr>
                <w:sz w:val="16"/>
                <w:szCs w:val="16"/>
              </w:rPr>
              <w:t>- The presence of DO NOT ENTER sign on the near left inside of the intersection</w:t>
            </w:r>
          </w:p>
          <w:p w14:paraId="0725C5F9" w14:textId="77777777" w:rsidR="00C83DBF" w:rsidRPr="00C83DBF" w:rsidRDefault="00C83DBF" w:rsidP="00C83DBF">
            <w:pPr>
              <w:spacing w:line="240" w:lineRule="auto"/>
              <w:rPr>
                <w:sz w:val="16"/>
                <w:szCs w:val="16"/>
              </w:rPr>
            </w:pPr>
            <w:r w:rsidRPr="00C83DBF">
              <w:rPr>
                <w:sz w:val="16"/>
                <w:szCs w:val="16"/>
              </w:rPr>
              <w:t>- The presence of a near left inside WRONG WAY sign</w:t>
            </w:r>
          </w:p>
          <w:p w14:paraId="4F28880B" w14:textId="77777777" w:rsidR="00C83DBF" w:rsidRPr="00C83DBF" w:rsidRDefault="00C83DBF" w:rsidP="00C83DBF">
            <w:pPr>
              <w:spacing w:line="240" w:lineRule="auto"/>
              <w:rPr>
                <w:sz w:val="16"/>
                <w:szCs w:val="16"/>
              </w:rPr>
            </w:pPr>
            <w:r w:rsidRPr="00C83DBF">
              <w:rPr>
                <w:sz w:val="16"/>
                <w:szCs w:val="16"/>
              </w:rPr>
              <w:t>- The presence of either the near right outside ONE WAY sign or near left inside ONE WAY</w:t>
            </w:r>
          </w:p>
          <w:p w14:paraId="60F7FCBD" w14:textId="77777777" w:rsidR="00C83DBF" w:rsidRPr="00C83DBF" w:rsidRDefault="00C83DBF" w:rsidP="00C83DBF">
            <w:pPr>
              <w:spacing w:line="240" w:lineRule="auto"/>
              <w:rPr>
                <w:sz w:val="16"/>
                <w:szCs w:val="16"/>
              </w:rPr>
            </w:pPr>
            <w:r w:rsidRPr="00C83DBF">
              <w:rPr>
                <w:sz w:val="16"/>
                <w:szCs w:val="16"/>
              </w:rPr>
              <w:t>- The presence of either a stop or yield line in the median opening</w:t>
            </w:r>
          </w:p>
        </w:tc>
      </w:tr>
    </w:tbl>
    <w:p w14:paraId="24D450B7" w14:textId="69E11E88" w:rsidR="00B76A25" w:rsidRDefault="00B76A25" w:rsidP="00C54DEA">
      <w:pPr>
        <w:rPr>
          <w:sz w:val="16"/>
          <w:szCs w:val="16"/>
        </w:rPr>
      </w:pPr>
    </w:p>
    <w:p w14:paraId="7C5D2417" w14:textId="77777777" w:rsidR="00B76A25" w:rsidRDefault="00B76A25">
      <w:pPr>
        <w:spacing w:line="240" w:lineRule="auto"/>
        <w:rPr>
          <w:sz w:val="16"/>
          <w:szCs w:val="16"/>
        </w:rPr>
      </w:pPr>
      <w:r>
        <w:rPr>
          <w:sz w:val="16"/>
          <w:szCs w:val="16"/>
        </w:rPr>
        <w:br w:type="page"/>
      </w:r>
    </w:p>
    <w:p w14:paraId="7D417109" w14:textId="46D6E400" w:rsidR="00B76A25" w:rsidRPr="00C83DBF" w:rsidRDefault="00B76A25" w:rsidP="00B76A25">
      <w:pPr>
        <w:rPr>
          <w:sz w:val="20"/>
          <w:szCs w:val="20"/>
        </w:rPr>
      </w:pPr>
      <w:r w:rsidRPr="00C83DBF">
        <w:rPr>
          <w:sz w:val="20"/>
          <w:szCs w:val="20"/>
        </w:rPr>
        <w:lastRenderedPageBreak/>
        <w:t>Table A</w:t>
      </w:r>
      <w:r w:rsidR="0045414E">
        <w:rPr>
          <w:sz w:val="20"/>
          <w:szCs w:val="20"/>
        </w:rPr>
        <w:t>5</w:t>
      </w:r>
      <w:r w:rsidRPr="00C83DBF">
        <w:rPr>
          <w:sz w:val="20"/>
          <w:szCs w:val="20"/>
        </w:rPr>
        <w:t xml:space="preserve">. </w:t>
      </w:r>
      <w:r w:rsidRPr="00B76A25">
        <w:rPr>
          <w:sz w:val="20"/>
          <w:szCs w:val="20"/>
        </w:rPr>
        <w:t>Intelligent Technological Solutions (ITS): the table collects, for each paper included in the review, the main findings useful for the systematic review, broken down by the solutions they refer to</w:t>
      </w:r>
      <w:r w:rsidRPr="00C83DBF">
        <w:rPr>
          <w:sz w:val="20"/>
          <w:szCs w:val="20"/>
        </w:rPr>
        <w:t>.</w:t>
      </w:r>
    </w:p>
    <w:tbl>
      <w:tblPr>
        <w:tblW w:w="8731" w:type="dxa"/>
        <w:tblCellMar>
          <w:top w:w="15" w:type="dxa"/>
          <w:left w:w="15" w:type="dxa"/>
          <w:bottom w:w="15" w:type="dxa"/>
          <w:right w:w="15" w:type="dxa"/>
        </w:tblCellMar>
        <w:tblLook w:val="04A0" w:firstRow="1" w:lastRow="0" w:firstColumn="1" w:lastColumn="0" w:noHBand="0" w:noVBand="1"/>
      </w:tblPr>
      <w:tblGrid>
        <w:gridCol w:w="1474"/>
        <w:gridCol w:w="1871"/>
        <w:gridCol w:w="1984"/>
        <w:gridCol w:w="3402"/>
      </w:tblGrid>
      <w:tr w:rsidR="00AC38D7" w:rsidRPr="00AC38D7" w14:paraId="6DCD27B3" w14:textId="77777777" w:rsidTr="00AC38D7">
        <w:trPr>
          <w:cantSplit/>
          <w:tblHeader/>
        </w:trPr>
        <w:tc>
          <w:tcPr>
            <w:tcW w:w="1474" w:type="dxa"/>
            <w:tcBorders>
              <w:top w:val="single" w:sz="4" w:space="0" w:color="000000"/>
              <w:left w:val="single" w:sz="4" w:space="0" w:color="000000"/>
              <w:bottom w:val="single" w:sz="4" w:space="0" w:color="000000"/>
              <w:right w:val="single" w:sz="4" w:space="0" w:color="000000"/>
            </w:tcBorders>
            <w:shd w:val="clear" w:color="auto" w:fill="7030A0"/>
            <w:tcMar>
              <w:top w:w="100" w:type="dxa"/>
              <w:left w:w="100" w:type="dxa"/>
              <w:bottom w:w="100" w:type="dxa"/>
              <w:right w:w="100" w:type="dxa"/>
            </w:tcMar>
            <w:vAlign w:val="center"/>
            <w:hideMark/>
          </w:tcPr>
          <w:p w14:paraId="2EE2FC3B" w14:textId="77777777" w:rsidR="00AC38D7" w:rsidRPr="0043537B" w:rsidRDefault="00AC38D7" w:rsidP="00AC38D7">
            <w:pPr>
              <w:spacing w:line="240" w:lineRule="auto"/>
              <w:jc w:val="center"/>
              <w:rPr>
                <w:b/>
                <w:bCs/>
                <w:color w:val="FFFFFF" w:themeColor="background1"/>
                <w:sz w:val="20"/>
                <w:szCs w:val="20"/>
              </w:rPr>
            </w:pPr>
            <w:r w:rsidRPr="0043537B">
              <w:rPr>
                <w:b/>
                <w:bCs/>
                <w:color w:val="FFFFFF" w:themeColor="background1"/>
                <w:sz w:val="20"/>
                <w:szCs w:val="20"/>
              </w:rPr>
              <w:t>Reference</w:t>
            </w:r>
          </w:p>
        </w:tc>
        <w:tc>
          <w:tcPr>
            <w:tcW w:w="1871" w:type="dxa"/>
            <w:tcBorders>
              <w:top w:val="single" w:sz="4" w:space="0" w:color="000000"/>
              <w:left w:val="single" w:sz="4" w:space="0" w:color="000000"/>
              <w:bottom w:val="single" w:sz="4" w:space="0" w:color="000000"/>
              <w:right w:val="single" w:sz="4" w:space="0" w:color="000000"/>
            </w:tcBorders>
            <w:shd w:val="clear" w:color="auto" w:fill="7030A0"/>
            <w:tcMar>
              <w:top w:w="100" w:type="dxa"/>
              <w:left w:w="100" w:type="dxa"/>
              <w:bottom w:w="100" w:type="dxa"/>
              <w:right w:w="100" w:type="dxa"/>
            </w:tcMar>
            <w:vAlign w:val="center"/>
            <w:hideMark/>
          </w:tcPr>
          <w:p w14:paraId="54F340DE" w14:textId="77777777" w:rsidR="00AC38D7" w:rsidRPr="0043537B" w:rsidRDefault="00AC38D7" w:rsidP="00AC38D7">
            <w:pPr>
              <w:spacing w:line="240" w:lineRule="auto"/>
              <w:jc w:val="center"/>
              <w:rPr>
                <w:b/>
                <w:bCs/>
                <w:color w:val="FFFFFF" w:themeColor="background1"/>
                <w:sz w:val="20"/>
                <w:szCs w:val="20"/>
              </w:rPr>
            </w:pPr>
            <w:r w:rsidRPr="0043537B">
              <w:rPr>
                <w:b/>
                <w:bCs/>
                <w:color w:val="FFFFFF" w:themeColor="background1"/>
                <w:sz w:val="20"/>
                <w:szCs w:val="20"/>
              </w:rPr>
              <w:t>Type of study</w:t>
            </w:r>
          </w:p>
        </w:tc>
        <w:tc>
          <w:tcPr>
            <w:tcW w:w="1984" w:type="dxa"/>
            <w:tcBorders>
              <w:top w:val="single" w:sz="4" w:space="0" w:color="000000"/>
              <w:left w:val="single" w:sz="4" w:space="0" w:color="000000"/>
              <w:bottom w:val="single" w:sz="4" w:space="0" w:color="000000"/>
              <w:right w:val="single" w:sz="4" w:space="0" w:color="000000"/>
            </w:tcBorders>
            <w:shd w:val="clear" w:color="auto" w:fill="7030A0"/>
            <w:tcMar>
              <w:top w:w="100" w:type="dxa"/>
              <w:left w:w="100" w:type="dxa"/>
              <w:bottom w:w="100" w:type="dxa"/>
              <w:right w:w="100" w:type="dxa"/>
            </w:tcMar>
            <w:vAlign w:val="center"/>
            <w:hideMark/>
          </w:tcPr>
          <w:p w14:paraId="130C71E6" w14:textId="77777777" w:rsidR="00AC38D7" w:rsidRPr="0043537B" w:rsidRDefault="00AC38D7" w:rsidP="00AC38D7">
            <w:pPr>
              <w:spacing w:line="240" w:lineRule="auto"/>
              <w:jc w:val="center"/>
              <w:rPr>
                <w:b/>
                <w:bCs/>
                <w:color w:val="FFFFFF" w:themeColor="background1"/>
                <w:sz w:val="20"/>
                <w:szCs w:val="20"/>
              </w:rPr>
            </w:pPr>
            <w:r w:rsidRPr="0043537B">
              <w:rPr>
                <w:b/>
                <w:bCs/>
                <w:color w:val="FFFFFF" w:themeColor="background1"/>
                <w:sz w:val="20"/>
                <w:szCs w:val="20"/>
              </w:rPr>
              <w:t>Type of Solution</w:t>
            </w:r>
          </w:p>
        </w:tc>
        <w:tc>
          <w:tcPr>
            <w:tcW w:w="3402" w:type="dxa"/>
            <w:tcBorders>
              <w:top w:val="single" w:sz="4" w:space="0" w:color="000000"/>
              <w:left w:val="single" w:sz="4" w:space="0" w:color="000000"/>
              <w:bottom w:val="single" w:sz="4" w:space="0" w:color="000000"/>
              <w:right w:val="single" w:sz="4" w:space="0" w:color="000000"/>
            </w:tcBorders>
            <w:shd w:val="clear" w:color="auto" w:fill="7030A0"/>
            <w:tcMar>
              <w:top w:w="100" w:type="dxa"/>
              <w:left w:w="100" w:type="dxa"/>
              <w:bottom w:w="100" w:type="dxa"/>
              <w:right w:w="100" w:type="dxa"/>
            </w:tcMar>
            <w:vAlign w:val="center"/>
            <w:hideMark/>
          </w:tcPr>
          <w:p w14:paraId="5F7A3196" w14:textId="77777777" w:rsidR="00AC38D7" w:rsidRPr="0043537B" w:rsidRDefault="00AC38D7" w:rsidP="00AC38D7">
            <w:pPr>
              <w:spacing w:line="240" w:lineRule="auto"/>
              <w:jc w:val="center"/>
              <w:rPr>
                <w:b/>
                <w:bCs/>
                <w:color w:val="FFFFFF" w:themeColor="background1"/>
                <w:sz w:val="20"/>
                <w:szCs w:val="20"/>
              </w:rPr>
            </w:pPr>
            <w:r w:rsidRPr="0043537B">
              <w:rPr>
                <w:b/>
                <w:bCs/>
                <w:color w:val="FFFFFF" w:themeColor="background1"/>
                <w:sz w:val="20"/>
                <w:szCs w:val="20"/>
              </w:rPr>
              <w:t>Relevant Findings</w:t>
            </w:r>
          </w:p>
        </w:tc>
      </w:tr>
      <w:tr w:rsidR="00AC38D7" w:rsidRPr="00AC38D7" w14:paraId="626895E0" w14:textId="77777777" w:rsidTr="00AC38D7">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278E08E" w14:textId="77777777" w:rsidR="00AC38D7" w:rsidRPr="00AC38D7" w:rsidRDefault="00AC38D7" w:rsidP="00AC38D7">
            <w:pPr>
              <w:spacing w:line="240" w:lineRule="auto"/>
              <w:jc w:val="center"/>
              <w:rPr>
                <w:sz w:val="16"/>
                <w:szCs w:val="16"/>
              </w:rPr>
            </w:pPr>
            <w:r w:rsidRPr="00AC38D7">
              <w:rPr>
                <w:sz w:val="16"/>
                <w:szCs w:val="16"/>
              </w:rPr>
              <w:t>Kayes M. et al., 2018</w:t>
            </w:r>
            <w:r w:rsidRPr="00AC38D7">
              <w:rPr>
                <w:sz w:val="16"/>
                <w:szCs w:val="16"/>
              </w:rPr>
              <w:br/>
            </w:r>
            <w:r w:rsidRPr="00AC38D7">
              <w:rPr>
                <w:sz w:val="16"/>
                <w:szCs w:val="16"/>
              </w:rPr>
              <w:br/>
              <w:t>Journal</w:t>
            </w:r>
            <w:r w:rsidRPr="00AC38D7">
              <w:rPr>
                <w:sz w:val="16"/>
                <w:szCs w:val="16"/>
              </w:rPr>
              <w:br/>
            </w:r>
            <w:r w:rsidRPr="00AC38D7">
              <w:rPr>
                <w:sz w:val="16"/>
                <w:szCs w:val="16"/>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24BA265" w14:textId="77777777" w:rsidR="00AC38D7" w:rsidRPr="00AC38D7" w:rsidRDefault="00AC38D7" w:rsidP="00AC38D7">
            <w:pPr>
              <w:spacing w:line="240" w:lineRule="auto"/>
              <w:rPr>
                <w:sz w:val="16"/>
                <w:szCs w:val="16"/>
              </w:rPr>
            </w:pPr>
            <w:r w:rsidRPr="00AC38D7">
              <w:rPr>
                <w:sz w:val="16"/>
                <w:szCs w:val="16"/>
              </w:rPr>
              <w:t>- Observational</w:t>
            </w:r>
          </w:p>
          <w:p w14:paraId="4AA1CB71" w14:textId="77777777" w:rsidR="00AC38D7" w:rsidRPr="00AC38D7" w:rsidRDefault="00AC38D7" w:rsidP="00AC38D7">
            <w:pPr>
              <w:spacing w:line="240" w:lineRule="auto"/>
              <w:rPr>
                <w:sz w:val="16"/>
                <w:szCs w:val="16"/>
              </w:rPr>
            </w:pPr>
            <w:r w:rsidRPr="00AC38D7">
              <w:rPr>
                <w:sz w:val="16"/>
                <w:szCs w:val="16"/>
              </w:rPr>
              <w:t>- Survey</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C068438" w14:textId="77777777" w:rsidR="00AC38D7" w:rsidRPr="00AC38D7" w:rsidRDefault="00AC38D7" w:rsidP="00AC38D7">
            <w:pPr>
              <w:spacing w:line="240" w:lineRule="auto"/>
              <w:rPr>
                <w:sz w:val="16"/>
                <w:szCs w:val="16"/>
              </w:rPr>
            </w:pPr>
            <w:r w:rsidRPr="00AC38D7">
              <w:rPr>
                <w:sz w:val="16"/>
                <w:szCs w:val="16"/>
              </w:rPr>
              <w:t>- Light-Emitting Diode (LED) Wrong Way Signal</w:t>
            </w:r>
            <w:r w:rsidRPr="00AC38D7">
              <w:rPr>
                <w:sz w:val="16"/>
                <w:szCs w:val="16"/>
              </w:rPr>
              <w:br/>
            </w:r>
            <w:r w:rsidRPr="00AC38D7">
              <w:rPr>
                <w:sz w:val="16"/>
                <w:szCs w:val="16"/>
              </w:rPr>
              <w:br/>
            </w:r>
          </w:p>
          <w:p w14:paraId="610B2DD6" w14:textId="77777777" w:rsidR="00AC38D7" w:rsidRPr="00AC38D7" w:rsidRDefault="00AC38D7" w:rsidP="00AC38D7">
            <w:pPr>
              <w:spacing w:line="240" w:lineRule="auto"/>
              <w:rPr>
                <w:sz w:val="16"/>
                <w:szCs w:val="16"/>
              </w:rPr>
            </w:pPr>
            <w:r w:rsidRPr="00AC38D7">
              <w:rPr>
                <w:sz w:val="16"/>
                <w:szCs w:val="16"/>
              </w:rPr>
              <w:t>- Rectangular Rapid Flashing Beacon (RRFB) Wrong Way Signal</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4EA4E40" w14:textId="77777777" w:rsidR="00AC38D7" w:rsidRPr="00AC38D7" w:rsidRDefault="00AC38D7" w:rsidP="00AC38D7">
            <w:pPr>
              <w:spacing w:line="240" w:lineRule="auto"/>
              <w:rPr>
                <w:sz w:val="16"/>
                <w:szCs w:val="16"/>
              </w:rPr>
            </w:pPr>
            <w:r w:rsidRPr="00AC38D7">
              <w:rPr>
                <w:sz w:val="16"/>
                <w:szCs w:val="16"/>
              </w:rPr>
              <w:t>The 17 LED sites experienced a 38% reduction in WWD citations and 911 calls after the signs were installed.</w:t>
            </w:r>
          </w:p>
          <w:p w14:paraId="2BC8A91F" w14:textId="77777777" w:rsidR="00AC38D7" w:rsidRPr="00AC38D7" w:rsidRDefault="00AC38D7" w:rsidP="00AC38D7">
            <w:pPr>
              <w:spacing w:line="240" w:lineRule="auto"/>
              <w:rPr>
                <w:sz w:val="16"/>
                <w:szCs w:val="16"/>
              </w:rPr>
            </w:pPr>
          </w:p>
          <w:p w14:paraId="4C0CC2C2" w14:textId="77777777" w:rsidR="00AC38D7" w:rsidRPr="00AC38D7" w:rsidRDefault="00AC38D7" w:rsidP="00AC38D7">
            <w:pPr>
              <w:spacing w:line="240" w:lineRule="auto"/>
              <w:rPr>
                <w:sz w:val="16"/>
                <w:szCs w:val="16"/>
              </w:rPr>
            </w:pPr>
            <w:r w:rsidRPr="00AC38D7">
              <w:rPr>
                <w:sz w:val="16"/>
                <w:szCs w:val="16"/>
              </w:rPr>
              <w:t>Over 77% of the 170-detected wrong-way vehicles self-corrected their wrong-way movement at the RRFB sites (each with two sets of signs and multiple cameras) and 14% self-corrected at the LED sites (each with one set of signs and one camera).</w:t>
            </w:r>
          </w:p>
          <w:p w14:paraId="209864AB" w14:textId="77777777" w:rsidR="00AC38D7" w:rsidRPr="00AC38D7" w:rsidRDefault="00AC38D7" w:rsidP="00AC38D7">
            <w:pPr>
              <w:spacing w:line="240" w:lineRule="auto"/>
              <w:rPr>
                <w:sz w:val="16"/>
                <w:szCs w:val="16"/>
              </w:rPr>
            </w:pPr>
          </w:p>
          <w:p w14:paraId="115AC5F2" w14:textId="77777777" w:rsidR="00AC38D7" w:rsidRPr="00AC38D7" w:rsidRDefault="00AC38D7" w:rsidP="00AC38D7">
            <w:pPr>
              <w:spacing w:line="240" w:lineRule="auto"/>
              <w:rPr>
                <w:sz w:val="16"/>
                <w:szCs w:val="16"/>
              </w:rPr>
            </w:pPr>
            <w:r w:rsidRPr="00AC38D7">
              <w:rPr>
                <w:sz w:val="16"/>
                <w:szCs w:val="16"/>
              </w:rPr>
              <w:t>Survey results: More than 73% of the 2,052 respondents preferred RRFBs over LEDs, mainly due to the double set of RRFB signs and their flashing pattern. The performance and survey results show that both the LEDs and RRFBs have effectively reduced WWD movements.</w:t>
            </w:r>
          </w:p>
        </w:tc>
      </w:tr>
      <w:tr w:rsidR="00AC38D7" w:rsidRPr="00AC38D7" w14:paraId="38687A60" w14:textId="77777777" w:rsidTr="00AC38D7">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14A9EB8" w14:textId="77777777" w:rsidR="00AC38D7" w:rsidRPr="00AC38D7" w:rsidRDefault="00AC38D7" w:rsidP="00AC38D7">
            <w:pPr>
              <w:spacing w:line="240" w:lineRule="auto"/>
              <w:jc w:val="center"/>
              <w:rPr>
                <w:sz w:val="16"/>
                <w:szCs w:val="16"/>
              </w:rPr>
            </w:pPr>
            <w:r w:rsidRPr="00AC38D7">
              <w:rPr>
                <w:sz w:val="16"/>
                <w:szCs w:val="16"/>
              </w:rPr>
              <w:t>Lin P. et al,</w:t>
            </w:r>
            <w:r w:rsidRPr="00AC38D7">
              <w:rPr>
                <w:sz w:val="16"/>
                <w:szCs w:val="16"/>
              </w:rPr>
              <w:br/>
              <w:t>2018</w:t>
            </w:r>
            <w:r w:rsidRPr="00AC38D7">
              <w:rPr>
                <w:sz w:val="16"/>
                <w:szCs w:val="16"/>
              </w:rPr>
              <w:br/>
            </w:r>
            <w:r w:rsidRPr="00AC38D7">
              <w:rPr>
                <w:sz w:val="16"/>
                <w:szCs w:val="16"/>
              </w:rPr>
              <w:br/>
              <w:t>Journal</w:t>
            </w:r>
            <w:r w:rsidRPr="00AC38D7">
              <w:rPr>
                <w:sz w:val="16"/>
                <w:szCs w:val="16"/>
              </w:rPr>
              <w:br/>
            </w:r>
            <w:r w:rsidRPr="00AC38D7">
              <w:rPr>
                <w:sz w:val="16"/>
                <w:szCs w:val="16"/>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6B7EBB6" w14:textId="77777777" w:rsidR="00AC38D7" w:rsidRPr="00AC38D7" w:rsidRDefault="00AC38D7" w:rsidP="00AC38D7">
            <w:pPr>
              <w:spacing w:line="240" w:lineRule="auto"/>
              <w:rPr>
                <w:sz w:val="16"/>
                <w:szCs w:val="16"/>
              </w:rPr>
            </w:pPr>
            <w:r w:rsidRPr="00AC38D7">
              <w:rPr>
                <w:sz w:val="16"/>
                <w:szCs w:val="16"/>
              </w:rPr>
              <w:t>- Experimental Field test</w:t>
            </w:r>
          </w:p>
          <w:p w14:paraId="58DA6A0D" w14:textId="77777777" w:rsidR="00AC38D7" w:rsidRPr="00AC38D7" w:rsidRDefault="00AC38D7" w:rsidP="00AC38D7">
            <w:pPr>
              <w:spacing w:line="240" w:lineRule="auto"/>
              <w:rPr>
                <w:sz w:val="16"/>
                <w:szCs w:val="16"/>
              </w:rPr>
            </w:pPr>
            <w:r w:rsidRPr="00AC38D7">
              <w:rPr>
                <w:sz w:val="16"/>
                <w:szCs w:val="16"/>
              </w:rPr>
              <w:t>- Survey</w:t>
            </w:r>
          </w:p>
          <w:p w14:paraId="4E2352C2" w14:textId="77777777" w:rsidR="00AC38D7" w:rsidRPr="00AC38D7" w:rsidRDefault="00AC38D7" w:rsidP="00AC38D7">
            <w:pPr>
              <w:spacing w:line="240" w:lineRule="auto"/>
              <w:rPr>
                <w:sz w:val="16"/>
                <w:szCs w:val="16"/>
              </w:rPr>
            </w:pPr>
            <w:r w:rsidRPr="00AC38D7">
              <w:rPr>
                <w:sz w:val="16"/>
                <w:szCs w:val="16"/>
              </w:rPr>
              <w:t>- Experimental Lab test</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C2AB4BE" w14:textId="77777777" w:rsidR="00AC38D7" w:rsidRPr="00AC38D7" w:rsidRDefault="00AC38D7" w:rsidP="00AC38D7">
            <w:pPr>
              <w:spacing w:line="240" w:lineRule="auto"/>
              <w:rPr>
                <w:sz w:val="16"/>
                <w:szCs w:val="16"/>
              </w:rPr>
            </w:pPr>
            <w:r w:rsidRPr="00AC38D7">
              <w:rPr>
                <w:sz w:val="16"/>
                <w:szCs w:val="16"/>
              </w:rPr>
              <w:t>- Rectangular Rapid Flashing Beacons (RRFB) Wrong Way Signal</w:t>
            </w:r>
          </w:p>
          <w:p w14:paraId="4D64B5D0" w14:textId="77777777" w:rsidR="00AC38D7" w:rsidRPr="00AC38D7" w:rsidRDefault="00AC38D7" w:rsidP="00AC38D7">
            <w:pPr>
              <w:spacing w:line="240" w:lineRule="auto"/>
              <w:rPr>
                <w:sz w:val="16"/>
                <w:szCs w:val="16"/>
              </w:rPr>
            </w:pPr>
          </w:p>
          <w:p w14:paraId="2B9FCFC5" w14:textId="77777777" w:rsidR="00AC38D7" w:rsidRPr="00AC38D7" w:rsidRDefault="00AC38D7" w:rsidP="00AC38D7">
            <w:pPr>
              <w:spacing w:line="240" w:lineRule="auto"/>
              <w:rPr>
                <w:sz w:val="16"/>
                <w:szCs w:val="16"/>
              </w:rPr>
            </w:pPr>
            <w:r w:rsidRPr="00AC38D7">
              <w:rPr>
                <w:sz w:val="16"/>
                <w:szCs w:val="16"/>
              </w:rPr>
              <w:t>- Light-Emitting Diode (LED) Wrong Way Signal</w:t>
            </w:r>
            <w:r w:rsidRPr="00AC38D7">
              <w:rPr>
                <w:sz w:val="16"/>
                <w:szCs w:val="16"/>
              </w:rPr>
              <w:br/>
            </w:r>
            <w:r w:rsidRPr="00AC38D7">
              <w:rPr>
                <w:sz w:val="16"/>
                <w:szCs w:val="16"/>
              </w:rPr>
              <w:br/>
            </w:r>
          </w:p>
          <w:p w14:paraId="2CF27EED" w14:textId="77777777" w:rsidR="00AC38D7" w:rsidRPr="00AC38D7" w:rsidRDefault="00AC38D7" w:rsidP="00AC38D7">
            <w:pPr>
              <w:spacing w:line="240" w:lineRule="auto"/>
              <w:rPr>
                <w:sz w:val="16"/>
                <w:szCs w:val="16"/>
              </w:rPr>
            </w:pPr>
            <w:r w:rsidRPr="00AC38D7">
              <w:rPr>
                <w:sz w:val="16"/>
                <w:szCs w:val="16"/>
              </w:rPr>
              <w:t>- Blank-out signs that ﬂash “WRONG WAY"</w:t>
            </w:r>
          </w:p>
          <w:p w14:paraId="6DFC1313" w14:textId="77777777" w:rsidR="00AC38D7" w:rsidRPr="00AC38D7" w:rsidRDefault="00AC38D7" w:rsidP="00AC38D7">
            <w:pPr>
              <w:spacing w:line="240" w:lineRule="auto"/>
              <w:rPr>
                <w:sz w:val="16"/>
                <w:szCs w:val="16"/>
              </w:rPr>
            </w:pPr>
          </w:p>
          <w:p w14:paraId="7A74BCF4" w14:textId="77777777" w:rsidR="00AC38D7" w:rsidRPr="00AC38D7" w:rsidRDefault="00AC38D7" w:rsidP="00AC38D7">
            <w:pPr>
              <w:spacing w:line="240" w:lineRule="auto"/>
              <w:rPr>
                <w:sz w:val="16"/>
                <w:szCs w:val="16"/>
              </w:rPr>
            </w:pPr>
            <w:r w:rsidRPr="00AC38D7">
              <w:rPr>
                <w:sz w:val="16"/>
                <w:szCs w:val="16"/>
              </w:rPr>
              <w:t>- Wigwag ﬂashing beacons</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81E2FC" w14:textId="53333CC0" w:rsidR="00AC38D7" w:rsidRPr="00AC38D7" w:rsidRDefault="00AC38D7" w:rsidP="00AC38D7">
            <w:pPr>
              <w:spacing w:line="240" w:lineRule="auto"/>
              <w:rPr>
                <w:sz w:val="16"/>
                <w:szCs w:val="16"/>
              </w:rPr>
            </w:pPr>
            <w:r w:rsidRPr="00AC38D7">
              <w:rPr>
                <w:sz w:val="16"/>
                <w:szCs w:val="16"/>
              </w:rPr>
              <w:t>Focus group testing indicated that RRFBs were ranked the most eﬀective WWD countermeasure, with Blank-out signs that ﬂash “WRONG WAY” as second best, and Wigwag ﬂashing beacons as third. </w:t>
            </w:r>
          </w:p>
          <w:p w14:paraId="70EDD19C" w14:textId="77777777" w:rsidR="00AC38D7" w:rsidRPr="00AC38D7" w:rsidRDefault="00AC38D7" w:rsidP="00AC38D7">
            <w:pPr>
              <w:spacing w:line="240" w:lineRule="auto"/>
              <w:rPr>
                <w:sz w:val="16"/>
                <w:szCs w:val="16"/>
              </w:rPr>
            </w:pPr>
          </w:p>
          <w:p w14:paraId="6E8F3572" w14:textId="77777777" w:rsidR="00AC38D7" w:rsidRPr="00AC38D7" w:rsidRDefault="00AC38D7" w:rsidP="00AC38D7">
            <w:pPr>
              <w:spacing w:line="240" w:lineRule="auto"/>
              <w:rPr>
                <w:sz w:val="16"/>
                <w:szCs w:val="16"/>
              </w:rPr>
            </w:pPr>
            <w:r w:rsidRPr="00AC38D7">
              <w:rPr>
                <w:sz w:val="16"/>
                <w:szCs w:val="16"/>
              </w:rPr>
              <w:t>The public survey indicated that RRFBs were ranked as being signiﬁcantly more eﬀective than LED “WRONG WAY” signs and Blank-out signs that ﬂash “WRONG WAY” at the 5% and 1% signiﬁcance levels, respectively. LED “WRONG WAY” signs and Wigwag ﬂashing beacons were ranked as signiﬁcantly more eﬀective than Blank-out signs that ﬂash “WRONG WAY” at the 10% and 1% signiﬁcance levels, respectively.</w:t>
            </w:r>
          </w:p>
          <w:p w14:paraId="07024649" w14:textId="77777777" w:rsidR="00AC38D7" w:rsidRPr="00AC38D7" w:rsidRDefault="00AC38D7" w:rsidP="00AC38D7">
            <w:pPr>
              <w:spacing w:line="240" w:lineRule="auto"/>
              <w:rPr>
                <w:sz w:val="16"/>
                <w:szCs w:val="16"/>
              </w:rPr>
            </w:pPr>
          </w:p>
          <w:p w14:paraId="7D4F1956" w14:textId="77777777" w:rsidR="00AC38D7" w:rsidRPr="00AC38D7" w:rsidRDefault="00AC38D7" w:rsidP="00AC38D7">
            <w:pPr>
              <w:spacing w:line="240" w:lineRule="auto"/>
              <w:rPr>
                <w:sz w:val="16"/>
                <w:szCs w:val="16"/>
              </w:rPr>
            </w:pPr>
            <w:r w:rsidRPr="00AC38D7">
              <w:rPr>
                <w:sz w:val="16"/>
                <w:szCs w:val="16"/>
              </w:rPr>
              <w:t>Simulation testing indicated that: </w:t>
            </w:r>
          </w:p>
          <w:p w14:paraId="5E8BE8A2" w14:textId="77777777" w:rsidR="00AC38D7" w:rsidRPr="00AC38D7" w:rsidRDefault="00AC38D7" w:rsidP="00AC38D7">
            <w:pPr>
              <w:spacing w:line="240" w:lineRule="auto"/>
              <w:rPr>
                <w:sz w:val="16"/>
                <w:szCs w:val="16"/>
              </w:rPr>
            </w:pPr>
            <w:r w:rsidRPr="00AC38D7">
              <w:rPr>
                <w:sz w:val="16"/>
                <w:szCs w:val="16"/>
              </w:rPr>
              <w:t>The implementation of RRFB Wrong Way signs, LED Wrong Way signs, and Wigwag ﬂashing beacons should be considered to mitigate wrong-way crashes; Blank-out signs that ﬂash “WRONG WAY” that light up only when a driver is approaching may not eﬀectively warn drivers in time that they are going the wrong-way and are not recommended.</w:t>
            </w:r>
          </w:p>
        </w:tc>
      </w:tr>
      <w:tr w:rsidR="00AC38D7" w:rsidRPr="00AC38D7" w14:paraId="333E0B4D" w14:textId="77777777" w:rsidTr="00AC38D7">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B2B8174" w14:textId="77777777" w:rsidR="00AC38D7" w:rsidRPr="00AC38D7" w:rsidRDefault="00AC38D7" w:rsidP="00AC38D7">
            <w:pPr>
              <w:spacing w:line="240" w:lineRule="auto"/>
              <w:jc w:val="center"/>
              <w:rPr>
                <w:sz w:val="16"/>
                <w:szCs w:val="16"/>
              </w:rPr>
            </w:pPr>
            <w:r w:rsidRPr="00AC38D7">
              <w:rPr>
                <w:sz w:val="16"/>
                <w:szCs w:val="16"/>
              </w:rPr>
              <w:t>Sandt A. et al.,</w:t>
            </w:r>
            <w:r w:rsidRPr="00AC38D7">
              <w:rPr>
                <w:sz w:val="16"/>
                <w:szCs w:val="16"/>
              </w:rPr>
              <w:br/>
              <w:t>2020</w:t>
            </w:r>
            <w:r w:rsidRPr="00AC38D7">
              <w:rPr>
                <w:sz w:val="16"/>
                <w:szCs w:val="16"/>
              </w:rPr>
              <w:br/>
            </w:r>
            <w:r w:rsidRPr="00AC38D7">
              <w:rPr>
                <w:sz w:val="16"/>
                <w:szCs w:val="16"/>
              </w:rPr>
              <w:br/>
              <w:t>Journal</w:t>
            </w:r>
            <w:r w:rsidRPr="00AC38D7">
              <w:rPr>
                <w:sz w:val="16"/>
                <w:szCs w:val="16"/>
              </w:rPr>
              <w:br/>
            </w:r>
            <w:r w:rsidRPr="00AC38D7">
              <w:rPr>
                <w:sz w:val="16"/>
                <w:szCs w:val="16"/>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F120B0A" w14:textId="77777777" w:rsidR="00AC38D7" w:rsidRPr="00AC38D7" w:rsidRDefault="00AC38D7" w:rsidP="00AC38D7">
            <w:pPr>
              <w:spacing w:line="240" w:lineRule="auto"/>
              <w:rPr>
                <w:sz w:val="16"/>
                <w:szCs w:val="16"/>
              </w:rPr>
            </w:pPr>
            <w:r w:rsidRPr="00AC38D7">
              <w:rPr>
                <w:sz w:val="16"/>
                <w:szCs w:val="16"/>
              </w:rPr>
              <w:t>- Observational</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23E7EEA" w14:textId="77777777" w:rsidR="00AC38D7" w:rsidRPr="00AC38D7" w:rsidRDefault="00AC38D7" w:rsidP="00AC38D7">
            <w:pPr>
              <w:spacing w:line="240" w:lineRule="auto"/>
              <w:rPr>
                <w:sz w:val="16"/>
                <w:szCs w:val="16"/>
              </w:rPr>
            </w:pPr>
            <w:r w:rsidRPr="00AC38D7">
              <w:rPr>
                <w:sz w:val="16"/>
                <w:szCs w:val="16"/>
              </w:rPr>
              <w:t>- Rectangular Rapid Flashing Beacons (RRFB) Wrong Way Signal</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2978949" w14:textId="77777777" w:rsidR="00AC38D7" w:rsidRPr="00AC38D7" w:rsidRDefault="00AC38D7" w:rsidP="00AC38D7">
            <w:pPr>
              <w:spacing w:line="240" w:lineRule="auto"/>
              <w:rPr>
                <w:sz w:val="16"/>
                <w:szCs w:val="16"/>
              </w:rPr>
            </w:pPr>
            <w:r w:rsidRPr="00AC38D7">
              <w:rPr>
                <w:sz w:val="16"/>
                <w:szCs w:val="16"/>
              </w:rPr>
              <w:t>RRFB Wrong Way Signal provided a turn-around percentage of 83.1%  in the study sample ramps.</w:t>
            </w:r>
          </w:p>
          <w:p w14:paraId="1A7A8ACA" w14:textId="77777777" w:rsidR="00AC38D7" w:rsidRPr="00AC38D7" w:rsidRDefault="00AC38D7" w:rsidP="00AC38D7">
            <w:pPr>
              <w:spacing w:line="240" w:lineRule="auto"/>
              <w:rPr>
                <w:sz w:val="16"/>
                <w:szCs w:val="16"/>
              </w:rPr>
            </w:pPr>
          </w:p>
          <w:p w14:paraId="6A2B35FB" w14:textId="77777777" w:rsidR="00AC38D7" w:rsidRPr="00AC38D7" w:rsidRDefault="00AC38D7" w:rsidP="00AC38D7">
            <w:pPr>
              <w:spacing w:line="240" w:lineRule="auto"/>
              <w:rPr>
                <w:sz w:val="16"/>
                <w:szCs w:val="16"/>
              </w:rPr>
            </w:pPr>
            <w:r w:rsidRPr="00AC38D7">
              <w:rPr>
                <w:sz w:val="16"/>
                <w:szCs w:val="16"/>
              </w:rPr>
              <w:t>The before–after analyses showed statistically significant reductions of 66.3% for 911 calls and 53.8% for citations.</w:t>
            </w:r>
          </w:p>
          <w:p w14:paraId="16C2CCC8" w14:textId="77777777" w:rsidR="00AC38D7" w:rsidRPr="00AC38D7" w:rsidRDefault="00AC38D7" w:rsidP="00AC38D7">
            <w:pPr>
              <w:spacing w:line="240" w:lineRule="auto"/>
              <w:rPr>
                <w:sz w:val="16"/>
                <w:szCs w:val="16"/>
              </w:rPr>
            </w:pPr>
          </w:p>
          <w:p w14:paraId="4A36CC07" w14:textId="3B181F5D" w:rsidR="00AC38D7" w:rsidRPr="00AC38D7" w:rsidRDefault="00AC38D7" w:rsidP="00AC38D7">
            <w:pPr>
              <w:spacing w:line="240" w:lineRule="auto"/>
              <w:rPr>
                <w:sz w:val="16"/>
                <w:szCs w:val="16"/>
              </w:rPr>
            </w:pPr>
            <w:r w:rsidRPr="00AC38D7">
              <w:rPr>
                <w:sz w:val="16"/>
                <w:szCs w:val="16"/>
              </w:rPr>
              <w:t>RRFB Wrong Way Signal the benefit-cost ratio ranges between 4.10 and 2.49 for crash savings and between 7.20 and 4.77 for injury savings.</w:t>
            </w:r>
          </w:p>
        </w:tc>
      </w:tr>
      <w:tr w:rsidR="00AC38D7" w:rsidRPr="00AC38D7" w14:paraId="65B1BB40" w14:textId="77777777" w:rsidTr="00AC38D7">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E444BE2" w14:textId="77777777" w:rsidR="00AC38D7" w:rsidRPr="00AC38D7" w:rsidRDefault="00AC38D7" w:rsidP="00AC38D7">
            <w:pPr>
              <w:spacing w:line="240" w:lineRule="auto"/>
              <w:jc w:val="center"/>
              <w:rPr>
                <w:sz w:val="16"/>
                <w:szCs w:val="16"/>
              </w:rPr>
            </w:pPr>
            <w:r w:rsidRPr="00AC38D7">
              <w:rPr>
                <w:sz w:val="16"/>
                <w:szCs w:val="16"/>
              </w:rPr>
              <w:t>Kayes M. et al., 2020</w:t>
            </w:r>
            <w:r w:rsidRPr="00AC38D7">
              <w:rPr>
                <w:sz w:val="16"/>
                <w:szCs w:val="16"/>
              </w:rPr>
              <w:br/>
            </w:r>
            <w:r w:rsidRPr="00AC38D7">
              <w:rPr>
                <w:sz w:val="16"/>
                <w:szCs w:val="16"/>
              </w:rPr>
              <w:br/>
              <w:t>Journal</w:t>
            </w:r>
            <w:r w:rsidRPr="00AC38D7">
              <w:rPr>
                <w:sz w:val="16"/>
                <w:szCs w:val="16"/>
              </w:rPr>
              <w:br/>
            </w:r>
            <w:r w:rsidRPr="00AC38D7">
              <w:rPr>
                <w:sz w:val="16"/>
                <w:szCs w:val="16"/>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D1FFECF" w14:textId="77777777" w:rsidR="00AC38D7" w:rsidRPr="00AC38D7" w:rsidRDefault="00AC38D7" w:rsidP="00AC38D7">
            <w:pPr>
              <w:spacing w:line="240" w:lineRule="auto"/>
              <w:rPr>
                <w:sz w:val="16"/>
                <w:szCs w:val="16"/>
              </w:rPr>
            </w:pPr>
            <w:r w:rsidRPr="00AC38D7">
              <w:rPr>
                <w:sz w:val="16"/>
                <w:szCs w:val="16"/>
              </w:rPr>
              <w:t>- Observational</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F7F1FA4" w14:textId="77777777" w:rsidR="00AC38D7" w:rsidRPr="00AC38D7" w:rsidRDefault="00AC38D7" w:rsidP="00AC38D7">
            <w:pPr>
              <w:spacing w:line="240" w:lineRule="auto"/>
              <w:rPr>
                <w:sz w:val="16"/>
                <w:szCs w:val="16"/>
              </w:rPr>
            </w:pPr>
            <w:r w:rsidRPr="00AC38D7">
              <w:rPr>
                <w:sz w:val="16"/>
                <w:szCs w:val="16"/>
              </w:rPr>
              <w:t>- Light-Emitting Diode (LED) Wrong Way Signal</w:t>
            </w:r>
          </w:p>
          <w:p w14:paraId="2AEDCB9E" w14:textId="77777777" w:rsidR="00AC38D7" w:rsidRPr="00AC38D7" w:rsidRDefault="00AC38D7" w:rsidP="00AC38D7">
            <w:pPr>
              <w:spacing w:line="240" w:lineRule="auto"/>
              <w:rPr>
                <w:sz w:val="16"/>
                <w:szCs w:val="16"/>
              </w:rPr>
            </w:pPr>
          </w:p>
          <w:p w14:paraId="7FA93B98" w14:textId="77777777" w:rsidR="00AC38D7" w:rsidRPr="00AC38D7" w:rsidRDefault="00AC38D7" w:rsidP="00AC38D7">
            <w:pPr>
              <w:spacing w:line="240" w:lineRule="auto"/>
              <w:rPr>
                <w:sz w:val="16"/>
                <w:szCs w:val="16"/>
              </w:rPr>
            </w:pPr>
            <w:r w:rsidRPr="00AC38D7">
              <w:rPr>
                <w:sz w:val="16"/>
                <w:szCs w:val="16"/>
              </w:rPr>
              <w:t>- Rectangular Rapid Flashing Beacon (RRFB) Wrong Way Signal</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A603633" w14:textId="77777777" w:rsidR="00AC38D7" w:rsidRPr="00AC38D7" w:rsidRDefault="00AC38D7" w:rsidP="00AC38D7">
            <w:pPr>
              <w:spacing w:line="240" w:lineRule="auto"/>
              <w:rPr>
                <w:sz w:val="16"/>
                <w:szCs w:val="16"/>
              </w:rPr>
            </w:pPr>
            <w:r w:rsidRPr="00AC38D7">
              <w:rPr>
                <w:sz w:val="16"/>
                <w:szCs w:val="16"/>
              </w:rPr>
              <w:t>Comparison before-after analyses indicated that the LED and RRFB countermeasures reduced WWD events by 48.1% and 69.4%, respectively.</w:t>
            </w:r>
          </w:p>
          <w:p w14:paraId="780BFF4B" w14:textId="77777777" w:rsidR="00AC38D7" w:rsidRPr="00AC38D7" w:rsidRDefault="00AC38D7" w:rsidP="00AC38D7">
            <w:pPr>
              <w:spacing w:line="240" w:lineRule="auto"/>
              <w:rPr>
                <w:sz w:val="16"/>
                <w:szCs w:val="16"/>
              </w:rPr>
            </w:pPr>
          </w:p>
          <w:p w14:paraId="7F4DC5FF" w14:textId="77777777" w:rsidR="00AC38D7" w:rsidRPr="00AC38D7" w:rsidRDefault="00AC38D7" w:rsidP="00AC38D7">
            <w:pPr>
              <w:spacing w:line="240" w:lineRule="auto"/>
              <w:rPr>
                <w:sz w:val="16"/>
                <w:szCs w:val="16"/>
              </w:rPr>
            </w:pPr>
            <w:r w:rsidRPr="00AC38D7">
              <w:rPr>
                <w:sz w:val="16"/>
                <w:szCs w:val="16"/>
              </w:rPr>
              <w:t>Traffic data analyses indicated that over 16% of the 72 detected wrong-way vehicles self-corrected at the LED sites and 81% of the 353 detected wrong-way vehicles self-corrected at the RRFB sites.</w:t>
            </w:r>
          </w:p>
        </w:tc>
      </w:tr>
      <w:tr w:rsidR="00AC38D7" w:rsidRPr="00AC38D7" w14:paraId="4159C6E5" w14:textId="77777777" w:rsidTr="00AC38D7">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E696A94" w14:textId="77777777" w:rsidR="00AC38D7" w:rsidRPr="00AC38D7" w:rsidRDefault="00AC38D7" w:rsidP="00AC38D7">
            <w:pPr>
              <w:spacing w:line="240" w:lineRule="auto"/>
              <w:jc w:val="center"/>
              <w:rPr>
                <w:sz w:val="16"/>
                <w:szCs w:val="16"/>
              </w:rPr>
            </w:pPr>
            <w:r w:rsidRPr="00AC38D7">
              <w:rPr>
                <w:sz w:val="16"/>
                <w:szCs w:val="16"/>
              </w:rPr>
              <w:lastRenderedPageBreak/>
              <w:t>Sandt A. et al., 2021</w:t>
            </w:r>
            <w:r w:rsidRPr="00AC38D7">
              <w:rPr>
                <w:sz w:val="16"/>
                <w:szCs w:val="16"/>
              </w:rPr>
              <w:br/>
            </w:r>
            <w:r w:rsidRPr="00AC38D7">
              <w:rPr>
                <w:sz w:val="16"/>
                <w:szCs w:val="16"/>
              </w:rPr>
              <w:br/>
              <w:t>Journal</w:t>
            </w:r>
            <w:r w:rsidRPr="00AC38D7">
              <w:rPr>
                <w:sz w:val="16"/>
                <w:szCs w:val="16"/>
              </w:rPr>
              <w:br/>
            </w:r>
            <w:r w:rsidRPr="00AC38D7">
              <w:rPr>
                <w:sz w:val="16"/>
                <w:szCs w:val="16"/>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D2A91EC" w14:textId="77777777" w:rsidR="00AC38D7" w:rsidRPr="00AC38D7" w:rsidRDefault="00AC38D7" w:rsidP="00AC38D7">
            <w:pPr>
              <w:spacing w:line="240" w:lineRule="auto"/>
              <w:rPr>
                <w:sz w:val="16"/>
                <w:szCs w:val="16"/>
              </w:rPr>
            </w:pPr>
            <w:r w:rsidRPr="00AC38D7">
              <w:rPr>
                <w:sz w:val="16"/>
                <w:szCs w:val="16"/>
              </w:rPr>
              <w:t>- Observational</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52CE2C6" w14:textId="77777777" w:rsidR="00AC38D7" w:rsidRPr="00AC38D7" w:rsidRDefault="00AC38D7" w:rsidP="00AC38D7">
            <w:pPr>
              <w:spacing w:line="240" w:lineRule="auto"/>
              <w:rPr>
                <w:sz w:val="16"/>
                <w:szCs w:val="16"/>
              </w:rPr>
            </w:pPr>
            <w:r w:rsidRPr="00AC38D7">
              <w:rPr>
                <w:sz w:val="16"/>
                <w:szCs w:val="16"/>
              </w:rPr>
              <w:t>- Light-Emitting Diode (LED) Wrong Way Signal</w:t>
            </w:r>
          </w:p>
          <w:p w14:paraId="6604B02D" w14:textId="77777777" w:rsidR="00AC38D7" w:rsidRPr="00AC38D7" w:rsidRDefault="00AC38D7" w:rsidP="00AC38D7">
            <w:pPr>
              <w:spacing w:line="240" w:lineRule="auto"/>
              <w:rPr>
                <w:sz w:val="16"/>
                <w:szCs w:val="16"/>
              </w:rPr>
            </w:pPr>
          </w:p>
          <w:p w14:paraId="5CE79DEA" w14:textId="77777777" w:rsidR="00AC38D7" w:rsidRPr="00AC38D7" w:rsidRDefault="00AC38D7" w:rsidP="00AC38D7">
            <w:pPr>
              <w:spacing w:line="240" w:lineRule="auto"/>
              <w:rPr>
                <w:sz w:val="16"/>
                <w:szCs w:val="16"/>
              </w:rPr>
            </w:pPr>
            <w:r w:rsidRPr="00AC38D7">
              <w:rPr>
                <w:sz w:val="16"/>
                <w:szCs w:val="16"/>
              </w:rPr>
              <w:t>- Rectangular Rapid Flashing Beacon (RRFB) Wrong Way Signal</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CA2059B" w14:textId="77777777" w:rsidR="00AC38D7" w:rsidRPr="00AC38D7" w:rsidRDefault="00AC38D7" w:rsidP="00AC38D7">
            <w:pPr>
              <w:spacing w:line="240" w:lineRule="auto"/>
              <w:rPr>
                <w:sz w:val="16"/>
                <w:szCs w:val="16"/>
              </w:rPr>
            </w:pPr>
            <w:r w:rsidRPr="00AC38D7">
              <w:rPr>
                <w:sz w:val="16"/>
                <w:szCs w:val="16"/>
              </w:rPr>
              <w:t>Data from existing sites were used to determine their effectiveness and costs with turnaround percentages used to represent their effectiveness. These percentages were 70.8% for the RRFBs and 21.3% for the LEDs.</w:t>
            </w:r>
          </w:p>
          <w:p w14:paraId="2EBDDEDB" w14:textId="77777777" w:rsidR="00AC38D7" w:rsidRPr="00AC38D7" w:rsidRDefault="00AC38D7" w:rsidP="00AC38D7">
            <w:pPr>
              <w:spacing w:line="240" w:lineRule="auto"/>
              <w:rPr>
                <w:sz w:val="16"/>
                <w:szCs w:val="16"/>
              </w:rPr>
            </w:pPr>
          </w:p>
          <w:p w14:paraId="451B3F57" w14:textId="77777777" w:rsidR="00AC38D7" w:rsidRPr="00AC38D7" w:rsidRDefault="00AC38D7" w:rsidP="00AC38D7">
            <w:pPr>
              <w:spacing w:line="240" w:lineRule="auto"/>
              <w:rPr>
                <w:sz w:val="16"/>
                <w:szCs w:val="16"/>
              </w:rPr>
            </w:pPr>
            <w:r w:rsidRPr="00AC38D7">
              <w:rPr>
                <w:sz w:val="16"/>
                <w:szCs w:val="16"/>
              </w:rPr>
              <w:t>Deploying RFBs at all 216 exits is expected to provide a total B/C ratio of 23.20 while deploying LEDs at all exits considered in the study is expected to provide total B/C ratio of 13.13.</w:t>
            </w:r>
          </w:p>
        </w:tc>
      </w:tr>
      <w:tr w:rsidR="00AC38D7" w:rsidRPr="00AC38D7" w14:paraId="528A8A4E" w14:textId="77777777" w:rsidTr="00AC38D7">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C301450" w14:textId="77777777" w:rsidR="00AC38D7" w:rsidRPr="00AC38D7" w:rsidRDefault="00AC38D7" w:rsidP="00AC38D7">
            <w:pPr>
              <w:spacing w:line="240" w:lineRule="auto"/>
              <w:jc w:val="center"/>
              <w:rPr>
                <w:sz w:val="16"/>
                <w:szCs w:val="16"/>
              </w:rPr>
            </w:pPr>
            <w:r w:rsidRPr="00AC38D7">
              <w:rPr>
                <w:sz w:val="16"/>
                <w:szCs w:val="16"/>
              </w:rPr>
              <w:t>Lasky T. et al., 2021</w:t>
            </w:r>
            <w:r w:rsidRPr="00AC38D7">
              <w:rPr>
                <w:sz w:val="16"/>
                <w:szCs w:val="16"/>
              </w:rPr>
              <w:br/>
            </w:r>
            <w:r w:rsidRPr="00AC38D7">
              <w:rPr>
                <w:sz w:val="16"/>
                <w:szCs w:val="16"/>
              </w:rPr>
              <w:br/>
              <w:t>Journal</w:t>
            </w:r>
            <w:r w:rsidRPr="00AC38D7">
              <w:rPr>
                <w:sz w:val="16"/>
                <w:szCs w:val="16"/>
              </w:rPr>
              <w:br/>
            </w:r>
            <w:r w:rsidRPr="00AC38D7">
              <w:rPr>
                <w:sz w:val="16"/>
                <w:szCs w:val="16"/>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B8801BA" w14:textId="77777777" w:rsidR="00AC38D7" w:rsidRPr="00AC38D7" w:rsidRDefault="00AC38D7" w:rsidP="00AC38D7">
            <w:pPr>
              <w:spacing w:line="240" w:lineRule="auto"/>
              <w:rPr>
                <w:sz w:val="16"/>
                <w:szCs w:val="16"/>
              </w:rPr>
            </w:pPr>
            <w:r w:rsidRPr="00AC38D7">
              <w:rPr>
                <w:sz w:val="16"/>
                <w:szCs w:val="16"/>
              </w:rPr>
              <w:t>- Observational</w:t>
            </w:r>
          </w:p>
          <w:p w14:paraId="3BB70D0B" w14:textId="77777777" w:rsidR="00AC38D7" w:rsidRPr="00AC38D7" w:rsidRDefault="00AC38D7" w:rsidP="00AC38D7">
            <w:pPr>
              <w:spacing w:line="240" w:lineRule="auto"/>
              <w:rPr>
                <w:sz w:val="16"/>
                <w:szCs w:val="16"/>
              </w:rPr>
            </w:pPr>
            <w:r w:rsidRPr="00AC38D7">
              <w:rPr>
                <w:sz w:val="16"/>
                <w:szCs w:val="16"/>
              </w:rPr>
              <w:t>- Experimental Field test</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87C3BFB" w14:textId="77777777" w:rsidR="00AC38D7" w:rsidRPr="00AC38D7" w:rsidRDefault="00AC38D7" w:rsidP="00AC38D7">
            <w:pPr>
              <w:spacing w:line="240" w:lineRule="auto"/>
              <w:rPr>
                <w:sz w:val="16"/>
                <w:szCs w:val="16"/>
              </w:rPr>
            </w:pPr>
            <w:r w:rsidRPr="00AC38D7">
              <w:rPr>
                <w:sz w:val="16"/>
                <w:szCs w:val="16"/>
              </w:rPr>
              <w:t>- Rectangular Rapid Flashing Beacon (RRFB) Wrong Way Signal</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115F5FB" w14:textId="77777777" w:rsidR="00AC38D7" w:rsidRPr="00AC38D7" w:rsidRDefault="00AC38D7" w:rsidP="00AC38D7">
            <w:pPr>
              <w:spacing w:line="240" w:lineRule="auto"/>
              <w:rPr>
                <w:sz w:val="16"/>
                <w:szCs w:val="16"/>
              </w:rPr>
            </w:pPr>
            <w:r w:rsidRPr="00AC38D7">
              <w:rPr>
                <w:sz w:val="16"/>
                <w:szCs w:val="16"/>
              </w:rPr>
              <w:t xml:space="preserve">Installing an active monitoring system which activates flashing beacon(s) </w:t>
            </w:r>
            <w:r w:rsidRPr="00AC38D7">
              <w:rPr>
                <w:i/>
                <w:iCs/>
                <w:sz w:val="16"/>
                <w:szCs w:val="16"/>
              </w:rPr>
              <w:t>(and replacing retroreflective pavement markers on the exit ramp with red retroreflective markers)</w:t>
            </w:r>
            <w:r w:rsidRPr="00AC38D7">
              <w:rPr>
                <w:sz w:val="16"/>
                <w:szCs w:val="16"/>
              </w:rPr>
              <w:t xml:space="preserve"> provided, after 39 months from installation, a 53% reduction in the number of WWD events.</w:t>
            </w:r>
          </w:p>
        </w:tc>
      </w:tr>
      <w:tr w:rsidR="00AC38D7" w:rsidRPr="00AC38D7" w14:paraId="69E03AF9" w14:textId="77777777" w:rsidTr="00AC38D7">
        <w:trPr>
          <w:cantSplit/>
          <w:trHeight w:val="1872"/>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7E8B04C" w14:textId="77777777" w:rsidR="00AC38D7" w:rsidRPr="00BA3828" w:rsidRDefault="00AC38D7" w:rsidP="00AC38D7">
            <w:pPr>
              <w:spacing w:line="240" w:lineRule="auto"/>
              <w:jc w:val="center"/>
              <w:rPr>
                <w:sz w:val="16"/>
                <w:szCs w:val="16"/>
                <w:lang w:val="it-IT"/>
              </w:rPr>
            </w:pPr>
            <w:r w:rsidRPr="00BA3828">
              <w:rPr>
                <w:sz w:val="16"/>
                <w:szCs w:val="16"/>
                <w:lang w:val="it-IT"/>
              </w:rPr>
              <w:t>Lin P. et al.,</w:t>
            </w:r>
            <w:r w:rsidRPr="00BA3828">
              <w:rPr>
                <w:sz w:val="16"/>
                <w:szCs w:val="16"/>
                <w:lang w:val="it-IT"/>
              </w:rPr>
              <w:br/>
              <w:t>2016</w:t>
            </w:r>
            <w:r w:rsidRPr="00BA3828">
              <w:rPr>
                <w:sz w:val="16"/>
                <w:szCs w:val="16"/>
                <w:lang w:val="it-IT"/>
              </w:rPr>
              <w:br/>
            </w:r>
            <w:r w:rsidRPr="00BA3828">
              <w:rPr>
                <w:sz w:val="16"/>
                <w:szCs w:val="16"/>
                <w:lang w:val="it-IT"/>
              </w:rPr>
              <w:br/>
              <w:t>Conference</w:t>
            </w:r>
            <w:r w:rsidRPr="00BA3828">
              <w:rPr>
                <w:sz w:val="16"/>
                <w:szCs w:val="16"/>
                <w:lang w:val="it-IT"/>
              </w:rPr>
              <w:br/>
            </w:r>
            <w:r w:rsidRPr="00BA3828">
              <w:rPr>
                <w:sz w:val="16"/>
                <w:szCs w:val="16"/>
                <w:lang w:val="it-IT"/>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4C024E9" w14:textId="77777777" w:rsidR="00AC38D7" w:rsidRPr="00AC38D7" w:rsidRDefault="00AC38D7" w:rsidP="00AC38D7">
            <w:pPr>
              <w:spacing w:line="240" w:lineRule="auto"/>
              <w:rPr>
                <w:sz w:val="16"/>
                <w:szCs w:val="16"/>
              </w:rPr>
            </w:pPr>
            <w:r w:rsidRPr="00AC38D7">
              <w:rPr>
                <w:sz w:val="16"/>
                <w:szCs w:val="16"/>
              </w:rPr>
              <w:t>- Survey</w:t>
            </w:r>
          </w:p>
        </w:tc>
        <w:tc>
          <w:tcPr>
            <w:tcW w:w="1984"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A54B530" w14:textId="77777777" w:rsidR="00AC38D7" w:rsidRPr="00AC38D7" w:rsidRDefault="00AC38D7" w:rsidP="00AC38D7">
            <w:pPr>
              <w:spacing w:line="240" w:lineRule="auto"/>
              <w:rPr>
                <w:sz w:val="16"/>
                <w:szCs w:val="16"/>
              </w:rPr>
            </w:pPr>
            <w:r w:rsidRPr="00AC38D7">
              <w:rPr>
                <w:sz w:val="16"/>
                <w:szCs w:val="16"/>
              </w:rPr>
              <w:t>- Rectangular Rapid Flashing Beacon (RRFB) Wrong Way Signal</w:t>
            </w:r>
          </w:p>
        </w:tc>
        <w:tc>
          <w:tcPr>
            <w:tcW w:w="3402"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B7FBA2" w14:textId="77777777" w:rsidR="00AC38D7" w:rsidRPr="00AC38D7" w:rsidRDefault="00AC38D7" w:rsidP="00AC38D7">
            <w:pPr>
              <w:spacing w:line="240" w:lineRule="auto"/>
              <w:rPr>
                <w:sz w:val="16"/>
                <w:szCs w:val="16"/>
              </w:rPr>
            </w:pPr>
            <w:r w:rsidRPr="00AC38D7">
              <w:rPr>
                <w:sz w:val="16"/>
                <w:szCs w:val="16"/>
              </w:rPr>
              <w:t>Based on a public opinion survey conducted for this study, a significant majority (69.5%) of participants selected the combination of placing “WRONG WAY” signs on both the left and right sides of an interstate off-ramp with red RRFBs activated at the top and bottom as the method that most attracts their attention and informs them of their WWD action.</w:t>
            </w:r>
          </w:p>
          <w:p w14:paraId="133D3FCF" w14:textId="77777777" w:rsidR="00AC38D7" w:rsidRPr="00AC38D7" w:rsidRDefault="00AC38D7" w:rsidP="00AC38D7">
            <w:pPr>
              <w:spacing w:line="240" w:lineRule="auto"/>
              <w:rPr>
                <w:sz w:val="16"/>
                <w:szCs w:val="16"/>
              </w:rPr>
            </w:pPr>
          </w:p>
          <w:p w14:paraId="2FC5A664" w14:textId="77777777" w:rsidR="00AC38D7" w:rsidRPr="00AC38D7" w:rsidRDefault="00AC38D7" w:rsidP="00AC38D7">
            <w:pPr>
              <w:spacing w:line="240" w:lineRule="auto"/>
              <w:rPr>
                <w:sz w:val="16"/>
                <w:szCs w:val="16"/>
              </w:rPr>
            </w:pPr>
            <w:r w:rsidRPr="00AC38D7">
              <w:rPr>
                <w:sz w:val="16"/>
                <w:szCs w:val="16"/>
              </w:rPr>
              <w:t>About 58% of participants selected the non-dimmed flashing red RRFBs over the dimmed option.</w:t>
            </w:r>
          </w:p>
          <w:p w14:paraId="4C8D1B07" w14:textId="77777777" w:rsidR="00AC38D7" w:rsidRPr="00AC38D7" w:rsidRDefault="00AC38D7" w:rsidP="00AC38D7">
            <w:pPr>
              <w:spacing w:line="240" w:lineRule="auto"/>
              <w:rPr>
                <w:sz w:val="16"/>
                <w:szCs w:val="16"/>
              </w:rPr>
            </w:pPr>
          </w:p>
          <w:p w14:paraId="5C52A712" w14:textId="77777777" w:rsidR="00AC38D7" w:rsidRPr="00AC38D7" w:rsidRDefault="00AC38D7" w:rsidP="00AC38D7">
            <w:pPr>
              <w:spacing w:line="240" w:lineRule="auto"/>
              <w:rPr>
                <w:sz w:val="16"/>
                <w:szCs w:val="16"/>
              </w:rPr>
            </w:pPr>
            <w:r w:rsidRPr="00AC38D7">
              <w:rPr>
                <w:sz w:val="16"/>
                <w:szCs w:val="16"/>
              </w:rPr>
              <w:t>The “return rate” analysis of the WWD video data showed that 85% and 60% of the vehicles that triggered the radar and activated the red flashing beacons, received the flashing WWD warning message. The drivers of these vehicles positively reacted to this warning message by turning their vehicle around in the right direction of traffic.</w:t>
            </w:r>
          </w:p>
        </w:tc>
      </w:tr>
      <w:tr w:rsidR="00AC38D7" w:rsidRPr="00AC38D7" w14:paraId="55004822" w14:textId="77777777" w:rsidTr="00AC38D7">
        <w:trPr>
          <w:cantSplit/>
          <w:trHeight w:val="1872"/>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A434FB4" w14:textId="77777777" w:rsidR="00AC38D7" w:rsidRPr="00BA3828" w:rsidRDefault="00AC38D7" w:rsidP="00AC38D7">
            <w:pPr>
              <w:spacing w:line="240" w:lineRule="auto"/>
              <w:jc w:val="center"/>
              <w:rPr>
                <w:sz w:val="16"/>
                <w:szCs w:val="16"/>
                <w:lang w:val="it-IT"/>
              </w:rPr>
            </w:pPr>
            <w:r w:rsidRPr="00BA3828">
              <w:rPr>
                <w:sz w:val="16"/>
                <w:szCs w:val="16"/>
                <w:lang w:val="it-IT"/>
              </w:rPr>
              <w:t>Ozkul S. et al., 2017</w:t>
            </w:r>
            <w:r w:rsidRPr="00BA3828">
              <w:rPr>
                <w:sz w:val="16"/>
                <w:szCs w:val="16"/>
                <w:lang w:val="it-IT"/>
              </w:rPr>
              <w:br/>
            </w:r>
            <w:r w:rsidRPr="00BA3828">
              <w:rPr>
                <w:sz w:val="16"/>
                <w:szCs w:val="16"/>
                <w:lang w:val="it-IT"/>
              </w:rPr>
              <w:br/>
              <w:t>Conference</w:t>
            </w:r>
            <w:r w:rsidRPr="00BA3828">
              <w:rPr>
                <w:sz w:val="16"/>
                <w:szCs w:val="16"/>
                <w:lang w:val="it-IT"/>
              </w:rPr>
              <w:br/>
            </w:r>
            <w:r w:rsidRPr="00BA3828">
              <w:rPr>
                <w:sz w:val="16"/>
                <w:szCs w:val="16"/>
                <w:lang w:val="it-IT"/>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3557FC9" w14:textId="77777777" w:rsidR="00AC38D7" w:rsidRPr="00AC38D7" w:rsidRDefault="00AC38D7" w:rsidP="00AC38D7">
            <w:pPr>
              <w:spacing w:line="240" w:lineRule="auto"/>
              <w:rPr>
                <w:sz w:val="16"/>
                <w:szCs w:val="16"/>
              </w:rPr>
            </w:pPr>
            <w:r w:rsidRPr="00AC38D7">
              <w:rPr>
                <w:sz w:val="16"/>
                <w:szCs w:val="16"/>
              </w:rPr>
              <w:t>- Observational</w:t>
            </w:r>
          </w:p>
          <w:p w14:paraId="6214223A" w14:textId="77777777" w:rsidR="00AC38D7" w:rsidRPr="00AC38D7" w:rsidRDefault="00AC38D7" w:rsidP="00AC38D7">
            <w:pPr>
              <w:spacing w:line="240" w:lineRule="auto"/>
              <w:rPr>
                <w:sz w:val="16"/>
                <w:szCs w:val="16"/>
              </w:rPr>
            </w:pPr>
            <w:r w:rsidRPr="00AC38D7">
              <w:rPr>
                <w:sz w:val="16"/>
                <w:szCs w:val="16"/>
              </w:rPr>
              <w:t>- Survey</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3971ED9A" w14:textId="77777777" w:rsidR="00AC38D7" w:rsidRPr="00AC38D7" w:rsidRDefault="00AC38D7" w:rsidP="00AC38D7">
            <w:pPr>
              <w:spacing w:line="240" w:lineRule="auto"/>
              <w:rPr>
                <w:sz w:val="16"/>
                <w:szCs w:val="16"/>
              </w:rPr>
            </w:pP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14:paraId="62B50150" w14:textId="77777777" w:rsidR="00AC38D7" w:rsidRPr="00AC38D7" w:rsidRDefault="00AC38D7" w:rsidP="00AC38D7">
            <w:pPr>
              <w:spacing w:line="240" w:lineRule="auto"/>
              <w:rPr>
                <w:sz w:val="16"/>
                <w:szCs w:val="16"/>
              </w:rPr>
            </w:pPr>
          </w:p>
        </w:tc>
      </w:tr>
      <w:tr w:rsidR="00AC38D7" w:rsidRPr="00AC38D7" w14:paraId="2550C698" w14:textId="77777777" w:rsidTr="00AC38D7">
        <w:trPr>
          <w:cantSplit/>
        </w:trPr>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6DC13AD" w14:textId="77777777" w:rsidR="00AC38D7" w:rsidRPr="00BA3828" w:rsidRDefault="00AC38D7" w:rsidP="00AC38D7">
            <w:pPr>
              <w:spacing w:line="240" w:lineRule="auto"/>
              <w:jc w:val="center"/>
              <w:rPr>
                <w:sz w:val="16"/>
                <w:szCs w:val="16"/>
                <w:lang w:val="it-IT"/>
              </w:rPr>
            </w:pPr>
            <w:r w:rsidRPr="00BA3828">
              <w:rPr>
                <w:sz w:val="16"/>
                <w:szCs w:val="16"/>
                <w:lang w:val="it-IT"/>
              </w:rPr>
              <w:t>Sandt A. et al., 2016</w:t>
            </w:r>
            <w:r w:rsidRPr="00BA3828">
              <w:rPr>
                <w:sz w:val="16"/>
                <w:szCs w:val="16"/>
                <w:lang w:val="it-IT"/>
              </w:rPr>
              <w:br/>
            </w:r>
            <w:r w:rsidRPr="00BA3828">
              <w:rPr>
                <w:sz w:val="16"/>
                <w:szCs w:val="16"/>
                <w:lang w:val="it-IT"/>
              </w:rPr>
              <w:br/>
              <w:t>Conference</w:t>
            </w:r>
            <w:r w:rsidRPr="00BA3828">
              <w:rPr>
                <w:sz w:val="16"/>
                <w:szCs w:val="16"/>
                <w:lang w:val="it-IT"/>
              </w:rPr>
              <w:br/>
            </w:r>
            <w:r w:rsidRPr="00BA3828">
              <w:rPr>
                <w:sz w:val="16"/>
                <w:szCs w:val="16"/>
                <w:lang w:val="it-IT"/>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3EB86B9" w14:textId="77777777" w:rsidR="00AC38D7" w:rsidRPr="00AC38D7" w:rsidRDefault="00AC38D7" w:rsidP="00AC38D7">
            <w:pPr>
              <w:spacing w:line="240" w:lineRule="auto"/>
              <w:rPr>
                <w:sz w:val="16"/>
                <w:szCs w:val="16"/>
              </w:rPr>
            </w:pPr>
            <w:r w:rsidRPr="00AC38D7">
              <w:rPr>
                <w:sz w:val="16"/>
                <w:szCs w:val="16"/>
              </w:rPr>
              <w:t>- Survey</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D9C4DDC" w14:textId="77777777" w:rsidR="00AC38D7" w:rsidRPr="00AC38D7" w:rsidRDefault="00AC38D7" w:rsidP="00AC38D7">
            <w:pPr>
              <w:spacing w:line="240" w:lineRule="auto"/>
              <w:rPr>
                <w:sz w:val="16"/>
                <w:szCs w:val="16"/>
              </w:rPr>
            </w:pPr>
            <w:r w:rsidRPr="00AC38D7">
              <w:rPr>
                <w:sz w:val="16"/>
                <w:szCs w:val="16"/>
              </w:rPr>
              <w:t>- Light-Emitting Diode (LED) Wrong Way Signal</w:t>
            </w:r>
          </w:p>
          <w:p w14:paraId="3063C4EB" w14:textId="77777777" w:rsidR="00AC38D7" w:rsidRPr="00AC38D7" w:rsidRDefault="00AC38D7" w:rsidP="00AC38D7">
            <w:pPr>
              <w:spacing w:line="240" w:lineRule="auto"/>
              <w:rPr>
                <w:sz w:val="16"/>
                <w:szCs w:val="16"/>
              </w:rPr>
            </w:pPr>
          </w:p>
          <w:p w14:paraId="7E863698" w14:textId="77777777" w:rsidR="00AC38D7" w:rsidRPr="00AC38D7" w:rsidRDefault="00AC38D7" w:rsidP="00AC38D7">
            <w:pPr>
              <w:spacing w:line="240" w:lineRule="auto"/>
              <w:rPr>
                <w:sz w:val="16"/>
                <w:szCs w:val="16"/>
              </w:rPr>
            </w:pPr>
            <w:r w:rsidRPr="00AC38D7">
              <w:rPr>
                <w:sz w:val="16"/>
                <w:szCs w:val="16"/>
              </w:rPr>
              <w:t>- Rectangular Rapid Flashing Beacon (RRFB) Wrong Way Signal</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DE97381" w14:textId="77777777" w:rsidR="00AC38D7" w:rsidRPr="00AC38D7" w:rsidRDefault="00AC38D7" w:rsidP="00AC38D7">
            <w:pPr>
              <w:spacing w:line="240" w:lineRule="auto"/>
              <w:rPr>
                <w:sz w:val="16"/>
                <w:szCs w:val="16"/>
              </w:rPr>
            </w:pPr>
            <w:r w:rsidRPr="00AC38D7">
              <w:rPr>
                <w:sz w:val="16"/>
                <w:szCs w:val="16"/>
              </w:rPr>
              <w:t>Over 90% of respondents wanted to be warned about WWD events via dynamic message signs or in-vehicle devices.</w:t>
            </w:r>
          </w:p>
          <w:p w14:paraId="000119AC" w14:textId="77777777" w:rsidR="00AC38D7" w:rsidRPr="00AC38D7" w:rsidRDefault="00AC38D7" w:rsidP="00AC38D7">
            <w:pPr>
              <w:spacing w:line="240" w:lineRule="auto"/>
              <w:rPr>
                <w:sz w:val="16"/>
                <w:szCs w:val="16"/>
              </w:rPr>
            </w:pPr>
          </w:p>
          <w:p w14:paraId="45428E10" w14:textId="77777777" w:rsidR="00AC38D7" w:rsidRPr="00AC38D7" w:rsidRDefault="00AC38D7" w:rsidP="00AC38D7">
            <w:pPr>
              <w:spacing w:line="240" w:lineRule="auto"/>
              <w:rPr>
                <w:sz w:val="16"/>
                <w:szCs w:val="16"/>
              </w:rPr>
            </w:pPr>
            <w:r w:rsidRPr="00AC38D7">
              <w:rPr>
                <w:sz w:val="16"/>
                <w:szCs w:val="16"/>
              </w:rPr>
              <w:t>Based on video analysis, 72% of respondents preferred the use of two sets of WRONG WAY signs with Rapid Rectangular Flashing Beacons (RRFBs) rather than one set of LED WRONG WAY signs to warn wrong-way drivers on ramps.</w:t>
            </w:r>
          </w:p>
        </w:tc>
      </w:tr>
    </w:tbl>
    <w:p w14:paraId="2418E39F" w14:textId="2CAE22E9" w:rsidR="004C64C7" w:rsidRDefault="004C64C7" w:rsidP="00AC38D7">
      <w:pPr>
        <w:spacing w:line="240" w:lineRule="auto"/>
        <w:rPr>
          <w:sz w:val="16"/>
          <w:szCs w:val="16"/>
        </w:rPr>
      </w:pPr>
    </w:p>
    <w:p w14:paraId="2F7E06E2" w14:textId="77777777" w:rsidR="004C64C7" w:rsidRDefault="004C64C7">
      <w:pPr>
        <w:spacing w:line="240" w:lineRule="auto"/>
        <w:rPr>
          <w:sz w:val="16"/>
          <w:szCs w:val="16"/>
        </w:rPr>
      </w:pPr>
      <w:r>
        <w:rPr>
          <w:sz w:val="16"/>
          <w:szCs w:val="16"/>
        </w:rPr>
        <w:br w:type="page"/>
      </w:r>
    </w:p>
    <w:p w14:paraId="10DAD576" w14:textId="3AB8A4A5" w:rsidR="004C64C7" w:rsidRPr="00C83DBF" w:rsidRDefault="004C64C7" w:rsidP="004C64C7">
      <w:pPr>
        <w:rPr>
          <w:sz w:val="20"/>
          <w:szCs w:val="20"/>
        </w:rPr>
      </w:pPr>
      <w:r w:rsidRPr="00C83DBF">
        <w:rPr>
          <w:sz w:val="20"/>
          <w:szCs w:val="20"/>
        </w:rPr>
        <w:lastRenderedPageBreak/>
        <w:t>Table A</w:t>
      </w:r>
      <w:r w:rsidR="0045414E">
        <w:rPr>
          <w:sz w:val="20"/>
          <w:szCs w:val="20"/>
        </w:rPr>
        <w:t>6</w:t>
      </w:r>
      <w:r w:rsidRPr="00C83DBF">
        <w:rPr>
          <w:sz w:val="20"/>
          <w:szCs w:val="20"/>
        </w:rPr>
        <w:t xml:space="preserve">. </w:t>
      </w:r>
      <w:r w:rsidRPr="00B76A25">
        <w:rPr>
          <w:sz w:val="20"/>
          <w:szCs w:val="20"/>
        </w:rPr>
        <w:t>Intelligent Technological Solutions (ITS): the table collects, for each paper included in the review, the main findings useful for the systematic review, broken down by the solutions they refer to</w:t>
      </w:r>
      <w:r w:rsidRPr="00C83DBF">
        <w:rPr>
          <w:sz w:val="20"/>
          <w:szCs w:val="20"/>
        </w:rPr>
        <w:t>.</w:t>
      </w:r>
    </w:p>
    <w:tbl>
      <w:tblPr>
        <w:tblW w:w="8731" w:type="dxa"/>
        <w:tblCellMar>
          <w:top w:w="15" w:type="dxa"/>
          <w:left w:w="15" w:type="dxa"/>
          <w:bottom w:w="15" w:type="dxa"/>
          <w:right w:w="15" w:type="dxa"/>
        </w:tblCellMar>
        <w:tblLook w:val="04A0" w:firstRow="1" w:lastRow="0" w:firstColumn="1" w:lastColumn="0" w:noHBand="0" w:noVBand="1"/>
      </w:tblPr>
      <w:tblGrid>
        <w:gridCol w:w="1474"/>
        <w:gridCol w:w="1871"/>
        <w:gridCol w:w="1984"/>
        <w:gridCol w:w="3402"/>
      </w:tblGrid>
      <w:tr w:rsidR="004C64C7" w:rsidRPr="004C64C7" w14:paraId="5DD0C623" w14:textId="77777777" w:rsidTr="00F30386">
        <w:trPr>
          <w:tblHeader/>
        </w:trPr>
        <w:tc>
          <w:tcPr>
            <w:tcW w:w="1474" w:type="dxa"/>
            <w:tcBorders>
              <w:top w:val="single" w:sz="4" w:space="0" w:color="000000"/>
              <w:left w:val="single" w:sz="4" w:space="0" w:color="000000"/>
              <w:bottom w:val="single" w:sz="4" w:space="0" w:color="000000"/>
              <w:right w:val="single" w:sz="4" w:space="0" w:color="000000"/>
            </w:tcBorders>
            <w:shd w:val="clear" w:color="auto" w:fill="800000"/>
            <w:tcMar>
              <w:top w:w="100" w:type="dxa"/>
              <w:left w:w="100" w:type="dxa"/>
              <w:bottom w:w="100" w:type="dxa"/>
              <w:right w:w="100" w:type="dxa"/>
            </w:tcMar>
            <w:vAlign w:val="center"/>
            <w:hideMark/>
          </w:tcPr>
          <w:p w14:paraId="6A41AEB2" w14:textId="77777777" w:rsidR="004C64C7" w:rsidRPr="0043537B" w:rsidRDefault="004C64C7" w:rsidP="004C64C7">
            <w:pPr>
              <w:spacing w:line="240" w:lineRule="auto"/>
              <w:jc w:val="center"/>
              <w:rPr>
                <w:b/>
                <w:bCs/>
                <w:color w:val="FFFFFF" w:themeColor="background1"/>
                <w:sz w:val="20"/>
                <w:szCs w:val="20"/>
              </w:rPr>
            </w:pPr>
            <w:r w:rsidRPr="0043537B">
              <w:rPr>
                <w:b/>
                <w:bCs/>
                <w:color w:val="FFFFFF" w:themeColor="background1"/>
                <w:sz w:val="20"/>
                <w:szCs w:val="20"/>
              </w:rPr>
              <w:t>Reference</w:t>
            </w:r>
          </w:p>
        </w:tc>
        <w:tc>
          <w:tcPr>
            <w:tcW w:w="1871" w:type="dxa"/>
            <w:tcBorders>
              <w:top w:val="single" w:sz="4" w:space="0" w:color="000000"/>
              <w:left w:val="single" w:sz="4" w:space="0" w:color="000000"/>
              <w:bottom w:val="single" w:sz="4" w:space="0" w:color="000000"/>
              <w:right w:val="single" w:sz="4" w:space="0" w:color="000000"/>
            </w:tcBorders>
            <w:shd w:val="clear" w:color="auto" w:fill="800000"/>
            <w:tcMar>
              <w:top w:w="100" w:type="dxa"/>
              <w:left w:w="100" w:type="dxa"/>
              <w:bottom w:w="100" w:type="dxa"/>
              <w:right w:w="100" w:type="dxa"/>
            </w:tcMar>
            <w:vAlign w:val="center"/>
            <w:hideMark/>
          </w:tcPr>
          <w:p w14:paraId="74D7C3FE" w14:textId="77777777" w:rsidR="004C64C7" w:rsidRPr="0043537B" w:rsidRDefault="004C64C7" w:rsidP="004C64C7">
            <w:pPr>
              <w:spacing w:line="240" w:lineRule="auto"/>
              <w:jc w:val="center"/>
              <w:rPr>
                <w:b/>
                <w:bCs/>
                <w:color w:val="FFFFFF" w:themeColor="background1"/>
                <w:sz w:val="20"/>
                <w:szCs w:val="20"/>
              </w:rPr>
            </w:pPr>
            <w:r w:rsidRPr="0043537B">
              <w:rPr>
                <w:b/>
                <w:bCs/>
                <w:color w:val="FFFFFF" w:themeColor="background1"/>
                <w:sz w:val="20"/>
                <w:szCs w:val="20"/>
              </w:rPr>
              <w:t>Type of study</w:t>
            </w:r>
          </w:p>
        </w:tc>
        <w:tc>
          <w:tcPr>
            <w:tcW w:w="1984" w:type="dxa"/>
            <w:tcBorders>
              <w:top w:val="single" w:sz="4" w:space="0" w:color="000000"/>
              <w:left w:val="single" w:sz="4" w:space="0" w:color="000000"/>
              <w:bottom w:val="single" w:sz="4" w:space="0" w:color="000000"/>
              <w:right w:val="single" w:sz="4" w:space="0" w:color="000000"/>
            </w:tcBorders>
            <w:shd w:val="clear" w:color="auto" w:fill="800000"/>
            <w:tcMar>
              <w:top w:w="100" w:type="dxa"/>
              <w:left w:w="100" w:type="dxa"/>
              <w:bottom w:w="100" w:type="dxa"/>
              <w:right w:w="100" w:type="dxa"/>
            </w:tcMar>
            <w:vAlign w:val="center"/>
            <w:hideMark/>
          </w:tcPr>
          <w:p w14:paraId="1486E59B" w14:textId="77777777" w:rsidR="004C64C7" w:rsidRPr="0043537B" w:rsidRDefault="004C64C7" w:rsidP="004C64C7">
            <w:pPr>
              <w:spacing w:line="240" w:lineRule="auto"/>
              <w:jc w:val="center"/>
              <w:rPr>
                <w:b/>
                <w:bCs/>
                <w:color w:val="FFFFFF" w:themeColor="background1"/>
                <w:sz w:val="20"/>
                <w:szCs w:val="20"/>
              </w:rPr>
            </w:pPr>
            <w:r w:rsidRPr="0043537B">
              <w:rPr>
                <w:b/>
                <w:bCs/>
                <w:color w:val="FFFFFF" w:themeColor="background1"/>
                <w:sz w:val="20"/>
                <w:szCs w:val="20"/>
              </w:rPr>
              <w:t>Type of Solution</w:t>
            </w:r>
          </w:p>
        </w:tc>
        <w:tc>
          <w:tcPr>
            <w:tcW w:w="3402" w:type="dxa"/>
            <w:tcBorders>
              <w:top w:val="single" w:sz="4" w:space="0" w:color="000000"/>
              <w:left w:val="single" w:sz="4" w:space="0" w:color="000000"/>
              <w:bottom w:val="single" w:sz="4" w:space="0" w:color="000000"/>
              <w:right w:val="single" w:sz="4" w:space="0" w:color="000000"/>
            </w:tcBorders>
            <w:shd w:val="clear" w:color="auto" w:fill="800000"/>
            <w:tcMar>
              <w:top w:w="100" w:type="dxa"/>
              <w:left w:w="100" w:type="dxa"/>
              <w:bottom w:w="100" w:type="dxa"/>
              <w:right w:w="100" w:type="dxa"/>
            </w:tcMar>
            <w:vAlign w:val="center"/>
            <w:hideMark/>
          </w:tcPr>
          <w:p w14:paraId="16232861" w14:textId="77777777" w:rsidR="004C64C7" w:rsidRPr="0043537B" w:rsidRDefault="004C64C7" w:rsidP="004C64C7">
            <w:pPr>
              <w:spacing w:line="240" w:lineRule="auto"/>
              <w:jc w:val="center"/>
              <w:rPr>
                <w:b/>
                <w:bCs/>
                <w:color w:val="FFFFFF" w:themeColor="background1"/>
                <w:sz w:val="20"/>
                <w:szCs w:val="20"/>
              </w:rPr>
            </w:pPr>
            <w:r w:rsidRPr="0043537B">
              <w:rPr>
                <w:b/>
                <w:bCs/>
                <w:color w:val="FFFFFF" w:themeColor="background1"/>
                <w:sz w:val="20"/>
                <w:szCs w:val="20"/>
              </w:rPr>
              <w:t>Relevant Findings</w:t>
            </w:r>
          </w:p>
        </w:tc>
      </w:tr>
      <w:tr w:rsidR="004C64C7" w:rsidRPr="004C64C7" w14:paraId="5663125F" w14:textId="77777777" w:rsidTr="004C64C7">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D4E0FB2" w14:textId="77777777" w:rsidR="004C64C7" w:rsidRPr="004C64C7" w:rsidRDefault="004C64C7" w:rsidP="004C64C7">
            <w:pPr>
              <w:spacing w:line="240" w:lineRule="auto"/>
              <w:jc w:val="center"/>
              <w:rPr>
                <w:sz w:val="16"/>
                <w:szCs w:val="16"/>
              </w:rPr>
            </w:pPr>
            <w:r w:rsidRPr="004C64C7">
              <w:rPr>
                <w:sz w:val="16"/>
                <w:szCs w:val="16"/>
              </w:rPr>
              <w:t>Atiquzzaman M., 2020</w:t>
            </w:r>
            <w:r w:rsidRPr="004C64C7">
              <w:rPr>
                <w:sz w:val="16"/>
                <w:szCs w:val="16"/>
              </w:rPr>
              <w:br/>
            </w:r>
            <w:r w:rsidRPr="004C64C7">
              <w:rPr>
                <w:sz w:val="16"/>
                <w:szCs w:val="16"/>
              </w:rPr>
              <w:br/>
              <w:t>Journal</w:t>
            </w:r>
            <w:r w:rsidRPr="004C64C7">
              <w:rPr>
                <w:sz w:val="16"/>
                <w:szCs w:val="16"/>
              </w:rPr>
              <w:br/>
            </w:r>
            <w:r w:rsidRPr="004C64C7">
              <w:rPr>
                <w:sz w:val="16"/>
                <w:szCs w:val="16"/>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6BCF77B" w14:textId="77777777" w:rsidR="004C64C7" w:rsidRPr="004C64C7" w:rsidRDefault="004C64C7" w:rsidP="004C64C7">
            <w:pPr>
              <w:spacing w:line="240" w:lineRule="auto"/>
              <w:rPr>
                <w:sz w:val="16"/>
                <w:szCs w:val="16"/>
              </w:rPr>
            </w:pPr>
            <w:r w:rsidRPr="004C64C7">
              <w:rPr>
                <w:sz w:val="16"/>
                <w:szCs w:val="16"/>
              </w:rPr>
              <w:t>- Observational</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A6EFF07" w14:textId="77777777" w:rsidR="004C64C7" w:rsidRPr="004C64C7" w:rsidRDefault="004C64C7" w:rsidP="004C64C7">
            <w:pPr>
              <w:spacing w:line="240" w:lineRule="auto"/>
              <w:rPr>
                <w:sz w:val="16"/>
                <w:szCs w:val="16"/>
              </w:rPr>
            </w:pPr>
            <w:r w:rsidRPr="004C64C7">
              <w:rPr>
                <w:sz w:val="16"/>
                <w:szCs w:val="16"/>
              </w:rPr>
              <w:t>- Exit ramps design</w:t>
            </w:r>
          </w:p>
          <w:p w14:paraId="4F3A851C" w14:textId="77777777" w:rsidR="004C64C7" w:rsidRPr="004C64C7" w:rsidRDefault="004C64C7" w:rsidP="004C64C7">
            <w:pPr>
              <w:spacing w:line="240" w:lineRule="auto"/>
              <w:rPr>
                <w:sz w:val="16"/>
                <w:szCs w:val="16"/>
              </w:rPr>
            </w:pPr>
            <w:r w:rsidRPr="004C64C7">
              <w:rPr>
                <w:sz w:val="16"/>
                <w:szCs w:val="16"/>
              </w:rPr>
              <w:t>- Barriers</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3116DA6" w14:textId="77777777" w:rsidR="004C64C7" w:rsidRPr="004C64C7" w:rsidRDefault="004C64C7" w:rsidP="004C64C7">
            <w:pPr>
              <w:spacing w:line="240" w:lineRule="auto"/>
              <w:rPr>
                <w:sz w:val="16"/>
                <w:szCs w:val="16"/>
              </w:rPr>
            </w:pPr>
            <w:r w:rsidRPr="004C64C7">
              <w:rPr>
                <w:sz w:val="16"/>
                <w:szCs w:val="16"/>
              </w:rPr>
              <w:t>Observed data statistically demonstrated that could be useful:</w:t>
            </w:r>
          </w:p>
          <w:p w14:paraId="1EA8310E" w14:textId="77777777" w:rsidR="004C64C7" w:rsidRPr="004C64C7" w:rsidRDefault="004C64C7" w:rsidP="004C64C7">
            <w:pPr>
              <w:spacing w:line="240" w:lineRule="auto"/>
              <w:rPr>
                <w:sz w:val="16"/>
                <w:szCs w:val="16"/>
              </w:rPr>
            </w:pPr>
          </w:p>
          <w:p w14:paraId="356E9EF5" w14:textId="77777777" w:rsidR="004C64C7" w:rsidRPr="004C64C7" w:rsidRDefault="004C64C7" w:rsidP="004C64C7">
            <w:pPr>
              <w:spacing w:line="240" w:lineRule="auto"/>
              <w:rPr>
                <w:sz w:val="16"/>
                <w:szCs w:val="16"/>
              </w:rPr>
            </w:pPr>
            <w:r w:rsidRPr="004C64C7">
              <w:rPr>
                <w:sz w:val="16"/>
                <w:szCs w:val="16"/>
              </w:rPr>
              <w:t>- Use of non-traversable crossroad median on cross-roads near exit ramp terminals.</w:t>
            </w:r>
          </w:p>
          <w:p w14:paraId="6FD4F1AC" w14:textId="77777777" w:rsidR="004C64C7" w:rsidRPr="004C64C7" w:rsidRDefault="004C64C7" w:rsidP="004C64C7">
            <w:pPr>
              <w:spacing w:line="240" w:lineRule="auto"/>
              <w:rPr>
                <w:sz w:val="16"/>
                <w:szCs w:val="16"/>
              </w:rPr>
            </w:pPr>
          </w:p>
          <w:p w14:paraId="57483710" w14:textId="77777777" w:rsidR="004C64C7" w:rsidRPr="004C64C7" w:rsidRDefault="004C64C7" w:rsidP="004C64C7">
            <w:pPr>
              <w:spacing w:line="240" w:lineRule="auto"/>
              <w:rPr>
                <w:sz w:val="16"/>
                <w:szCs w:val="16"/>
              </w:rPr>
            </w:pPr>
            <w:r w:rsidRPr="004C64C7">
              <w:rPr>
                <w:sz w:val="16"/>
                <w:szCs w:val="16"/>
              </w:rPr>
              <w:t>- Use of non-traversable channelizing island at exit ramp terminals to reduce the exit ramp throat width. </w:t>
            </w:r>
          </w:p>
          <w:p w14:paraId="08754A17" w14:textId="77777777" w:rsidR="004C64C7" w:rsidRPr="004C64C7" w:rsidRDefault="004C64C7" w:rsidP="004C64C7">
            <w:pPr>
              <w:spacing w:line="240" w:lineRule="auto"/>
              <w:rPr>
                <w:sz w:val="16"/>
                <w:szCs w:val="16"/>
              </w:rPr>
            </w:pPr>
          </w:p>
          <w:p w14:paraId="16A80FB4" w14:textId="77777777" w:rsidR="004C64C7" w:rsidRPr="004C64C7" w:rsidRDefault="004C64C7" w:rsidP="004C64C7">
            <w:pPr>
              <w:spacing w:line="240" w:lineRule="auto"/>
              <w:rPr>
                <w:sz w:val="16"/>
                <w:szCs w:val="16"/>
              </w:rPr>
            </w:pPr>
            <w:r w:rsidRPr="004C64C7">
              <w:rPr>
                <w:sz w:val="16"/>
                <w:szCs w:val="16"/>
              </w:rPr>
              <w:t>- Relatively lower number of access points near to the exit ramp terminals.</w:t>
            </w:r>
          </w:p>
          <w:p w14:paraId="486F1A79" w14:textId="77777777" w:rsidR="004C64C7" w:rsidRPr="004C64C7" w:rsidRDefault="004C64C7" w:rsidP="004C64C7">
            <w:pPr>
              <w:spacing w:line="240" w:lineRule="auto"/>
              <w:rPr>
                <w:sz w:val="16"/>
                <w:szCs w:val="16"/>
              </w:rPr>
            </w:pPr>
          </w:p>
          <w:p w14:paraId="695762A1" w14:textId="77777777" w:rsidR="004C64C7" w:rsidRPr="004C64C7" w:rsidRDefault="004C64C7" w:rsidP="004C64C7">
            <w:pPr>
              <w:spacing w:line="240" w:lineRule="auto"/>
              <w:rPr>
                <w:sz w:val="16"/>
                <w:szCs w:val="16"/>
              </w:rPr>
            </w:pPr>
            <w:r w:rsidRPr="004C64C7">
              <w:rPr>
                <w:sz w:val="16"/>
                <w:szCs w:val="16"/>
              </w:rPr>
              <w:t>- For exit ramp terminals of full diamond interchanges, angular connection between left edge of exit ramp and right edge of crossroad (i.e., the corner radius is non-tangent to crossroad edge).</w:t>
            </w:r>
          </w:p>
          <w:p w14:paraId="586FB00D" w14:textId="77777777" w:rsidR="004C64C7" w:rsidRPr="004C64C7" w:rsidRDefault="004C64C7" w:rsidP="004C64C7">
            <w:pPr>
              <w:spacing w:line="240" w:lineRule="auto"/>
              <w:rPr>
                <w:sz w:val="16"/>
                <w:szCs w:val="16"/>
              </w:rPr>
            </w:pPr>
          </w:p>
          <w:p w14:paraId="4FC1BC56" w14:textId="77777777" w:rsidR="004C64C7" w:rsidRPr="004C64C7" w:rsidRDefault="004C64C7" w:rsidP="004C64C7">
            <w:pPr>
              <w:spacing w:line="240" w:lineRule="auto"/>
              <w:rPr>
                <w:sz w:val="16"/>
                <w:szCs w:val="16"/>
              </w:rPr>
            </w:pPr>
            <w:r w:rsidRPr="004C64C7">
              <w:rPr>
                <w:sz w:val="16"/>
                <w:szCs w:val="16"/>
              </w:rPr>
              <w:t>- Wide median between exit and entrance ramps at partial cloverleaf interchanges.</w:t>
            </w:r>
          </w:p>
        </w:tc>
      </w:tr>
      <w:tr w:rsidR="004C64C7" w:rsidRPr="004C64C7" w14:paraId="24D8EE52" w14:textId="77777777" w:rsidTr="004C64C7">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1C4AC44" w14:textId="77777777" w:rsidR="004C64C7" w:rsidRPr="004C64C7" w:rsidRDefault="004C64C7" w:rsidP="004C64C7">
            <w:pPr>
              <w:spacing w:line="240" w:lineRule="auto"/>
              <w:jc w:val="center"/>
              <w:rPr>
                <w:sz w:val="16"/>
                <w:szCs w:val="16"/>
              </w:rPr>
            </w:pPr>
            <w:r w:rsidRPr="004C64C7">
              <w:rPr>
                <w:sz w:val="16"/>
                <w:szCs w:val="16"/>
              </w:rPr>
              <w:t>Wang J. et al., 2017</w:t>
            </w:r>
            <w:r w:rsidRPr="004C64C7">
              <w:rPr>
                <w:sz w:val="16"/>
                <w:szCs w:val="16"/>
              </w:rPr>
              <w:br/>
            </w:r>
            <w:r w:rsidRPr="004C64C7">
              <w:rPr>
                <w:sz w:val="16"/>
                <w:szCs w:val="16"/>
              </w:rPr>
              <w:br/>
              <w:t>Journal</w:t>
            </w:r>
            <w:r w:rsidRPr="004C64C7">
              <w:rPr>
                <w:sz w:val="16"/>
                <w:szCs w:val="16"/>
              </w:rPr>
              <w:br/>
            </w:r>
            <w:r w:rsidRPr="004C64C7">
              <w:rPr>
                <w:sz w:val="16"/>
                <w:szCs w:val="16"/>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11179CD" w14:textId="77777777" w:rsidR="004C64C7" w:rsidRPr="004C64C7" w:rsidRDefault="004C64C7" w:rsidP="004C64C7">
            <w:pPr>
              <w:spacing w:line="240" w:lineRule="auto"/>
              <w:rPr>
                <w:sz w:val="16"/>
                <w:szCs w:val="16"/>
              </w:rPr>
            </w:pPr>
            <w:r w:rsidRPr="004C64C7">
              <w:rPr>
                <w:sz w:val="16"/>
                <w:szCs w:val="16"/>
              </w:rPr>
              <w:t>- Observational</w:t>
            </w:r>
          </w:p>
          <w:p w14:paraId="767AAA26" w14:textId="77777777" w:rsidR="004C64C7" w:rsidRPr="004C64C7" w:rsidRDefault="004C64C7" w:rsidP="004C64C7">
            <w:pPr>
              <w:spacing w:line="240" w:lineRule="auto"/>
              <w:rPr>
                <w:sz w:val="16"/>
                <w:szCs w:val="16"/>
              </w:rPr>
            </w:pPr>
            <w:r w:rsidRPr="004C64C7">
              <w:rPr>
                <w:sz w:val="16"/>
                <w:szCs w:val="16"/>
              </w:rPr>
              <w:t>- Simulation</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ADE7D99" w14:textId="77777777" w:rsidR="004C64C7" w:rsidRPr="004C64C7" w:rsidRDefault="004C64C7" w:rsidP="004C64C7">
            <w:pPr>
              <w:spacing w:line="240" w:lineRule="auto"/>
              <w:rPr>
                <w:sz w:val="16"/>
                <w:szCs w:val="16"/>
              </w:rPr>
            </w:pPr>
            <w:r w:rsidRPr="004C64C7">
              <w:rPr>
                <w:sz w:val="16"/>
                <w:szCs w:val="16"/>
              </w:rPr>
              <w:t>- Barriers</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48531EC" w14:textId="77777777" w:rsidR="004C64C7" w:rsidRPr="004C64C7" w:rsidRDefault="004C64C7" w:rsidP="004C64C7">
            <w:pPr>
              <w:spacing w:line="240" w:lineRule="auto"/>
              <w:rPr>
                <w:sz w:val="16"/>
                <w:szCs w:val="16"/>
              </w:rPr>
            </w:pPr>
            <w:r w:rsidRPr="004C64C7">
              <w:rPr>
                <w:sz w:val="16"/>
                <w:szCs w:val="16"/>
              </w:rPr>
              <w:t>With a decrease in median barrier length, the percentage of right-way information increases in the driver’s sight and remains constant after the median barrier reaches a certain length. The median barrier should be extended for a certain distance from the stop line on ramps to expose the maximum entrance ramp information in the driver’s sight.</w:t>
            </w:r>
          </w:p>
        </w:tc>
      </w:tr>
      <w:tr w:rsidR="004C64C7" w:rsidRPr="004C64C7" w14:paraId="584A7D99" w14:textId="77777777" w:rsidTr="004C64C7">
        <w:tc>
          <w:tcPr>
            <w:tcW w:w="1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13B937C" w14:textId="77777777" w:rsidR="004C64C7" w:rsidRPr="004C64C7" w:rsidRDefault="004C64C7" w:rsidP="004C64C7">
            <w:pPr>
              <w:spacing w:line="240" w:lineRule="auto"/>
              <w:jc w:val="center"/>
              <w:rPr>
                <w:sz w:val="16"/>
                <w:szCs w:val="16"/>
              </w:rPr>
            </w:pPr>
            <w:r w:rsidRPr="004C64C7">
              <w:rPr>
                <w:sz w:val="16"/>
                <w:szCs w:val="16"/>
              </w:rPr>
              <w:t>Pour-Rouholamin M. et al.,</w:t>
            </w:r>
            <w:r w:rsidRPr="004C64C7">
              <w:rPr>
                <w:sz w:val="16"/>
                <w:szCs w:val="16"/>
              </w:rPr>
              <w:br/>
              <w:t>2016</w:t>
            </w:r>
            <w:r w:rsidRPr="004C64C7">
              <w:rPr>
                <w:sz w:val="16"/>
                <w:szCs w:val="16"/>
              </w:rPr>
              <w:br/>
            </w:r>
            <w:r w:rsidRPr="004C64C7">
              <w:rPr>
                <w:sz w:val="16"/>
                <w:szCs w:val="16"/>
              </w:rPr>
              <w:br/>
              <w:t>Conference</w:t>
            </w:r>
            <w:r w:rsidRPr="004C64C7">
              <w:rPr>
                <w:sz w:val="16"/>
                <w:szCs w:val="16"/>
              </w:rPr>
              <w:br/>
            </w:r>
            <w:r w:rsidRPr="004C64C7">
              <w:rPr>
                <w:sz w:val="16"/>
                <w:szCs w:val="16"/>
              </w:rPr>
              <w:br/>
              <w:t>USA</w:t>
            </w:r>
          </w:p>
        </w:tc>
        <w:tc>
          <w:tcPr>
            <w:tcW w:w="187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595D1C4" w14:textId="77777777" w:rsidR="004C64C7" w:rsidRPr="004C64C7" w:rsidRDefault="004C64C7" w:rsidP="004C64C7">
            <w:pPr>
              <w:spacing w:line="240" w:lineRule="auto"/>
              <w:rPr>
                <w:sz w:val="16"/>
                <w:szCs w:val="16"/>
              </w:rPr>
            </w:pPr>
            <w:r w:rsidRPr="004C64C7">
              <w:rPr>
                <w:sz w:val="16"/>
                <w:szCs w:val="16"/>
              </w:rPr>
              <w:t>- Observational</w:t>
            </w:r>
          </w:p>
        </w:tc>
        <w:tc>
          <w:tcPr>
            <w:tcW w:w="198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F9D1E3F" w14:textId="77777777" w:rsidR="004C64C7" w:rsidRPr="004C64C7" w:rsidRDefault="004C64C7" w:rsidP="004C64C7">
            <w:pPr>
              <w:spacing w:line="240" w:lineRule="auto"/>
              <w:rPr>
                <w:sz w:val="16"/>
                <w:szCs w:val="16"/>
              </w:rPr>
            </w:pPr>
            <w:r w:rsidRPr="004C64C7">
              <w:rPr>
                <w:sz w:val="16"/>
                <w:szCs w:val="16"/>
              </w:rPr>
              <w:t>- Barriers</w:t>
            </w:r>
          </w:p>
          <w:p w14:paraId="799E531D" w14:textId="77777777" w:rsidR="004C64C7" w:rsidRPr="004C64C7" w:rsidRDefault="004C64C7" w:rsidP="004C64C7">
            <w:pPr>
              <w:spacing w:line="240" w:lineRule="auto"/>
              <w:rPr>
                <w:sz w:val="16"/>
                <w:szCs w:val="16"/>
              </w:rPr>
            </w:pPr>
            <w:r w:rsidRPr="004C64C7">
              <w:rPr>
                <w:sz w:val="16"/>
                <w:szCs w:val="16"/>
              </w:rPr>
              <w:t>- Exit ramps design</w:t>
            </w:r>
          </w:p>
          <w:p w14:paraId="49E78608" w14:textId="77777777" w:rsidR="004C64C7" w:rsidRPr="004C64C7" w:rsidRDefault="004C64C7" w:rsidP="004C64C7">
            <w:pPr>
              <w:spacing w:line="240" w:lineRule="auto"/>
              <w:rPr>
                <w:sz w:val="16"/>
                <w:szCs w:val="16"/>
              </w:rPr>
            </w:pPr>
            <w:r w:rsidRPr="004C64C7">
              <w:rPr>
                <w:sz w:val="16"/>
                <w:szCs w:val="16"/>
              </w:rPr>
              <w:t>- Intersection design</w:t>
            </w:r>
          </w:p>
        </w:tc>
        <w:tc>
          <w:tcPr>
            <w:tcW w:w="34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20DBC8B" w14:textId="77777777" w:rsidR="004C64C7" w:rsidRPr="004C64C7" w:rsidRDefault="004C64C7" w:rsidP="004C64C7">
            <w:pPr>
              <w:spacing w:line="240" w:lineRule="auto"/>
              <w:rPr>
                <w:sz w:val="16"/>
                <w:szCs w:val="16"/>
              </w:rPr>
            </w:pPr>
            <w:r w:rsidRPr="004C64C7">
              <w:rPr>
                <w:sz w:val="16"/>
                <w:szCs w:val="16"/>
              </w:rPr>
              <w:t>Regarding the type of median in the crossroad, traversable medians increase the odds of having WWD entry by 94% (OR=1.94).</w:t>
            </w:r>
          </w:p>
          <w:p w14:paraId="7406FFF4" w14:textId="77777777" w:rsidR="004C64C7" w:rsidRPr="004C64C7" w:rsidRDefault="004C64C7" w:rsidP="004C64C7">
            <w:pPr>
              <w:spacing w:line="240" w:lineRule="auto"/>
              <w:rPr>
                <w:sz w:val="16"/>
                <w:szCs w:val="16"/>
              </w:rPr>
            </w:pPr>
          </w:p>
          <w:p w14:paraId="4B961D37" w14:textId="074C8420" w:rsidR="004C64C7" w:rsidRPr="004C64C7" w:rsidRDefault="004C64C7" w:rsidP="004C64C7">
            <w:pPr>
              <w:spacing w:line="240" w:lineRule="auto"/>
              <w:rPr>
                <w:sz w:val="16"/>
                <w:szCs w:val="16"/>
              </w:rPr>
            </w:pPr>
            <w:r w:rsidRPr="004C64C7">
              <w:rPr>
                <w:sz w:val="16"/>
                <w:szCs w:val="16"/>
              </w:rPr>
              <w:t xml:space="preserve">In relation with </w:t>
            </w:r>
            <w:r w:rsidR="002C4933" w:rsidRPr="004C64C7">
              <w:rPr>
                <w:sz w:val="16"/>
                <w:szCs w:val="16"/>
              </w:rPr>
              <w:t>the width</w:t>
            </w:r>
            <w:r w:rsidRPr="004C64C7">
              <w:rPr>
                <w:sz w:val="16"/>
                <w:szCs w:val="16"/>
              </w:rPr>
              <w:t xml:space="preserve"> of the median between exit and entrance ramps, it was found that who-way ramps with medians of 30 ft or less are more likely to have a history of WWD entries, however, the odds of this occurring was decreased of 25% when the width of the median was between 31 and 40 ft (OR=0.25).</w:t>
            </w:r>
          </w:p>
          <w:p w14:paraId="58EB9E45" w14:textId="77777777" w:rsidR="004C64C7" w:rsidRPr="004C64C7" w:rsidRDefault="004C64C7" w:rsidP="004C64C7">
            <w:pPr>
              <w:spacing w:line="240" w:lineRule="auto"/>
              <w:rPr>
                <w:sz w:val="16"/>
                <w:szCs w:val="16"/>
              </w:rPr>
            </w:pPr>
          </w:p>
          <w:p w14:paraId="6223AE5B" w14:textId="77777777" w:rsidR="004C64C7" w:rsidRPr="004C64C7" w:rsidRDefault="004C64C7" w:rsidP="004C64C7">
            <w:pPr>
              <w:spacing w:line="240" w:lineRule="auto"/>
              <w:rPr>
                <w:sz w:val="16"/>
                <w:szCs w:val="16"/>
              </w:rPr>
            </w:pPr>
            <w:r w:rsidRPr="004C64C7">
              <w:rPr>
                <w:sz w:val="16"/>
                <w:szCs w:val="16"/>
              </w:rPr>
              <w:t>In terms of intersection balance, this study found that the likelihood of having a history of WWD entry is high when an intersection balance of less than 40% is considered; however, this intersection likelihood is reduced constantly as the intersection balance is increased.</w:t>
            </w:r>
          </w:p>
          <w:p w14:paraId="0DE4CB7A" w14:textId="77777777" w:rsidR="004C64C7" w:rsidRPr="004C64C7" w:rsidRDefault="004C64C7" w:rsidP="004C64C7">
            <w:pPr>
              <w:spacing w:line="240" w:lineRule="auto"/>
              <w:rPr>
                <w:sz w:val="16"/>
                <w:szCs w:val="16"/>
              </w:rPr>
            </w:pPr>
          </w:p>
          <w:p w14:paraId="1D5EC8CF" w14:textId="77777777" w:rsidR="004C64C7" w:rsidRPr="004C64C7" w:rsidRDefault="004C64C7" w:rsidP="004C64C7">
            <w:pPr>
              <w:spacing w:line="240" w:lineRule="auto"/>
              <w:rPr>
                <w:sz w:val="16"/>
                <w:szCs w:val="16"/>
              </w:rPr>
            </w:pPr>
            <w:r w:rsidRPr="004C64C7">
              <w:rPr>
                <w:sz w:val="16"/>
                <w:szCs w:val="16"/>
              </w:rPr>
              <w:t>With regard to the vicinity of access points in the investigated locations, the access point within 600 ft of the exit ramps appeared to be problematic, having a higher likelihood of resulting in WWD entries than other categories in the final model.</w:t>
            </w:r>
          </w:p>
        </w:tc>
      </w:tr>
    </w:tbl>
    <w:p w14:paraId="5E8197EC" w14:textId="11BDA129" w:rsidR="004C64C7" w:rsidRDefault="004C64C7" w:rsidP="00AC38D7">
      <w:pPr>
        <w:spacing w:line="240" w:lineRule="auto"/>
        <w:rPr>
          <w:sz w:val="16"/>
          <w:szCs w:val="16"/>
        </w:rPr>
      </w:pPr>
    </w:p>
    <w:p w14:paraId="17A80A60" w14:textId="77777777" w:rsidR="004C64C7" w:rsidRDefault="004C64C7" w:rsidP="00AC38D7">
      <w:pPr>
        <w:spacing w:line="240" w:lineRule="auto"/>
        <w:rPr>
          <w:sz w:val="16"/>
          <w:szCs w:val="16"/>
        </w:rPr>
        <w:sectPr w:rsidR="004C64C7" w:rsidSect="00074B81">
          <w:headerReference w:type="even" r:id="rId17"/>
          <w:headerReference w:type="default" r:id="rId18"/>
          <w:footerReference w:type="even" r:id="rId19"/>
          <w:footerReference w:type="default" r:id="rId20"/>
          <w:headerReference w:type="first" r:id="rId21"/>
          <w:footerReference w:type="first" r:id="rId22"/>
          <w:pgSz w:w="11901" w:h="16840" w:code="9"/>
          <w:pgMar w:top="1418" w:right="1701" w:bottom="1418" w:left="1701" w:header="709" w:footer="709" w:gutter="0"/>
          <w:cols w:space="708"/>
          <w:docGrid w:linePitch="360"/>
        </w:sectPr>
      </w:pPr>
    </w:p>
    <w:p w14:paraId="121F7F84" w14:textId="5373980B" w:rsidR="004C64C7" w:rsidRPr="00C83DBF" w:rsidRDefault="004C64C7" w:rsidP="004C64C7">
      <w:pPr>
        <w:rPr>
          <w:sz w:val="20"/>
          <w:szCs w:val="20"/>
        </w:rPr>
      </w:pPr>
      <w:r w:rsidRPr="00C83DBF">
        <w:rPr>
          <w:sz w:val="20"/>
          <w:szCs w:val="20"/>
        </w:rPr>
        <w:lastRenderedPageBreak/>
        <w:t>Table A</w:t>
      </w:r>
      <w:r w:rsidR="0045414E">
        <w:rPr>
          <w:sz w:val="20"/>
          <w:szCs w:val="20"/>
        </w:rPr>
        <w:t>7</w:t>
      </w:r>
      <w:r w:rsidRPr="00C83DBF">
        <w:rPr>
          <w:sz w:val="20"/>
          <w:szCs w:val="20"/>
        </w:rPr>
        <w:t xml:space="preserve">. </w:t>
      </w:r>
      <w:r w:rsidRPr="004C64C7">
        <w:rPr>
          <w:sz w:val="20"/>
          <w:szCs w:val="20"/>
        </w:rPr>
        <w:t>Full Table of Results</w:t>
      </w:r>
      <w:r w:rsidRPr="00C83DBF">
        <w:rPr>
          <w:sz w:val="20"/>
          <w:szCs w:val="20"/>
        </w:rPr>
        <w:t>.</w:t>
      </w:r>
    </w:p>
    <w:tbl>
      <w:tblPr>
        <w:tblW w:w="14017" w:type="dxa"/>
        <w:tblCellMar>
          <w:top w:w="15" w:type="dxa"/>
          <w:left w:w="15" w:type="dxa"/>
          <w:bottom w:w="15" w:type="dxa"/>
          <w:right w:w="15" w:type="dxa"/>
        </w:tblCellMar>
        <w:tblLook w:val="04A0" w:firstRow="1" w:lastRow="0" w:firstColumn="1" w:lastColumn="0" w:noHBand="0" w:noVBand="1"/>
      </w:tblPr>
      <w:tblGrid>
        <w:gridCol w:w="340"/>
        <w:gridCol w:w="1361"/>
        <w:gridCol w:w="496"/>
        <w:gridCol w:w="1247"/>
        <w:gridCol w:w="706"/>
        <w:gridCol w:w="1644"/>
        <w:gridCol w:w="1119"/>
        <w:gridCol w:w="1195"/>
        <w:gridCol w:w="807"/>
        <w:gridCol w:w="2551"/>
        <w:gridCol w:w="2551"/>
      </w:tblGrid>
      <w:tr w:rsidR="00DE71EC" w:rsidRPr="00F47F16" w14:paraId="71AA5087" w14:textId="77777777" w:rsidTr="00DE71EC">
        <w:trPr>
          <w:cantSplit/>
          <w:tblHeader/>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A215435" w14:textId="77777777" w:rsidR="004C64C7" w:rsidRPr="00A2439B" w:rsidRDefault="004C64C7" w:rsidP="004C64C7">
            <w:pPr>
              <w:spacing w:line="240" w:lineRule="auto"/>
              <w:jc w:val="center"/>
              <w:rPr>
                <w:b/>
                <w:bCs/>
                <w:sz w:val="14"/>
                <w:szCs w:val="14"/>
              </w:rPr>
            </w:pPr>
            <w:r w:rsidRPr="00A2439B">
              <w:rPr>
                <w:b/>
                <w:bCs/>
                <w:sz w:val="14"/>
                <w:szCs w:val="14"/>
              </w:rPr>
              <w:t>N.</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BA8681F" w14:textId="77777777" w:rsidR="004C64C7" w:rsidRPr="00A2439B" w:rsidRDefault="004C64C7" w:rsidP="004C64C7">
            <w:pPr>
              <w:spacing w:line="240" w:lineRule="auto"/>
              <w:jc w:val="center"/>
              <w:rPr>
                <w:b/>
                <w:bCs/>
                <w:sz w:val="14"/>
                <w:szCs w:val="14"/>
              </w:rPr>
            </w:pPr>
            <w:r w:rsidRPr="00A2439B">
              <w:rPr>
                <w:b/>
                <w:bCs/>
                <w:sz w:val="14"/>
                <w:szCs w:val="14"/>
              </w:rPr>
              <w:t>Reference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6AF3233" w14:textId="77777777" w:rsidR="004C64C7" w:rsidRPr="00A2439B" w:rsidRDefault="004C64C7" w:rsidP="004C64C7">
            <w:pPr>
              <w:spacing w:line="240" w:lineRule="auto"/>
              <w:jc w:val="center"/>
              <w:rPr>
                <w:b/>
                <w:bCs/>
                <w:sz w:val="14"/>
                <w:szCs w:val="14"/>
              </w:rPr>
            </w:pPr>
            <w:r w:rsidRPr="00A2439B">
              <w:rPr>
                <w:b/>
                <w:bCs/>
                <w:sz w:val="14"/>
                <w:szCs w:val="14"/>
              </w:rPr>
              <w:t>Year</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A258633" w14:textId="77777777" w:rsidR="004C64C7" w:rsidRPr="00A2439B" w:rsidRDefault="004C64C7" w:rsidP="004C64C7">
            <w:pPr>
              <w:spacing w:line="240" w:lineRule="auto"/>
              <w:jc w:val="center"/>
              <w:rPr>
                <w:b/>
                <w:bCs/>
                <w:sz w:val="14"/>
                <w:szCs w:val="14"/>
              </w:rPr>
            </w:pPr>
            <w:r w:rsidRPr="00A2439B">
              <w:rPr>
                <w:b/>
                <w:bCs/>
                <w:sz w:val="14"/>
                <w:szCs w:val="14"/>
              </w:rPr>
              <w:t>Publication Type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C9A2ACA" w14:textId="77777777" w:rsidR="004C64C7" w:rsidRPr="00A2439B" w:rsidRDefault="004C64C7" w:rsidP="004C64C7">
            <w:pPr>
              <w:spacing w:line="240" w:lineRule="auto"/>
              <w:jc w:val="center"/>
              <w:rPr>
                <w:b/>
                <w:bCs/>
                <w:sz w:val="14"/>
                <w:szCs w:val="14"/>
              </w:rPr>
            </w:pPr>
            <w:r w:rsidRPr="00A2439B">
              <w:rPr>
                <w:b/>
                <w:bCs/>
                <w:sz w:val="14"/>
                <w:szCs w:val="14"/>
              </w:rPr>
              <w:t>Country</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1688689" w14:textId="77777777" w:rsidR="004C64C7" w:rsidRPr="00A2439B" w:rsidRDefault="004C64C7" w:rsidP="004C64C7">
            <w:pPr>
              <w:spacing w:line="240" w:lineRule="auto"/>
              <w:jc w:val="center"/>
              <w:rPr>
                <w:b/>
                <w:bCs/>
                <w:sz w:val="14"/>
                <w:szCs w:val="14"/>
              </w:rPr>
            </w:pPr>
            <w:r w:rsidRPr="00A2439B">
              <w:rPr>
                <w:b/>
                <w:bCs/>
                <w:sz w:val="14"/>
                <w:szCs w:val="14"/>
              </w:rPr>
              <w:t>Type of study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1FE190C" w14:textId="77777777" w:rsidR="004C64C7" w:rsidRPr="00A2439B" w:rsidRDefault="004C64C7" w:rsidP="004C64C7">
            <w:pPr>
              <w:spacing w:line="240" w:lineRule="auto"/>
              <w:jc w:val="center"/>
              <w:rPr>
                <w:b/>
                <w:bCs/>
                <w:sz w:val="14"/>
                <w:szCs w:val="14"/>
              </w:rPr>
            </w:pPr>
            <w:r w:rsidRPr="00A2439B">
              <w:rPr>
                <w:b/>
                <w:bCs/>
                <w:sz w:val="14"/>
                <w:szCs w:val="14"/>
              </w:rPr>
              <w:t>Category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C13D50C" w14:textId="77777777" w:rsidR="004C64C7" w:rsidRPr="00A2439B" w:rsidRDefault="004C64C7" w:rsidP="004C64C7">
            <w:pPr>
              <w:spacing w:line="240" w:lineRule="auto"/>
              <w:jc w:val="center"/>
              <w:rPr>
                <w:b/>
                <w:bCs/>
                <w:sz w:val="14"/>
                <w:szCs w:val="14"/>
              </w:rPr>
            </w:pPr>
            <w:r w:rsidRPr="00A2439B">
              <w:rPr>
                <w:b/>
                <w:bCs/>
                <w:sz w:val="14"/>
                <w:szCs w:val="14"/>
              </w:rPr>
              <w:t>Type of solution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FE11895" w14:textId="77777777" w:rsidR="004C64C7" w:rsidRPr="00A2439B" w:rsidRDefault="004C64C7" w:rsidP="004C64C7">
            <w:pPr>
              <w:spacing w:line="240" w:lineRule="auto"/>
              <w:jc w:val="center"/>
              <w:rPr>
                <w:b/>
                <w:bCs/>
                <w:sz w:val="14"/>
                <w:szCs w:val="14"/>
              </w:rPr>
            </w:pPr>
            <w:r w:rsidRPr="00A2439B">
              <w:rPr>
                <w:b/>
                <w:bCs/>
                <w:sz w:val="14"/>
                <w:szCs w:val="14"/>
              </w:rPr>
              <w:t>Relevance</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978E346" w14:textId="77777777" w:rsidR="004C64C7" w:rsidRPr="00A2439B" w:rsidRDefault="004C64C7" w:rsidP="004C64C7">
            <w:pPr>
              <w:spacing w:line="240" w:lineRule="auto"/>
              <w:jc w:val="center"/>
              <w:rPr>
                <w:b/>
                <w:bCs/>
                <w:sz w:val="14"/>
                <w:szCs w:val="14"/>
              </w:rPr>
            </w:pPr>
            <w:r w:rsidRPr="00A2439B">
              <w:rPr>
                <w:b/>
                <w:bCs/>
                <w:sz w:val="14"/>
                <w:szCs w:val="14"/>
              </w:rPr>
              <w:t>Relevant findings</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DB3B16B" w14:textId="77777777" w:rsidR="004C64C7" w:rsidRPr="00A2439B" w:rsidRDefault="004C64C7" w:rsidP="004C64C7">
            <w:pPr>
              <w:spacing w:line="240" w:lineRule="auto"/>
              <w:jc w:val="center"/>
              <w:rPr>
                <w:b/>
                <w:bCs/>
                <w:sz w:val="14"/>
                <w:szCs w:val="14"/>
              </w:rPr>
            </w:pPr>
            <w:r w:rsidRPr="00A2439B">
              <w:rPr>
                <w:b/>
                <w:bCs/>
                <w:sz w:val="14"/>
                <w:szCs w:val="14"/>
              </w:rPr>
              <w:t>Message</w:t>
            </w:r>
          </w:p>
        </w:tc>
      </w:tr>
      <w:tr w:rsidR="00DE71EC" w:rsidRPr="00F47F16" w14:paraId="6BE96D94" w14:textId="77777777" w:rsidTr="00DE71EC">
        <w:trPr>
          <w:cantSplit/>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DE03238" w14:textId="77777777" w:rsidR="004C64C7" w:rsidRPr="00A2439B" w:rsidRDefault="004C64C7" w:rsidP="004C64C7">
            <w:pPr>
              <w:spacing w:line="240" w:lineRule="auto"/>
              <w:jc w:val="center"/>
              <w:rPr>
                <w:sz w:val="14"/>
                <w:szCs w:val="14"/>
              </w:rPr>
            </w:pPr>
            <w:r w:rsidRPr="00A2439B">
              <w:rPr>
                <w:sz w:val="14"/>
                <w:szCs w:val="14"/>
              </w:rPr>
              <w:t>1</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CF36CD5" w14:textId="77777777" w:rsidR="004C64C7" w:rsidRPr="00A2439B" w:rsidRDefault="004C64C7" w:rsidP="004C64C7">
            <w:pPr>
              <w:spacing w:line="240" w:lineRule="auto"/>
              <w:jc w:val="center"/>
              <w:rPr>
                <w:sz w:val="14"/>
                <w:szCs w:val="14"/>
              </w:rPr>
            </w:pPr>
            <w:r w:rsidRPr="00A2439B">
              <w:rPr>
                <w:sz w:val="14"/>
                <w:szCs w:val="14"/>
              </w:rPr>
              <w:t>Seitzinger R. et al., 2016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1A2DCBA" w14:textId="77777777" w:rsidR="004C64C7" w:rsidRPr="00A2439B" w:rsidRDefault="004C64C7" w:rsidP="004C64C7">
            <w:pPr>
              <w:spacing w:line="240" w:lineRule="auto"/>
              <w:rPr>
                <w:sz w:val="14"/>
                <w:szCs w:val="14"/>
              </w:rPr>
            </w:pPr>
            <w:r w:rsidRPr="00A2439B">
              <w:rPr>
                <w:sz w:val="14"/>
                <w:szCs w:val="14"/>
              </w:rPr>
              <w:t>2016</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FFAB200" w14:textId="77777777" w:rsidR="004C64C7" w:rsidRPr="00A2439B" w:rsidRDefault="004C64C7" w:rsidP="004C64C7">
            <w:pPr>
              <w:spacing w:line="240" w:lineRule="auto"/>
              <w:jc w:val="center"/>
              <w:rPr>
                <w:sz w:val="14"/>
                <w:szCs w:val="14"/>
              </w:rPr>
            </w:pPr>
            <w:r w:rsidRPr="00A2439B">
              <w:rPr>
                <w:sz w:val="14"/>
                <w:szCs w:val="14"/>
              </w:rPr>
              <w:t>Conference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F8B692B"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24E4ED1" w14:textId="77777777" w:rsidR="004C64C7" w:rsidRPr="00A2439B" w:rsidRDefault="004C64C7" w:rsidP="004C64C7">
            <w:pPr>
              <w:spacing w:line="240" w:lineRule="auto"/>
              <w:rPr>
                <w:sz w:val="14"/>
                <w:szCs w:val="14"/>
              </w:rPr>
            </w:pPr>
            <w:r w:rsidRPr="00A2439B">
              <w:rPr>
                <w:sz w:val="14"/>
                <w:szCs w:val="14"/>
              </w:rPr>
              <w:t>- Experimental Lab test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1328A9B" w14:textId="77777777" w:rsidR="004C64C7" w:rsidRPr="00A2439B" w:rsidRDefault="004C64C7" w:rsidP="004C64C7">
            <w:pPr>
              <w:spacing w:line="240" w:lineRule="auto"/>
              <w:rPr>
                <w:sz w:val="14"/>
                <w:szCs w:val="14"/>
              </w:rPr>
            </w:pPr>
            <w:r w:rsidRPr="00A2439B">
              <w:rPr>
                <w:color w:val="00B050"/>
                <w:sz w:val="14"/>
                <w:szCs w:val="14"/>
              </w:rPr>
              <w:t>Simple Signal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AFC3E9E" w14:textId="77777777" w:rsidR="004C64C7" w:rsidRPr="00A2439B" w:rsidRDefault="004C64C7" w:rsidP="004C64C7">
            <w:pPr>
              <w:spacing w:line="240" w:lineRule="auto"/>
              <w:rPr>
                <w:sz w:val="14"/>
                <w:szCs w:val="14"/>
              </w:rPr>
            </w:pPr>
            <w:r w:rsidRPr="00A2439B">
              <w:rPr>
                <w:sz w:val="14"/>
                <w:szCs w:val="14"/>
              </w:rPr>
              <w:t>DO NOT ENTER (DNE), WRONG WAY (WW) Standard Signal</w:t>
            </w:r>
          </w:p>
          <w:p w14:paraId="59FAF2DD" w14:textId="77777777" w:rsidR="004C64C7" w:rsidRPr="00A2439B" w:rsidRDefault="004C64C7" w:rsidP="004C64C7">
            <w:pPr>
              <w:spacing w:line="240" w:lineRule="auto"/>
              <w:rPr>
                <w:sz w:val="14"/>
                <w:szCs w:val="14"/>
              </w:rPr>
            </w:pPr>
          </w:p>
          <w:p w14:paraId="0B43DC5C" w14:textId="77777777" w:rsidR="004C64C7" w:rsidRPr="00A2439B" w:rsidRDefault="004C64C7" w:rsidP="004C64C7">
            <w:pPr>
              <w:spacing w:line="240" w:lineRule="auto"/>
              <w:rPr>
                <w:sz w:val="14"/>
                <w:szCs w:val="14"/>
              </w:rPr>
            </w:pPr>
            <w:r w:rsidRPr="00A2439B">
              <w:rPr>
                <w:sz w:val="14"/>
                <w:szCs w:val="14"/>
              </w:rPr>
              <w:t>DO NOT ENTER (DNE), WRONG WAY (WW) Lowered Signal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5696141" w14:textId="30D85315" w:rsidR="004C64C7" w:rsidRPr="00A2439B" w:rsidRDefault="004C64C7" w:rsidP="004C64C7">
            <w:pPr>
              <w:spacing w:line="240" w:lineRule="auto"/>
              <w:jc w:val="center"/>
              <w:rPr>
                <w:sz w:val="14"/>
                <w:szCs w:val="14"/>
              </w:rPr>
            </w:pPr>
            <w:r w:rsidRPr="00A2439B">
              <w:rPr>
                <w:sz w:val="14"/>
                <w:szCs w:val="14"/>
              </w:rPr>
              <w:t>2</w:t>
            </w:r>
            <w:r w:rsidR="00653129">
              <w:rPr>
                <w:sz w:val="14"/>
                <w:szCs w:val="14"/>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6C4DE6A" w14:textId="77777777" w:rsidR="004C64C7" w:rsidRPr="00A2439B" w:rsidRDefault="004C64C7" w:rsidP="004C64C7">
            <w:pPr>
              <w:spacing w:line="240" w:lineRule="auto"/>
              <w:rPr>
                <w:sz w:val="14"/>
                <w:szCs w:val="14"/>
              </w:rPr>
            </w:pPr>
            <w:r w:rsidRPr="00A2439B">
              <w:rPr>
                <w:sz w:val="14"/>
                <w:szCs w:val="14"/>
              </w:rPr>
              <w:t>- The 3-foot signs (lowered) improved the drivers’ reaction time by 21% (0.888 sec.) and reduced the likelihood of the driver missing the sign from 19% to 3%.</w:t>
            </w:r>
          </w:p>
          <w:p w14:paraId="7995869C" w14:textId="77777777" w:rsidR="004C64C7" w:rsidRPr="00A2439B" w:rsidRDefault="004C64C7" w:rsidP="004C64C7">
            <w:pPr>
              <w:spacing w:line="240" w:lineRule="auto"/>
              <w:rPr>
                <w:sz w:val="14"/>
                <w:szCs w:val="14"/>
              </w:rPr>
            </w:pPr>
          </w:p>
          <w:p w14:paraId="785A037B" w14:textId="77777777" w:rsidR="004C64C7" w:rsidRPr="00A2439B" w:rsidRDefault="004C64C7" w:rsidP="004C64C7">
            <w:pPr>
              <w:spacing w:line="240" w:lineRule="auto"/>
              <w:rPr>
                <w:sz w:val="14"/>
                <w:szCs w:val="14"/>
              </w:rPr>
            </w:pPr>
            <w:r w:rsidRPr="00A2439B">
              <w:rPr>
                <w:sz w:val="14"/>
                <w:szCs w:val="14"/>
              </w:rPr>
              <w:t>- There was no significant difference for potential wrong-way right turns.</w:t>
            </w:r>
          </w:p>
          <w:p w14:paraId="30448CC8" w14:textId="77777777" w:rsidR="004C64C7" w:rsidRPr="00A2439B" w:rsidRDefault="004C64C7" w:rsidP="004C64C7">
            <w:pPr>
              <w:spacing w:line="240" w:lineRule="auto"/>
              <w:rPr>
                <w:sz w:val="14"/>
                <w:szCs w:val="14"/>
              </w:rPr>
            </w:pPr>
          </w:p>
          <w:p w14:paraId="50D99B50" w14:textId="77777777" w:rsidR="004C64C7" w:rsidRPr="00A2439B" w:rsidRDefault="004C64C7" w:rsidP="004C64C7">
            <w:pPr>
              <w:spacing w:line="240" w:lineRule="auto"/>
              <w:rPr>
                <w:sz w:val="14"/>
                <w:szCs w:val="14"/>
              </w:rPr>
            </w:pPr>
            <w:r w:rsidRPr="00A2439B">
              <w:rPr>
                <w:sz w:val="14"/>
                <w:szCs w:val="14"/>
              </w:rPr>
              <w:t>- Drivers were significantly more likely to miss wrong-way signs when making a right turn.</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72830EA" w14:textId="77777777" w:rsidR="004C64C7" w:rsidRPr="00A2439B" w:rsidRDefault="004C64C7" w:rsidP="004C64C7">
            <w:pPr>
              <w:spacing w:line="240" w:lineRule="auto"/>
              <w:rPr>
                <w:sz w:val="14"/>
                <w:szCs w:val="14"/>
              </w:rPr>
            </w:pPr>
            <w:r w:rsidRPr="00A2439B">
              <w:rPr>
                <w:sz w:val="14"/>
                <w:szCs w:val="14"/>
              </w:rPr>
              <w:t>The lowered signal can be more effective than the standard signal, especially in turning scenarios.</w:t>
            </w:r>
          </w:p>
        </w:tc>
      </w:tr>
      <w:tr w:rsidR="00DE71EC" w:rsidRPr="00F47F16" w14:paraId="1E085826" w14:textId="77777777" w:rsidTr="00DE71EC">
        <w:trPr>
          <w:cantSplit/>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51DA82B" w14:textId="77777777" w:rsidR="004C64C7" w:rsidRPr="00A2439B" w:rsidRDefault="004C64C7" w:rsidP="004C64C7">
            <w:pPr>
              <w:spacing w:line="240" w:lineRule="auto"/>
              <w:jc w:val="center"/>
              <w:rPr>
                <w:sz w:val="14"/>
                <w:szCs w:val="14"/>
              </w:rPr>
            </w:pPr>
            <w:r w:rsidRPr="00A2439B">
              <w:rPr>
                <w:sz w:val="14"/>
                <w:szCs w:val="14"/>
              </w:rPr>
              <w:t>2</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DC97EEC" w14:textId="77777777" w:rsidR="004C64C7" w:rsidRPr="00A2439B" w:rsidRDefault="004C64C7" w:rsidP="004C64C7">
            <w:pPr>
              <w:spacing w:line="240" w:lineRule="auto"/>
              <w:jc w:val="center"/>
              <w:rPr>
                <w:sz w:val="14"/>
                <w:szCs w:val="14"/>
              </w:rPr>
            </w:pPr>
            <w:bookmarkStart w:id="3" w:name="_Hlk196432397"/>
            <w:r w:rsidRPr="00A2439B">
              <w:rPr>
                <w:sz w:val="14"/>
                <w:szCs w:val="14"/>
              </w:rPr>
              <w:t>Kayes M. et al., 2018</w:t>
            </w:r>
            <w:bookmarkEnd w:id="3"/>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616DC9C" w14:textId="77777777" w:rsidR="004C64C7" w:rsidRPr="00A2439B" w:rsidRDefault="004C64C7" w:rsidP="004C64C7">
            <w:pPr>
              <w:spacing w:line="240" w:lineRule="auto"/>
              <w:rPr>
                <w:sz w:val="14"/>
                <w:szCs w:val="14"/>
              </w:rPr>
            </w:pPr>
            <w:r w:rsidRPr="00A2439B">
              <w:rPr>
                <w:sz w:val="14"/>
                <w:szCs w:val="14"/>
              </w:rPr>
              <w:t>2018</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619FAFA" w14:textId="77777777" w:rsidR="004C64C7" w:rsidRPr="00A2439B" w:rsidRDefault="004C64C7" w:rsidP="004C64C7">
            <w:pPr>
              <w:spacing w:line="240" w:lineRule="auto"/>
              <w:jc w:val="center"/>
              <w:rPr>
                <w:sz w:val="14"/>
                <w:szCs w:val="14"/>
              </w:rPr>
            </w:pPr>
            <w:r w:rsidRPr="00A2439B">
              <w:rPr>
                <w:sz w:val="14"/>
                <w:szCs w:val="14"/>
              </w:rPr>
              <w:t>Journal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DBE2C67"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3BA2E42" w14:textId="77777777" w:rsidR="004C64C7" w:rsidRPr="00A2439B" w:rsidRDefault="004C64C7" w:rsidP="004C64C7">
            <w:pPr>
              <w:spacing w:line="240" w:lineRule="auto"/>
              <w:rPr>
                <w:sz w:val="14"/>
                <w:szCs w:val="14"/>
              </w:rPr>
            </w:pPr>
            <w:r w:rsidRPr="00A2439B">
              <w:rPr>
                <w:sz w:val="14"/>
                <w:szCs w:val="14"/>
              </w:rPr>
              <w:t>- Observational</w:t>
            </w:r>
          </w:p>
          <w:p w14:paraId="388D4E5A" w14:textId="77777777" w:rsidR="004C64C7" w:rsidRPr="00A2439B" w:rsidRDefault="004C64C7" w:rsidP="004C64C7">
            <w:pPr>
              <w:spacing w:line="240" w:lineRule="auto"/>
              <w:rPr>
                <w:sz w:val="14"/>
                <w:szCs w:val="14"/>
              </w:rPr>
            </w:pPr>
            <w:r w:rsidRPr="00A2439B">
              <w:rPr>
                <w:sz w:val="14"/>
                <w:szCs w:val="14"/>
              </w:rPr>
              <w:t>- Survey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003AB43" w14:textId="77777777" w:rsidR="004C64C7" w:rsidRPr="00A2439B" w:rsidRDefault="004C64C7" w:rsidP="004C64C7">
            <w:pPr>
              <w:spacing w:line="240" w:lineRule="auto"/>
              <w:rPr>
                <w:sz w:val="14"/>
                <w:szCs w:val="14"/>
              </w:rPr>
            </w:pPr>
            <w:r w:rsidRPr="00A2439B">
              <w:rPr>
                <w:color w:val="7030A0"/>
                <w:sz w:val="14"/>
                <w:szCs w:val="14"/>
              </w:rPr>
              <w:t>Intelligent Technological Solutions (ITS)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7CDF7A4" w14:textId="77777777" w:rsidR="004C64C7" w:rsidRPr="00A2439B" w:rsidRDefault="004C64C7" w:rsidP="004C64C7">
            <w:pPr>
              <w:spacing w:line="240" w:lineRule="auto"/>
              <w:rPr>
                <w:sz w:val="14"/>
                <w:szCs w:val="14"/>
              </w:rPr>
            </w:pPr>
            <w:r w:rsidRPr="00A2439B">
              <w:rPr>
                <w:sz w:val="14"/>
                <w:szCs w:val="14"/>
              </w:rPr>
              <w:t>Light-Emitting Diode (LED) Wrong Way Signal</w:t>
            </w:r>
          </w:p>
          <w:p w14:paraId="43A2214D" w14:textId="77777777" w:rsidR="004C64C7" w:rsidRPr="00A2439B" w:rsidRDefault="004C64C7" w:rsidP="004C64C7">
            <w:pPr>
              <w:spacing w:line="240" w:lineRule="auto"/>
              <w:rPr>
                <w:sz w:val="14"/>
                <w:szCs w:val="14"/>
              </w:rPr>
            </w:pPr>
          </w:p>
          <w:p w14:paraId="3DE44ED4" w14:textId="77777777" w:rsidR="004C64C7" w:rsidRPr="00A2439B" w:rsidRDefault="004C64C7" w:rsidP="004C64C7">
            <w:pPr>
              <w:spacing w:line="240" w:lineRule="auto"/>
              <w:rPr>
                <w:sz w:val="14"/>
                <w:szCs w:val="14"/>
              </w:rPr>
            </w:pPr>
            <w:r w:rsidRPr="00A2439B">
              <w:rPr>
                <w:sz w:val="14"/>
                <w:szCs w:val="14"/>
              </w:rPr>
              <w:t>Rectangular Rapid Flashing Beacon (RRFB) Wrong Way Signal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AB0FC45" w14:textId="185EA8A8" w:rsidR="004C64C7" w:rsidRPr="00A2439B" w:rsidRDefault="00A5740F" w:rsidP="004C64C7">
            <w:pPr>
              <w:spacing w:line="240" w:lineRule="auto"/>
              <w:jc w:val="center"/>
              <w:rPr>
                <w:sz w:val="14"/>
                <w:szCs w:val="14"/>
              </w:rPr>
            </w:pPr>
            <w:r>
              <w:rPr>
                <w:sz w:val="14"/>
                <w:szCs w:val="14"/>
              </w:rPr>
              <w:t>3</w:t>
            </w:r>
            <w:r w:rsidR="00653129">
              <w:rPr>
                <w:sz w:val="14"/>
                <w:szCs w:val="14"/>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2CADA6D" w14:textId="77777777" w:rsidR="004C64C7" w:rsidRPr="00A2439B" w:rsidRDefault="004C64C7" w:rsidP="004C64C7">
            <w:pPr>
              <w:spacing w:line="240" w:lineRule="auto"/>
              <w:rPr>
                <w:sz w:val="14"/>
                <w:szCs w:val="14"/>
              </w:rPr>
            </w:pPr>
          </w:p>
          <w:p w14:paraId="6B2A6F12" w14:textId="77777777" w:rsidR="004C64C7" w:rsidRPr="00A2439B" w:rsidRDefault="004C64C7" w:rsidP="004C64C7">
            <w:pPr>
              <w:spacing w:line="240" w:lineRule="auto"/>
              <w:rPr>
                <w:sz w:val="14"/>
                <w:szCs w:val="14"/>
              </w:rPr>
            </w:pPr>
            <w:r w:rsidRPr="00A2439B">
              <w:rPr>
                <w:sz w:val="14"/>
                <w:szCs w:val="14"/>
              </w:rPr>
              <w:t>- The 17 LED sites experienced a 38% reduction in WWD citations and 911 calls after the signs were installed.</w:t>
            </w:r>
          </w:p>
          <w:p w14:paraId="55F3FFE5" w14:textId="77777777" w:rsidR="004C64C7" w:rsidRPr="00A2439B" w:rsidRDefault="004C64C7" w:rsidP="004C64C7">
            <w:pPr>
              <w:spacing w:line="240" w:lineRule="auto"/>
              <w:rPr>
                <w:sz w:val="14"/>
                <w:szCs w:val="14"/>
              </w:rPr>
            </w:pPr>
          </w:p>
          <w:p w14:paraId="0CACE5DC" w14:textId="77777777" w:rsidR="004C64C7" w:rsidRPr="00A2439B" w:rsidRDefault="004C64C7" w:rsidP="004C64C7">
            <w:pPr>
              <w:spacing w:line="240" w:lineRule="auto"/>
              <w:rPr>
                <w:sz w:val="14"/>
                <w:szCs w:val="14"/>
              </w:rPr>
            </w:pPr>
            <w:r w:rsidRPr="00A2439B">
              <w:rPr>
                <w:sz w:val="14"/>
                <w:szCs w:val="14"/>
              </w:rPr>
              <w:t>- Over 77% of the 170-detected wrong-way vehicles self-corrected their wrong-way movement at the RRFB sites (each with two sets of signs and multiple cameras) and 14% self-corrected at the LED sites (each with one set of signs and one camera).</w:t>
            </w:r>
          </w:p>
          <w:p w14:paraId="5FFAF173" w14:textId="77777777" w:rsidR="004C64C7" w:rsidRPr="00A2439B" w:rsidRDefault="004C64C7" w:rsidP="004C64C7">
            <w:pPr>
              <w:spacing w:line="240" w:lineRule="auto"/>
              <w:rPr>
                <w:sz w:val="14"/>
                <w:szCs w:val="14"/>
              </w:rPr>
            </w:pPr>
          </w:p>
          <w:p w14:paraId="390DC263" w14:textId="77777777" w:rsidR="004C64C7" w:rsidRPr="00A2439B" w:rsidRDefault="004C64C7" w:rsidP="004C64C7">
            <w:pPr>
              <w:spacing w:line="240" w:lineRule="auto"/>
              <w:rPr>
                <w:sz w:val="14"/>
                <w:szCs w:val="14"/>
              </w:rPr>
            </w:pPr>
            <w:r w:rsidRPr="00A2439B">
              <w:rPr>
                <w:sz w:val="14"/>
                <w:szCs w:val="14"/>
              </w:rPr>
              <w:t>- Survey results: More than 73% of the 2,052 respondents preferred RRFBs over LEDs, mainly due to the double set of RRFB signs and their flashing pattern. The performance and survey results show that both the LEDs and RRFBs have effectively reduced WWD movements.</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FE7223C" w14:textId="77777777" w:rsidR="004C64C7" w:rsidRPr="00A2439B" w:rsidRDefault="004C64C7" w:rsidP="004C64C7">
            <w:pPr>
              <w:spacing w:line="240" w:lineRule="auto"/>
              <w:rPr>
                <w:sz w:val="14"/>
                <w:szCs w:val="14"/>
              </w:rPr>
            </w:pPr>
            <w:r w:rsidRPr="00A2439B">
              <w:rPr>
                <w:sz w:val="14"/>
                <w:szCs w:val="14"/>
              </w:rPr>
              <w:t>LED solution can reduce WWD citations up to 38% and provide 14% self-corrections in case of WWD.</w:t>
            </w:r>
          </w:p>
          <w:p w14:paraId="41194292" w14:textId="77777777" w:rsidR="004C64C7" w:rsidRPr="00A2439B" w:rsidRDefault="004C64C7" w:rsidP="004C64C7">
            <w:pPr>
              <w:spacing w:line="240" w:lineRule="auto"/>
              <w:rPr>
                <w:sz w:val="14"/>
                <w:szCs w:val="14"/>
              </w:rPr>
            </w:pPr>
          </w:p>
          <w:p w14:paraId="011BAEAA" w14:textId="77777777" w:rsidR="004C64C7" w:rsidRPr="00A2439B" w:rsidRDefault="004C64C7" w:rsidP="004C64C7">
            <w:pPr>
              <w:spacing w:line="240" w:lineRule="auto"/>
              <w:rPr>
                <w:sz w:val="14"/>
                <w:szCs w:val="14"/>
              </w:rPr>
            </w:pPr>
            <w:r w:rsidRPr="00A2439B">
              <w:rPr>
                <w:sz w:val="14"/>
                <w:szCs w:val="14"/>
              </w:rPr>
              <w:t>RRFB solution can provide over 77% self-correction in case of WWD and it is preferred compared to the LED solutions by 73% of users.</w:t>
            </w:r>
          </w:p>
        </w:tc>
      </w:tr>
      <w:tr w:rsidR="00DE71EC" w:rsidRPr="00F47F16" w14:paraId="7E0E851F" w14:textId="77777777" w:rsidTr="00DE71EC">
        <w:trPr>
          <w:cantSplit/>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12A599C" w14:textId="77777777" w:rsidR="004C64C7" w:rsidRPr="00A2439B" w:rsidRDefault="004C64C7" w:rsidP="004C64C7">
            <w:pPr>
              <w:spacing w:line="240" w:lineRule="auto"/>
              <w:jc w:val="center"/>
              <w:rPr>
                <w:sz w:val="14"/>
                <w:szCs w:val="14"/>
              </w:rPr>
            </w:pPr>
            <w:r w:rsidRPr="00A2439B">
              <w:rPr>
                <w:sz w:val="14"/>
                <w:szCs w:val="14"/>
              </w:rPr>
              <w:lastRenderedPageBreak/>
              <w:t>3</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0BC96AB" w14:textId="77777777" w:rsidR="004C64C7" w:rsidRPr="00A2439B" w:rsidRDefault="004C64C7" w:rsidP="004C64C7">
            <w:pPr>
              <w:spacing w:line="240" w:lineRule="auto"/>
              <w:jc w:val="center"/>
              <w:rPr>
                <w:sz w:val="14"/>
                <w:szCs w:val="14"/>
              </w:rPr>
            </w:pPr>
            <w:r w:rsidRPr="00A2439B">
              <w:rPr>
                <w:sz w:val="14"/>
                <w:szCs w:val="14"/>
              </w:rPr>
              <w:t>Lin P. et al, 2018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DECE9F3" w14:textId="77777777" w:rsidR="004C64C7" w:rsidRPr="00A2439B" w:rsidRDefault="004C64C7" w:rsidP="004C64C7">
            <w:pPr>
              <w:spacing w:line="240" w:lineRule="auto"/>
              <w:rPr>
                <w:sz w:val="14"/>
                <w:szCs w:val="14"/>
              </w:rPr>
            </w:pPr>
            <w:r w:rsidRPr="00A2439B">
              <w:rPr>
                <w:sz w:val="14"/>
                <w:szCs w:val="14"/>
              </w:rPr>
              <w:t>2018</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4D7E238" w14:textId="77777777" w:rsidR="004C64C7" w:rsidRPr="00A2439B" w:rsidRDefault="004C64C7" w:rsidP="004C64C7">
            <w:pPr>
              <w:spacing w:line="240" w:lineRule="auto"/>
              <w:jc w:val="center"/>
              <w:rPr>
                <w:sz w:val="14"/>
                <w:szCs w:val="14"/>
              </w:rPr>
            </w:pPr>
            <w:r w:rsidRPr="00A2439B">
              <w:rPr>
                <w:sz w:val="14"/>
                <w:szCs w:val="14"/>
              </w:rPr>
              <w:t>Journal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90E8179"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C89ADA3" w14:textId="77777777" w:rsidR="004C64C7" w:rsidRPr="00A2439B" w:rsidRDefault="004C64C7" w:rsidP="004C64C7">
            <w:pPr>
              <w:spacing w:line="240" w:lineRule="auto"/>
              <w:rPr>
                <w:sz w:val="14"/>
                <w:szCs w:val="14"/>
              </w:rPr>
            </w:pPr>
            <w:r w:rsidRPr="00A2439B">
              <w:rPr>
                <w:sz w:val="14"/>
                <w:szCs w:val="14"/>
              </w:rPr>
              <w:t>- Experimental Field test</w:t>
            </w:r>
          </w:p>
          <w:p w14:paraId="28D72646" w14:textId="77777777" w:rsidR="004C64C7" w:rsidRPr="00A2439B" w:rsidRDefault="004C64C7" w:rsidP="004C64C7">
            <w:pPr>
              <w:spacing w:line="240" w:lineRule="auto"/>
              <w:rPr>
                <w:sz w:val="14"/>
                <w:szCs w:val="14"/>
              </w:rPr>
            </w:pPr>
            <w:r w:rsidRPr="00A2439B">
              <w:rPr>
                <w:sz w:val="14"/>
                <w:szCs w:val="14"/>
              </w:rPr>
              <w:t>- Survey</w:t>
            </w:r>
          </w:p>
          <w:p w14:paraId="60E42006" w14:textId="77777777" w:rsidR="004C64C7" w:rsidRPr="00A2439B" w:rsidRDefault="004C64C7" w:rsidP="004C64C7">
            <w:pPr>
              <w:spacing w:line="240" w:lineRule="auto"/>
              <w:rPr>
                <w:sz w:val="14"/>
                <w:szCs w:val="14"/>
              </w:rPr>
            </w:pPr>
            <w:r w:rsidRPr="00A2439B">
              <w:rPr>
                <w:sz w:val="14"/>
                <w:szCs w:val="14"/>
              </w:rPr>
              <w:t>- Experimental Lab test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AAD62CB" w14:textId="77777777" w:rsidR="004C64C7" w:rsidRPr="00A2439B" w:rsidRDefault="004C64C7" w:rsidP="004C64C7">
            <w:pPr>
              <w:spacing w:line="240" w:lineRule="auto"/>
              <w:rPr>
                <w:color w:val="00B050"/>
                <w:sz w:val="14"/>
                <w:szCs w:val="14"/>
              </w:rPr>
            </w:pPr>
            <w:r w:rsidRPr="00A2439B">
              <w:rPr>
                <w:color w:val="00B050"/>
                <w:sz w:val="14"/>
                <w:szCs w:val="14"/>
              </w:rPr>
              <w:t>Simple Signal</w:t>
            </w:r>
          </w:p>
          <w:p w14:paraId="58B3CCB4" w14:textId="77777777" w:rsidR="004C64C7" w:rsidRPr="00A2439B" w:rsidRDefault="004C64C7" w:rsidP="004C64C7">
            <w:pPr>
              <w:spacing w:line="240" w:lineRule="auto"/>
              <w:rPr>
                <w:sz w:val="14"/>
                <w:szCs w:val="14"/>
              </w:rPr>
            </w:pPr>
          </w:p>
          <w:p w14:paraId="04C0EFC2" w14:textId="77777777" w:rsidR="004C64C7" w:rsidRPr="00A2439B" w:rsidRDefault="004C64C7" w:rsidP="004C64C7">
            <w:pPr>
              <w:spacing w:line="240" w:lineRule="auto"/>
              <w:rPr>
                <w:sz w:val="14"/>
                <w:szCs w:val="14"/>
              </w:rPr>
            </w:pPr>
            <w:r w:rsidRPr="00A2439B">
              <w:rPr>
                <w:color w:val="7030A0"/>
                <w:sz w:val="14"/>
                <w:szCs w:val="14"/>
              </w:rPr>
              <w:t>Intelligent Technological Solutions (ITS)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8BA9B32" w14:textId="77777777" w:rsidR="004C64C7" w:rsidRPr="00A2439B" w:rsidRDefault="004C64C7" w:rsidP="004C64C7">
            <w:pPr>
              <w:spacing w:line="240" w:lineRule="auto"/>
              <w:rPr>
                <w:sz w:val="14"/>
                <w:szCs w:val="14"/>
              </w:rPr>
            </w:pPr>
            <w:r w:rsidRPr="00A2439B">
              <w:rPr>
                <w:sz w:val="14"/>
                <w:szCs w:val="14"/>
              </w:rPr>
              <w:t>Newly-developed signing and pavement marking (S&amp;PM)</w:t>
            </w:r>
          </w:p>
          <w:p w14:paraId="29E0D66F" w14:textId="77777777" w:rsidR="004C64C7" w:rsidRPr="00A2439B" w:rsidRDefault="004C64C7" w:rsidP="004C64C7">
            <w:pPr>
              <w:spacing w:line="240" w:lineRule="auto"/>
              <w:rPr>
                <w:sz w:val="14"/>
                <w:szCs w:val="14"/>
              </w:rPr>
            </w:pPr>
          </w:p>
          <w:p w14:paraId="318F312C" w14:textId="77777777" w:rsidR="004C64C7" w:rsidRPr="00A2439B" w:rsidRDefault="004C64C7" w:rsidP="004C64C7">
            <w:pPr>
              <w:spacing w:line="240" w:lineRule="auto"/>
              <w:rPr>
                <w:sz w:val="14"/>
                <w:szCs w:val="14"/>
              </w:rPr>
            </w:pPr>
            <w:r w:rsidRPr="00A2439B">
              <w:rPr>
                <w:sz w:val="14"/>
                <w:szCs w:val="14"/>
              </w:rPr>
              <w:t>Rectangular Rapid Flashing Beacons (RRFB) Wrong Way Signal</w:t>
            </w:r>
          </w:p>
          <w:p w14:paraId="5D5E3E73" w14:textId="77777777" w:rsidR="004C64C7" w:rsidRPr="00A2439B" w:rsidRDefault="004C64C7" w:rsidP="004C64C7">
            <w:pPr>
              <w:spacing w:line="240" w:lineRule="auto"/>
              <w:rPr>
                <w:sz w:val="14"/>
                <w:szCs w:val="14"/>
              </w:rPr>
            </w:pPr>
          </w:p>
          <w:p w14:paraId="038E96FA" w14:textId="77777777" w:rsidR="004C64C7" w:rsidRPr="00A2439B" w:rsidRDefault="004C64C7" w:rsidP="004C64C7">
            <w:pPr>
              <w:spacing w:line="240" w:lineRule="auto"/>
              <w:rPr>
                <w:sz w:val="14"/>
                <w:szCs w:val="14"/>
              </w:rPr>
            </w:pPr>
            <w:r w:rsidRPr="00A2439B">
              <w:rPr>
                <w:sz w:val="14"/>
                <w:szCs w:val="14"/>
              </w:rPr>
              <w:t>Red ﬂush-mount Internally Illuminated Raised Pavement Markers (IIRPMs)</w:t>
            </w:r>
          </w:p>
          <w:p w14:paraId="10429617" w14:textId="77777777" w:rsidR="004C64C7" w:rsidRPr="00A2439B" w:rsidRDefault="004C64C7" w:rsidP="004C64C7">
            <w:pPr>
              <w:spacing w:line="240" w:lineRule="auto"/>
              <w:rPr>
                <w:sz w:val="14"/>
                <w:szCs w:val="14"/>
              </w:rPr>
            </w:pPr>
          </w:p>
          <w:p w14:paraId="6584BCB5" w14:textId="77777777" w:rsidR="004C64C7" w:rsidRPr="00A2439B" w:rsidRDefault="004C64C7" w:rsidP="004C64C7">
            <w:pPr>
              <w:spacing w:line="240" w:lineRule="auto"/>
              <w:rPr>
                <w:sz w:val="14"/>
                <w:szCs w:val="14"/>
              </w:rPr>
            </w:pPr>
            <w:r w:rsidRPr="00A2439B">
              <w:rPr>
                <w:sz w:val="14"/>
                <w:szCs w:val="14"/>
              </w:rPr>
              <w:t>Light-Emitting Diode (LED) Wrong Way Signal</w:t>
            </w:r>
          </w:p>
          <w:p w14:paraId="3048491E" w14:textId="77777777" w:rsidR="004C64C7" w:rsidRPr="00A2439B" w:rsidRDefault="004C64C7" w:rsidP="004C64C7">
            <w:pPr>
              <w:spacing w:line="240" w:lineRule="auto"/>
              <w:rPr>
                <w:sz w:val="14"/>
                <w:szCs w:val="14"/>
              </w:rPr>
            </w:pPr>
          </w:p>
          <w:p w14:paraId="6029C3D0" w14:textId="77777777" w:rsidR="004C64C7" w:rsidRPr="00A2439B" w:rsidRDefault="004C64C7" w:rsidP="004C64C7">
            <w:pPr>
              <w:spacing w:line="240" w:lineRule="auto"/>
              <w:rPr>
                <w:sz w:val="14"/>
                <w:szCs w:val="14"/>
              </w:rPr>
            </w:pPr>
            <w:r w:rsidRPr="00A2439B">
              <w:rPr>
                <w:sz w:val="14"/>
                <w:szCs w:val="14"/>
              </w:rPr>
              <w:t>Blank-out signs that ﬂash “WRONG WAY"</w:t>
            </w:r>
          </w:p>
          <w:p w14:paraId="3D49DA14" w14:textId="77777777" w:rsidR="004C64C7" w:rsidRPr="00A2439B" w:rsidRDefault="004C64C7" w:rsidP="004C64C7">
            <w:pPr>
              <w:spacing w:line="240" w:lineRule="auto"/>
              <w:rPr>
                <w:sz w:val="14"/>
                <w:szCs w:val="14"/>
              </w:rPr>
            </w:pPr>
          </w:p>
          <w:p w14:paraId="55401119" w14:textId="77777777" w:rsidR="004C64C7" w:rsidRPr="00A2439B" w:rsidRDefault="004C64C7" w:rsidP="004C64C7">
            <w:pPr>
              <w:spacing w:line="240" w:lineRule="auto"/>
              <w:rPr>
                <w:sz w:val="14"/>
                <w:szCs w:val="14"/>
              </w:rPr>
            </w:pPr>
            <w:r w:rsidRPr="00A2439B">
              <w:rPr>
                <w:sz w:val="14"/>
                <w:szCs w:val="14"/>
              </w:rPr>
              <w:t>Delineators along oﬀ-ramps</w:t>
            </w:r>
          </w:p>
          <w:p w14:paraId="15DCD223" w14:textId="77777777" w:rsidR="004C64C7" w:rsidRPr="00A2439B" w:rsidRDefault="004C64C7" w:rsidP="004C64C7">
            <w:pPr>
              <w:spacing w:line="240" w:lineRule="auto"/>
              <w:rPr>
                <w:sz w:val="14"/>
                <w:szCs w:val="14"/>
              </w:rPr>
            </w:pPr>
          </w:p>
          <w:p w14:paraId="53764B53" w14:textId="77777777" w:rsidR="004C64C7" w:rsidRPr="00A2439B" w:rsidRDefault="004C64C7" w:rsidP="004C64C7">
            <w:pPr>
              <w:spacing w:line="240" w:lineRule="auto"/>
              <w:rPr>
                <w:sz w:val="14"/>
                <w:szCs w:val="14"/>
              </w:rPr>
            </w:pPr>
            <w:r w:rsidRPr="00A2439B">
              <w:rPr>
                <w:sz w:val="14"/>
                <w:szCs w:val="14"/>
              </w:rPr>
              <w:t>Wigwag ﬂashing beacons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C349B58" w14:textId="26F19141" w:rsidR="004C64C7" w:rsidRPr="00A2439B" w:rsidRDefault="004C64C7" w:rsidP="004C64C7">
            <w:pPr>
              <w:spacing w:line="240" w:lineRule="auto"/>
              <w:jc w:val="center"/>
              <w:rPr>
                <w:sz w:val="14"/>
                <w:szCs w:val="14"/>
              </w:rPr>
            </w:pPr>
            <w:r w:rsidRPr="00A2439B">
              <w:rPr>
                <w:sz w:val="14"/>
                <w:szCs w:val="14"/>
              </w:rPr>
              <w:t>2</w:t>
            </w:r>
            <w:r w:rsidR="00653129">
              <w:rPr>
                <w:sz w:val="14"/>
                <w:szCs w:val="14"/>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9388A44" w14:textId="77777777" w:rsidR="004C64C7" w:rsidRPr="00A2439B" w:rsidRDefault="004C64C7" w:rsidP="004C64C7">
            <w:pPr>
              <w:spacing w:line="240" w:lineRule="auto"/>
              <w:rPr>
                <w:sz w:val="14"/>
                <w:szCs w:val="14"/>
              </w:rPr>
            </w:pPr>
            <w:r w:rsidRPr="00A2439B">
              <w:rPr>
                <w:sz w:val="14"/>
                <w:szCs w:val="14"/>
              </w:rPr>
              <w:t>- Focus group testing indicated that RRFBs were ranked the most eﬀective WWD countermeasure, with Blank-out signs that ﬂash “WRONG WAY” as second best, and Wigwag ﬂashing beacons as third.</w:t>
            </w:r>
          </w:p>
          <w:p w14:paraId="591CF997" w14:textId="77777777" w:rsidR="004C64C7" w:rsidRPr="00A2439B" w:rsidRDefault="004C64C7" w:rsidP="004C64C7">
            <w:pPr>
              <w:spacing w:line="240" w:lineRule="auto"/>
              <w:rPr>
                <w:sz w:val="14"/>
                <w:szCs w:val="14"/>
              </w:rPr>
            </w:pPr>
          </w:p>
          <w:p w14:paraId="479FFA1C" w14:textId="77777777" w:rsidR="004C64C7" w:rsidRPr="00A2439B" w:rsidRDefault="004C64C7" w:rsidP="004C64C7">
            <w:pPr>
              <w:spacing w:line="240" w:lineRule="auto"/>
              <w:rPr>
                <w:sz w:val="14"/>
                <w:szCs w:val="14"/>
              </w:rPr>
            </w:pPr>
            <w:r w:rsidRPr="00A2439B">
              <w:rPr>
                <w:sz w:val="14"/>
                <w:szCs w:val="14"/>
              </w:rPr>
              <w:t>- The public survey indicated that RRFBs were ranked as being signiﬁcantly more eﬀective than LED “WRONG WAY” signs and Blank-out signs that ﬂash “WRONG WAY” at the 5% and 1% signiﬁcance levels, respectively. LED “WRONG WAY” signs and Wigwag ﬂashing beacons were ranked as signiﬁcantly more eﬀective than Blank-out signs that ﬂash “WRONG WAY” at the 10% and 1% signiﬁcance levels, respectively. Survey results also conﬁrmed that the Newly-developed S&amp;PM standards for arterials near freeway oﬀ-ramps provide a signiﬁcant improvement to mitigate WWD.</w:t>
            </w:r>
          </w:p>
          <w:p w14:paraId="5F4ADF5C" w14:textId="77777777" w:rsidR="004C64C7" w:rsidRPr="00A2439B" w:rsidRDefault="004C64C7" w:rsidP="004C64C7">
            <w:pPr>
              <w:spacing w:line="240" w:lineRule="auto"/>
              <w:rPr>
                <w:sz w:val="14"/>
                <w:szCs w:val="14"/>
              </w:rPr>
            </w:pPr>
          </w:p>
          <w:p w14:paraId="5667A86F" w14:textId="77777777" w:rsidR="004C64C7" w:rsidRPr="00A2439B" w:rsidRDefault="004C64C7" w:rsidP="004C64C7">
            <w:pPr>
              <w:spacing w:line="240" w:lineRule="auto"/>
              <w:rPr>
                <w:sz w:val="14"/>
                <w:szCs w:val="14"/>
              </w:rPr>
            </w:pPr>
            <w:r w:rsidRPr="00A2439B">
              <w:rPr>
                <w:sz w:val="14"/>
                <w:szCs w:val="14"/>
              </w:rPr>
              <w:t>- Simulation testing indicated that: Newly-developed S&amp;PM standards, should be implemented to reduce confusion regarding freeway entry points; The implementation of RRFB Wrong Way signs, LED Wrong Way signs, and Wigwag ﬂashing beacons should be considered to mitigate wrong-way crashes; Blank-out signs that ﬂash “WRONG WAY” that light up only when a driver is approaching may not eﬀectively warn drivers in time that they are going the wrong-way and are not recommended.</w:t>
            </w:r>
          </w:p>
          <w:p w14:paraId="61B58642" w14:textId="77777777" w:rsidR="004C64C7" w:rsidRPr="00A2439B" w:rsidRDefault="004C64C7" w:rsidP="004C64C7">
            <w:pPr>
              <w:spacing w:line="240" w:lineRule="auto"/>
              <w:rPr>
                <w:sz w:val="14"/>
                <w:szCs w:val="14"/>
              </w:rPr>
            </w:pPr>
          </w:p>
          <w:p w14:paraId="0BEC8D50" w14:textId="77777777" w:rsidR="004C64C7" w:rsidRPr="00A2439B" w:rsidRDefault="004C64C7" w:rsidP="004C64C7">
            <w:pPr>
              <w:spacing w:line="240" w:lineRule="auto"/>
              <w:rPr>
                <w:sz w:val="14"/>
                <w:szCs w:val="14"/>
              </w:rPr>
            </w:pPr>
            <w:r w:rsidRPr="00A2439B">
              <w:rPr>
                <w:sz w:val="14"/>
                <w:szCs w:val="14"/>
              </w:rPr>
              <w:t>- IIRPMs could be considered as a supplemental countermeasure for mitigating WWD at freeway oﬀ-ramps.</w:t>
            </w:r>
          </w:p>
          <w:p w14:paraId="0CF5E8CB" w14:textId="77777777" w:rsidR="004C64C7" w:rsidRPr="00A2439B" w:rsidRDefault="004C64C7" w:rsidP="004C64C7">
            <w:pPr>
              <w:spacing w:line="240" w:lineRule="auto"/>
              <w:rPr>
                <w:sz w:val="14"/>
                <w:szCs w:val="14"/>
              </w:rPr>
            </w:pPr>
          </w:p>
          <w:p w14:paraId="50F06619" w14:textId="77777777" w:rsidR="004C64C7" w:rsidRPr="00A2439B" w:rsidRDefault="004C64C7" w:rsidP="004C64C7">
            <w:pPr>
              <w:spacing w:line="240" w:lineRule="auto"/>
              <w:rPr>
                <w:sz w:val="14"/>
                <w:szCs w:val="14"/>
              </w:rPr>
            </w:pPr>
            <w:r w:rsidRPr="00A2439B">
              <w:rPr>
                <w:sz w:val="14"/>
                <w:szCs w:val="14"/>
              </w:rPr>
              <w:t>- Delineators along oﬀ-ramps is the least eﬀective countermeasure and is not recommended to be used for deterring WWD at freeway oﬀ-ramps.</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189A952" w14:textId="77777777" w:rsidR="004C64C7" w:rsidRPr="00A2439B" w:rsidRDefault="004C64C7" w:rsidP="004C64C7">
            <w:pPr>
              <w:spacing w:line="240" w:lineRule="auto"/>
              <w:rPr>
                <w:sz w:val="14"/>
                <w:szCs w:val="14"/>
              </w:rPr>
            </w:pPr>
            <w:r w:rsidRPr="00A2439B">
              <w:rPr>
                <w:sz w:val="14"/>
                <w:szCs w:val="14"/>
              </w:rPr>
              <w:t>RRFB is considered the most effective WWD countermeasure based on field test, survey and simulator study.</w:t>
            </w:r>
          </w:p>
          <w:p w14:paraId="09317945" w14:textId="77777777" w:rsidR="004C64C7" w:rsidRPr="00A2439B" w:rsidRDefault="004C64C7" w:rsidP="004C64C7">
            <w:pPr>
              <w:spacing w:line="240" w:lineRule="auto"/>
              <w:rPr>
                <w:sz w:val="14"/>
                <w:szCs w:val="14"/>
              </w:rPr>
            </w:pPr>
          </w:p>
          <w:p w14:paraId="4A0614AC" w14:textId="77777777" w:rsidR="004C64C7" w:rsidRPr="00A2439B" w:rsidRDefault="004C64C7" w:rsidP="004C64C7">
            <w:pPr>
              <w:spacing w:line="240" w:lineRule="auto"/>
              <w:rPr>
                <w:sz w:val="14"/>
                <w:szCs w:val="14"/>
              </w:rPr>
            </w:pPr>
            <w:r w:rsidRPr="00A2439B">
              <w:rPr>
                <w:sz w:val="14"/>
                <w:szCs w:val="14"/>
              </w:rPr>
              <w:t>Wigwag flashing beacons, LED Wrong Way Signal and Blank-out signs are considered more effective than simple signals.</w:t>
            </w:r>
          </w:p>
          <w:p w14:paraId="6653E4B2" w14:textId="77777777" w:rsidR="004C64C7" w:rsidRPr="00A2439B" w:rsidRDefault="004C64C7" w:rsidP="004C64C7">
            <w:pPr>
              <w:spacing w:line="240" w:lineRule="auto"/>
              <w:rPr>
                <w:sz w:val="14"/>
                <w:szCs w:val="14"/>
              </w:rPr>
            </w:pPr>
          </w:p>
          <w:p w14:paraId="3B79752E" w14:textId="77777777" w:rsidR="004C64C7" w:rsidRPr="00A2439B" w:rsidRDefault="004C64C7" w:rsidP="004C64C7">
            <w:pPr>
              <w:spacing w:line="240" w:lineRule="auto"/>
              <w:rPr>
                <w:sz w:val="14"/>
                <w:szCs w:val="14"/>
              </w:rPr>
            </w:pPr>
            <w:r w:rsidRPr="00A2439B">
              <w:rPr>
                <w:sz w:val="14"/>
                <w:szCs w:val="14"/>
              </w:rPr>
              <w:t>The pavement markers (IIRPMs) are potentially useful in combination with other WWD countermeasures.</w:t>
            </w:r>
          </w:p>
          <w:p w14:paraId="3D912A7F" w14:textId="77777777" w:rsidR="004C64C7" w:rsidRPr="00A2439B" w:rsidRDefault="004C64C7" w:rsidP="004C64C7">
            <w:pPr>
              <w:spacing w:line="240" w:lineRule="auto"/>
              <w:rPr>
                <w:sz w:val="14"/>
                <w:szCs w:val="14"/>
              </w:rPr>
            </w:pPr>
          </w:p>
          <w:p w14:paraId="05181A3D" w14:textId="77777777" w:rsidR="004C64C7" w:rsidRPr="00A2439B" w:rsidRDefault="004C64C7" w:rsidP="004C64C7">
            <w:pPr>
              <w:spacing w:line="240" w:lineRule="auto"/>
              <w:rPr>
                <w:sz w:val="14"/>
                <w:szCs w:val="14"/>
              </w:rPr>
            </w:pPr>
            <w:r w:rsidRPr="00A2439B">
              <w:rPr>
                <w:sz w:val="14"/>
                <w:szCs w:val="14"/>
              </w:rPr>
              <w:t>The Newly-developed signing and pavement marking (S&amp;PM) is considered a positive countermeasure.</w:t>
            </w:r>
          </w:p>
          <w:p w14:paraId="08B3504F" w14:textId="77777777" w:rsidR="004C64C7" w:rsidRPr="00A2439B" w:rsidRDefault="004C64C7" w:rsidP="004C64C7">
            <w:pPr>
              <w:spacing w:line="240" w:lineRule="auto"/>
              <w:rPr>
                <w:sz w:val="14"/>
                <w:szCs w:val="14"/>
              </w:rPr>
            </w:pPr>
          </w:p>
          <w:p w14:paraId="621C9860" w14:textId="77777777" w:rsidR="004C64C7" w:rsidRPr="00A2439B" w:rsidRDefault="004C64C7" w:rsidP="004C64C7">
            <w:pPr>
              <w:spacing w:line="240" w:lineRule="auto"/>
              <w:rPr>
                <w:sz w:val="14"/>
                <w:szCs w:val="14"/>
              </w:rPr>
            </w:pPr>
            <w:r w:rsidRPr="00A2439B">
              <w:rPr>
                <w:sz w:val="14"/>
                <w:szCs w:val="14"/>
              </w:rPr>
              <w:t>Delineators along off-ramps are the least effective countermeasure of the study.</w:t>
            </w:r>
          </w:p>
        </w:tc>
      </w:tr>
      <w:tr w:rsidR="00DE71EC" w:rsidRPr="00F47F16" w14:paraId="2E5132D2" w14:textId="77777777" w:rsidTr="00DE71EC">
        <w:trPr>
          <w:cantSplit/>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E15E5D5" w14:textId="77777777" w:rsidR="004C64C7" w:rsidRPr="00A2439B" w:rsidRDefault="004C64C7" w:rsidP="004C64C7">
            <w:pPr>
              <w:spacing w:line="240" w:lineRule="auto"/>
              <w:jc w:val="center"/>
              <w:rPr>
                <w:sz w:val="14"/>
                <w:szCs w:val="14"/>
              </w:rPr>
            </w:pPr>
            <w:r w:rsidRPr="00A2439B">
              <w:rPr>
                <w:sz w:val="14"/>
                <w:szCs w:val="14"/>
              </w:rPr>
              <w:lastRenderedPageBreak/>
              <w:t>4</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91EE1AF" w14:textId="77777777" w:rsidR="004C64C7" w:rsidRPr="00A2439B" w:rsidRDefault="004C64C7" w:rsidP="004C64C7">
            <w:pPr>
              <w:spacing w:line="240" w:lineRule="auto"/>
              <w:jc w:val="center"/>
              <w:rPr>
                <w:sz w:val="14"/>
                <w:szCs w:val="14"/>
              </w:rPr>
            </w:pPr>
            <w:bookmarkStart w:id="4" w:name="_Hlk196432577"/>
            <w:r w:rsidRPr="00A2439B">
              <w:rPr>
                <w:sz w:val="14"/>
                <w:szCs w:val="14"/>
              </w:rPr>
              <w:t>Sandt A. et al.,2020</w:t>
            </w:r>
            <w:bookmarkEnd w:id="4"/>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0C4F774" w14:textId="77777777" w:rsidR="004C64C7" w:rsidRPr="00A2439B" w:rsidRDefault="004C64C7" w:rsidP="004C64C7">
            <w:pPr>
              <w:spacing w:line="240" w:lineRule="auto"/>
              <w:rPr>
                <w:sz w:val="14"/>
                <w:szCs w:val="14"/>
              </w:rPr>
            </w:pPr>
            <w:r w:rsidRPr="00A2439B">
              <w:rPr>
                <w:sz w:val="14"/>
                <w:szCs w:val="14"/>
              </w:rPr>
              <w:t>2020</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F55E0CE" w14:textId="77777777" w:rsidR="004C64C7" w:rsidRPr="00A2439B" w:rsidRDefault="004C64C7" w:rsidP="004C64C7">
            <w:pPr>
              <w:spacing w:line="240" w:lineRule="auto"/>
              <w:jc w:val="center"/>
              <w:rPr>
                <w:sz w:val="14"/>
                <w:szCs w:val="14"/>
              </w:rPr>
            </w:pPr>
            <w:r w:rsidRPr="00A2439B">
              <w:rPr>
                <w:sz w:val="14"/>
                <w:szCs w:val="14"/>
              </w:rPr>
              <w:t>Journal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C9DF322"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2855751" w14:textId="77777777" w:rsidR="004C64C7" w:rsidRPr="00A2439B" w:rsidRDefault="004C64C7" w:rsidP="004C64C7">
            <w:pPr>
              <w:spacing w:line="240" w:lineRule="auto"/>
              <w:rPr>
                <w:sz w:val="14"/>
                <w:szCs w:val="14"/>
              </w:rPr>
            </w:pPr>
            <w:r w:rsidRPr="00A2439B">
              <w:rPr>
                <w:sz w:val="14"/>
                <w:szCs w:val="14"/>
              </w:rPr>
              <w:t>- Observational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0736A8F" w14:textId="77777777" w:rsidR="004C64C7" w:rsidRPr="00A2439B" w:rsidRDefault="004C64C7" w:rsidP="004C64C7">
            <w:pPr>
              <w:spacing w:line="240" w:lineRule="auto"/>
              <w:rPr>
                <w:sz w:val="14"/>
                <w:szCs w:val="14"/>
              </w:rPr>
            </w:pPr>
            <w:r w:rsidRPr="00A2439B">
              <w:rPr>
                <w:color w:val="7030A0"/>
                <w:sz w:val="14"/>
                <w:szCs w:val="14"/>
              </w:rPr>
              <w:t>Intelligent Technological Solutions (ITS)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6CBC943" w14:textId="77777777" w:rsidR="004C64C7" w:rsidRPr="00A2439B" w:rsidRDefault="004C64C7" w:rsidP="004C64C7">
            <w:pPr>
              <w:spacing w:line="240" w:lineRule="auto"/>
              <w:rPr>
                <w:sz w:val="14"/>
                <w:szCs w:val="14"/>
              </w:rPr>
            </w:pPr>
            <w:r w:rsidRPr="00A2439B">
              <w:rPr>
                <w:sz w:val="14"/>
                <w:szCs w:val="14"/>
              </w:rPr>
              <w:t>Rectangular Rapid Flashing Beacons (RRFB) Wrong Way Signal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2F513F8" w14:textId="64DFC58E" w:rsidR="004C64C7" w:rsidRPr="00A2439B" w:rsidRDefault="004C64C7" w:rsidP="004C64C7">
            <w:pPr>
              <w:spacing w:line="240" w:lineRule="auto"/>
              <w:jc w:val="center"/>
              <w:rPr>
                <w:sz w:val="14"/>
                <w:szCs w:val="14"/>
              </w:rPr>
            </w:pPr>
            <w:r w:rsidRPr="00A2439B">
              <w:rPr>
                <w:sz w:val="14"/>
                <w:szCs w:val="14"/>
              </w:rPr>
              <w:t>3</w:t>
            </w:r>
            <w:r w:rsidR="00653129">
              <w:rPr>
                <w:sz w:val="14"/>
                <w:szCs w:val="14"/>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F0BB1B1" w14:textId="77777777" w:rsidR="004C64C7" w:rsidRPr="00A2439B" w:rsidRDefault="004C64C7" w:rsidP="004C64C7">
            <w:pPr>
              <w:spacing w:line="240" w:lineRule="auto"/>
              <w:rPr>
                <w:sz w:val="14"/>
                <w:szCs w:val="14"/>
              </w:rPr>
            </w:pPr>
            <w:r w:rsidRPr="00A2439B">
              <w:rPr>
                <w:sz w:val="14"/>
                <w:szCs w:val="14"/>
              </w:rPr>
              <w:t>- RRFB Wrong Way Signal provided a turn-around percentage of 83.1%  in the study sample ramps.</w:t>
            </w:r>
          </w:p>
          <w:p w14:paraId="4EAC874E" w14:textId="77777777" w:rsidR="004C64C7" w:rsidRPr="00A2439B" w:rsidRDefault="004C64C7" w:rsidP="004C64C7">
            <w:pPr>
              <w:spacing w:line="240" w:lineRule="auto"/>
              <w:rPr>
                <w:sz w:val="14"/>
                <w:szCs w:val="14"/>
              </w:rPr>
            </w:pPr>
          </w:p>
          <w:p w14:paraId="4BCF8810" w14:textId="77777777" w:rsidR="004C64C7" w:rsidRPr="00A2439B" w:rsidRDefault="004C64C7" w:rsidP="004C64C7">
            <w:pPr>
              <w:spacing w:line="240" w:lineRule="auto"/>
              <w:rPr>
                <w:sz w:val="14"/>
                <w:szCs w:val="14"/>
              </w:rPr>
            </w:pPr>
            <w:r w:rsidRPr="00A2439B">
              <w:rPr>
                <w:sz w:val="14"/>
                <w:szCs w:val="14"/>
              </w:rPr>
              <w:t>- The before–after analyses showed statistically significant reductions of 66.3% for 911 calls and 53.8% for citations.</w:t>
            </w:r>
          </w:p>
          <w:p w14:paraId="73A3A7A6" w14:textId="77777777" w:rsidR="004C64C7" w:rsidRPr="00A2439B" w:rsidRDefault="004C64C7" w:rsidP="004C64C7">
            <w:pPr>
              <w:spacing w:line="240" w:lineRule="auto"/>
              <w:rPr>
                <w:sz w:val="14"/>
                <w:szCs w:val="14"/>
              </w:rPr>
            </w:pPr>
          </w:p>
          <w:p w14:paraId="68638356" w14:textId="77777777" w:rsidR="004C64C7" w:rsidRPr="00A2439B" w:rsidRDefault="004C64C7" w:rsidP="004C64C7">
            <w:pPr>
              <w:spacing w:line="240" w:lineRule="auto"/>
              <w:rPr>
                <w:sz w:val="14"/>
                <w:szCs w:val="14"/>
              </w:rPr>
            </w:pPr>
            <w:r w:rsidRPr="00A2439B">
              <w:rPr>
                <w:sz w:val="14"/>
                <w:szCs w:val="14"/>
              </w:rPr>
              <w:t>- RRFB Wrong Way Signal the benefit-cost ratio ranges between 4.10 and 2.49  for crash savings and between 7.20 and 4.77 for injury savings.</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CB27A25" w14:textId="77777777" w:rsidR="004C64C7" w:rsidRPr="00A2439B" w:rsidRDefault="004C64C7" w:rsidP="004C64C7">
            <w:pPr>
              <w:spacing w:line="240" w:lineRule="auto"/>
              <w:rPr>
                <w:sz w:val="14"/>
                <w:szCs w:val="14"/>
              </w:rPr>
            </w:pPr>
            <w:r w:rsidRPr="00A2439B">
              <w:rPr>
                <w:sz w:val="14"/>
                <w:szCs w:val="14"/>
              </w:rPr>
              <w:t>The RRFB solution can provide 83.1% turn-around in case of WWD and a reduction of  66.3% for 911 calls and 53.8% for citations.</w:t>
            </w:r>
          </w:p>
          <w:p w14:paraId="7604B99A" w14:textId="77777777" w:rsidR="004C64C7" w:rsidRPr="00A2439B" w:rsidRDefault="004C64C7" w:rsidP="004C64C7">
            <w:pPr>
              <w:spacing w:line="240" w:lineRule="auto"/>
              <w:rPr>
                <w:sz w:val="14"/>
                <w:szCs w:val="14"/>
              </w:rPr>
            </w:pPr>
            <w:r w:rsidRPr="00A2439B">
              <w:rPr>
                <w:sz w:val="14"/>
                <w:szCs w:val="14"/>
              </w:rPr>
              <w:t>The benefit-cost ratio is favorable.</w:t>
            </w:r>
          </w:p>
        </w:tc>
      </w:tr>
      <w:tr w:rsidR="00DE71EC" w:rsidRPr="00F47F16" w14:paraId="6717C42D" w14:textId="77777777" w:rsidTr="00DE71EC">
        <w:trPr>
          <w:cantSplit/>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C176F16" w14:textId="77777777" w:rsidR="004C64C7" w:rsidRPr="00A2439B" w:rsidRDefault="004C64C7" w:rsidP="004C64C7">
            <w:pPr>
              <w:spacing w:line="240" w:lineRule="auto"/>
              <w:jc w:val="center"/>
              <w:rPr>
                <w:sz w:val="14"/>
                <w:szCs w:val="14"/>
              </w:rPr>
            </w:pPr>
            <w:r w:rsidRPr="00A2439B">
              <w:rPr>
                <w:sz w:val="14"/>
                <w:szCs w:val="14"/>
              </w:rPr>
              <w:t>5</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A0DA62A" w14:textId="77777777" w:rsidR="004C64C7" w:rsidRPr="00A2439B" w:rsidRDefault="004C64C7" w:rsidP="004C64C7">
            <w:pPr>
              <w:spacing w:line="240" w:lineRule="auto"/>
              <w:jc w:val="center"/>
              <w:rPr>
                <w:sz w:val="14"/>
                <w:szCs w:val="14"/>
              </w:rPr>
            </w:pPr>
            <w:r w:rsidRPr="00A2439B">
              <w:rPr>
                <w:sz w:val="14"/>
                <w:szCs w:val="14"/>
              </w:rPr>
              <w:t>Atiquzzaman M., 2020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8AC66CE" w14:textId="77777777" w:rsidR="004C64C7" w:rsidRPr="00A2439B" w:rsidRDefault="004C64C7" w:rsidP="004C64C7">
            <w:pPr>
              <w:spacing w:line="240" w:lineRule="auto"/>
              <w:rPr>
                <w:sz w:val="14"/>
                <w:szCs w:val="14"/>
              </w:rPr>
            </w:pPr>
            <w:r w:rsidRPr="00A2439B">
              <w:rPr>
                <w:sz w:val="14"/>
                <w:szCs w:val="14"/>
              </w:rPr>
              <w:t>2020</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8F0ECF7" w14:textId="77777777" w:rsidR="004C64C7" w:rsidRPr="00A2439B" w:rsidRDefault="004C64C7" w:rsidP="004C64C7">
            <w:pPr>
              <w:spacing w:line="240" w:lineRule="auto"/>
              <w:jc w:val="center"/>
              <w:rPr>
                <w:sz w:val="14"/>
                <w:szCs w:val="14"/>
              </w:rPr>
            </w:pPr>
            <w:r w:rsidRPr="00A2439B">
              <w:rPr>
                <w:sz w:val="14"/>
                <w:szCs w:val="14"/>
              </w:rPr>
              <w:t>Journal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DBF8A70"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82EA1D7" w14:textId="77777777" w:rsidR="004C64C7" w:rsidRPr="00A2439B" w:rsidRDefault="004C64C7" w:rsidP="004C64C7">
            <w:pPr>
              <w:spacing w:line="240" w:lineRule="auto"/>
              <w:rPr>
                <w:sz w:val="14"/>
                <w:szCs w:val="14"/>
              </w:rPr>
            </w:pPr>
            <w:r w:rsidRPr="00A2439B">
              <w:rPr>
                <w:sz w:val="14"/>
                <w:szCs w:val="14"/>
              </w:rPr>
              <w:t>- Observational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035C99" w14:textId="77777777" w:rsidR="004C64C7" w:rsidRPr="00A2439B" w:rsidRDefault="004C64C7" w:rsidP="004C64C7">
            <w:pPr>
              <w:spacing w:line="240" w:lineRule="auto"/>
              <w:rPr>
                <w:color w:val="C00000"/>
                <w:sz w:val="14"/>
                <w:szCs w:val="14"/>
              </w:rPr>
            </w:pPr>
            <w:r w:rsidRPr="00A2439B">
              <w:rPr>
                <w:color w:val="C00000"/>
                <w:sz w:val="14"/>
                <w:szCs w:val="14"/>
              </w:rPr>
              <w:t>Road Design</w:t>
            </w:r>
          </w:p>
          <w:p w14:paraId="1C04027F" w14:textId="77777777" w:rsidR="004C64C7" w:rsidRPr="00A2439B" w:rsidRDefault="004C64C7" w:rsidP="004C64C7">
            <w:pPr>
              <w:spacing w:line="240" w:lineRule="auto"/>
              <w:rPr>
                <w:sz w:val="14"/>
                <w:szCs w:val="14"/>
              </w:rPr>
            </w:pPr>
          </w:p>
          <w:p w14:paraId="60E07C5B" w14:textId="77777777" w:rsidR="004C64C7" w:rsidRPr="00A2439B" w:rsidRDefault="004C64C7" w:rsidP="004C64C7">
            <w:pPr>
              <w:spacing w:line="240" w:lineRule="auto"/>
              <w:rPr>
                <w:sz w:val="14"/>
                <w:szCs w:val="14"/>
              </w:rPr>
            </w:pPr>
            <w:r w:rsidRPr="00A2439B">
              <w:rPr>
                <w:color w:val="00B050"/>
                <w:sz w:val="14"/>
                <w:szCs w:val="14"/>
              </w:rPr>
              <w:t>Simple Signal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F0F9BE5" w14:textId="77777777" w:rsidR="004C64C7" w:rsidRPr="00A2439B" w:rsidRDefault="004C64C7" w:rsidP="004C64C7">
            <w:pPr>
              <w:spacing w:line="240" w:lineRule="auto"/>
              <w:rPr>
                <w:sz w:val="14"/>
                <w:szCs w:val="14"/>
              </w:rPr>
            </w:pPr>
            <w:r w:rsidRPr="00A2439B">
              <w:rPr>
                <w:sz w:val="14"/>
                <w:szCs w:val="14"/>
              </w:rPr>
              <w:t>Exit ramps design</w:t>
            </w:r>
          </w:p>
          <w:p w14:paraId="34DC607B" w14:textId="77777777" w:rsidR="004C64C7" w:rsidRPr="00A2439B" w:rsidRDefault="004C64C7" w:rsidP="004C64C7">
            <w:pPr>
              <w:spacing w:line="240" w:lineRule="auto"/>
              <w:rPr>
                <w:sz w:val="14"/>
                <w:szCs w:val="14"/>
              </w:rPr>
            </w:pPr>
          </w:p>
          <w:p w14:paraId="056E22AF" w14:textId="77777777" w:rsidR="004C64C7" w:rsidRPr="00A2439B" w:rsidRDefault="004C64C7" w:rsidP="004C64C7">
            <w:pPr>
              <w:spacing w:line="240" w:lineRule="auto"/>
              <w:rPr>
                <w:sz w:val="14"/>
                <w:szCs w:val="14"/>
              </w:rPr>
            </w:pPr>
            <w:r w:rsidRPr="00A2439B">
              <w:rPr>
                <w:sz w:val="14"/>
                <w:szCs w:val="14"/>
              </w:rPr>
              <w:t>Barriers</w:t>
            </w:r>
          </w:p>
          <w:p w14:paraId="6D353870" w14:textId="77777777" w:rsidR="004C64C7" w:rsidRPr="00A2439B" w:rsidRDefault="004C64C7" w:rsidP="004C64C7">
            <w:pPr>
              <w:spacing w:line="240" w:lineRule="auto"/>
              <w:rPr>
                <w:sz w:val="14"/>
                <w:szCs w:val="14"/>
              </w:rPr>
            </w:pPr>
          </w:p>
          <w:p w14:paraId="2DC3089D" w14:textId="77777777" w:rsidR="004C64C7" w:rsidRPr="00A2439B" w:rsidRDefault="004C64C7" w:rsidP="004C64C7">
            <w:pPr>
              <w:spacing w:line="240" w:lineRule="auto"/>
              <w:rPr>
                <w:sz w:val="14"/>
                <w:szCs w:val="14"/>
              </w:rPr>
            </w:pPr>
            <w:r w:rsidRPr="00A2439B">
              <w:rPr>
                <w:sz w:val="14"/>
                <w:szCs w:val="14"/>
              </w:rPr>
              <w:t>Standard signals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E2E467A" w14:textId="48EDCD0F" w:rsidR="004C64C7" w:rsidRPr="00A2439B" w:rsidRDefault="00222BB8" w:rsidP="004C64C7">
            <w:pPr>
              <w:spacing w:line="240" w:lineRule="auto"/>
              <w:jc w:val="center"/>
              <w:rPr>
                <w:sz w:val="14"/>
                <w:szCs w:val="14"/>
              </w:rPr>
            </w:pPr>
            <w:r>
              <w:rPr>
                <w:sz w:val="14"/>
                <w:szCs w:val="14"/>
              </w:rPr>
              <w:t>2</w:t>
            </w:r>
            <w:r w:rsidR="00653129">
              <w:rPr>
                <w:sz w:val="14"/>
                <w:szCs w:val="14"/>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0528F30" w14:textId="77777777" w:rsidR="004C64C7" w:rsidRPr="00A2439B" w:rsidRDefault="004C64C7" w:rsidP="004C64C7">
            <w:pPr>
              <w:spacing w:line="240" w:lineRule="auto"/>
              <w:rPr>
                <w:sz w:val="14"/>
                <w:szCs w:val="14"/>
              </w:rPr>
            </w:pPr>
            <w:r w:rsidRPr="00A2439B">
              <w:rPr>
                <w:sz w:val="14"/>
                <w:szCs w:val="14"/>
              </w:rPr>
              <w:t>Observed data statistically demonstrated that could be useful:</w:t>
            </w:r>
          </w:p>
          <w:p w14:paraId="3A4BE840" w14:textId="77777777" w:rsidR="004C64C7" w:rsidRPr="00A2439B" w:rsidRDefault="004C64C7" w:rsidP="004C64C7">
            <w:pPr>
              <w:spacing w:line="240" w:lineRule="auto"/>
              <w:rPr>
                <w:sz w:val="14"/>
                <w:szCs w:val="14"/>
              </w:rPr>
            </w:pPr>
          </w:p>
          <w:p w14:paraId="0D19A17D" w14:textId="77777777" w:rsidR="004C64C7" w:rsidRPr="00A2439B" w:rsidRDefault="004C64C7" w:rsidP="004C64C7">
            <w:pPr>
              <w:spacing w:line="240" w:lineRule="auto"/>
              <w:rPr>
                <w:sz w:val="14"/>
                <w:szCs w:val="14"/>
              </w:rPr>
            </w:pPr>
            <w:r w:rsidRPr="00A2439B">
              <w:rPr>
                <w:sz w:val="14"/>
                <w:szCs w:val="14"/>
              </w:rPr>
              <w:t>- Use of non-traversable crossroad median on cross-roads near exit ramp terminals.</w:t>
            </w:r>
          </w:p>
          <w:p w14:paraId="2B5501C4" w14:textId="77777777" w:rsidR="004C64C7" w:rsidRPr="00A2439B" w:rsidRDefault="004C64C7" w:rsidP="004C64C7">
            <w:pPr>
              <w:spacing w:line="240" w:lineRule="auto"/>
              <w:rPr>
                <w:sz w:val="14"/>
                <w:szCs w:val="14"/>
              </w:rPr>
            </w:pPr>
          </w:p>
          <w:p w14:paraId="77318F5F" w14:textId="77777777" w:rsidR="004C64C7" w:rsidRPr="00A2439B" w:rsidRDefault="004C64C7" w:rsidP="004C64C7">
            <w:pPr>
              <w:spacing w:line="240" w:lineRule="auto"/>
              <w:rPr>
                <w:sz w:val="14"/>
                <w:szCs w:val="14"/>
              </w:rPr>
            </w:pPr>
            <w:r w:rsidRPr="00A2439B">
              <w:rPr>
                <w:sz w:val="14"/>
                <w:szCs w:val="14"/>
              </w:rPr>
              <w:t>- Use of non-traversable channelizing island at exit ramp terminals to reduce the exit ramp throat width.</w:t>
            </w:r>
          </w:p>
          <w:p w14:paraId="4356212E" w14:textId="77777777" w:rsidR="004C64C7" w:rsidRPr="00A2439B" w:rsidRDefault="004C64C7" w:rsidP="004C64C7">
            <w:pPr>
              <w:spacing w:line="240" w:lineRule="auto"/>
              <w:rPr>
                <w:sz w:val="14"/>
                <w:szCs w:val="14"/>
              </w:rPr>
            </w:pPr>
          </w:p>
          <w:p w14:paraId="5A43AA51" w14:textId="77777777" w:rsidR="004C64C7" w:rsidRPr="00A2439B" w:rsidRDefault="004C64C7" w:rsidP="004C64C7">
            <w:pPr>
              <w:spacing w:line="240" w:lineRule="auto"/>
              <w:rPr>
                <w:sz w:val="14"/>
                <w:szCs w:val="14"/>
              </w:rPr>
            </w:pPr>
            <w:r w:rsidRPr="00A2439B">
              <w:rPr>
                <w:sz w:val="14"/>
                <w:szCs w:val="14"/>
              </w:rPr>
              <w:t>- Relatively lower number of access points near to the exit ramp terminals.</w:t>
            </w:r>
          </w:p>
          <w:p w14:paraId="70E9BFA3" w14:textId="77777777" w:rsidR="004C64C7" w:rsidRPr="00A2439B" w:rsidRDefault="004C64C7" w:rsidP="004C64C7">
            <w:pPr>
              <w:spacing w:line="240" w:lineRule="auto"/>
              <w:rPr>
                <w:sz w:val="14"/>
                <w:szCs w:val="14"/>
              </w:rPr>
            </w:pPr>
          </w:p>
          <w:p w14:paraId="5269C4BA" w14:textId="77777777" w:rsidR="004C64C7" w:rsidRPr="00A2439B" w:rsidRDefault="004C64C7" w:rsidP="004C64C7">
            <w:pPr>
              <w:spacing w:line="240" w:lineRule="auto"/>
              <w:rPr>
                <w:sz w:val="14"/>
                <w:szCs w:val="14"/>
              </w:rPr>
            </w:pPr>
            <w:r w:rsidRPr="00A2439B">
              <w:rPr>
                <w:sz w:val="14"/>
                <w:szCs w:val="14"/>
              </w:rPr>
              <w:t>- For exit ramp terminals of full diamond interchanges, angular connection between left edge of exit ramp and right edge of crossroad (i.e., the corner radius is non-tangent to crossroad edge).</w:t>
            </w:r>
          </w:p>
          <w:p w14:paraId="3EACFECB" w14:textId="77777777" w:rsidR="004C64C7" w:rsidRPr="00A2439B" w:rsidRDefault="004C64C7" w:rsidP="004C64C7">
            <w:pPr>
              <w:spacing w:line="240" w:lineRule="auto"/>
              <w:rPr>
                <w:sz w:val="14"/>
                <w:szCs w:val="14"/>
              </w:rPr>
            </w:pPr>
          </w:p>
          <w:p w14:paraId="0DB788D1" w14:textId="77777777" w:rsidR="004C64C7" w:rsidRPr="00A2439B" w:rsidRDefault="004C64C7" w:rsidP="004C64C7">
            <w:pPr>
              <w:spacing w:line="240" w:lineRule="auto"/>
              <w:rPr>
                <w:sz w:val="14"/>
                <w:szCs w:val="14"/>
              </w:rPr>
            </w:pPr>
            <w:r w:rsidRPr="00A2439B">
              <w:rPr>
                <w:sz w:val="14"/>
                <w:szCs w:val="14"/>
              </w:rPr>
              <w:t>- Wide median between exit and entrance ramps at partial cloverleaf interchanges.</w:t>
            </w:r>
          </w:p>
          <w:p w14:paraId="55086FF3" w14:textId="77777777" w:rsidR="004C64C7" w:rsidRPr="00A2439B" w:rsidRDefault="004C64C7" w:rsidP="004C64C7">
            <w:pPr>
              <w:spacing w:line="240" w:lineRule="auto"/>
              <w:rPr>
                <w:sz w:val="14"/>
                <w:szCs w:val="14"/>
              </w:rPr>
            </w:pPr>
          </w:p>
          <w:p w14:paraId="3FBB95B1" w14:textId="77777777" w:rsidR="004C64C7" w:rsidRPr="00A2439B" w:rsidRDefault="004C64C7" w:rsidP="004C64C7">
            <w:pPr>
              <w:spacing w:line="240" w:lineRule="auto"/>
              <w:rPr>
                <w:sz w:val="14"/>
                <w:szCs w:val="14"/>
              </w:rPr>
            </w:pPr>
            <w:r w:rsidRPr="00A2439B">
              <w:rPr>
                <w:sz w:val="14"/>
                <w:szCs w:val="14"/>
              </w:rPr>
              <w:t>- Placement of WW signs within a short distance from the crossroad (within 200 ft for the majority of cases).</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A6A8E08" w14:textId="77777777" w:rsidR="004C64C7" w:rsidRPr="00A2439B" w:rsidRDefault="004C64C7" w:rsidP="004C64C7">
            <w:pPr>
              <w:spacing w:line="240" w:lineRule="auto"/>
              <w:rPr>
                <w:sz w:val="14"/>
                <w:szCs w:val="14"/>
              </w:rPr>
            </w:pPr>
            <w:r w:rsidRPr="00A2439B">
              <w:rPr>
                <w:sz w:val="14"/>
                <w:szCs w:val="14"/>
              </w:rPr>
              <w:t>Exit ramp design precaution descripted can be effective in reducing WWD crashes.</w:t>
            </w:r>
          </w:p>
          <w:p w14:paraId="04D77D83" w14:textId="77777777" w:rsidR="004C64C7" w:rsidRPr="00A2439B" w:rsidRDefault="004C64C7" w:rsidP="004C64C7">
            <w:pPr>
              <w:spacing w:line="240" w:lineRule="auto"/>
              <w:rPr>
                <w:sz w:val="14"/>
                <w:szCs w:val="14"/>
              </w:rPr>
            </w:pPr>
          </w:p>
          <w:p w14:paraId="59F6AB55" w14:textId="77777777" w:rsidR="004C64C7" w:rsidRPr="00A2439B" w:rsidRDefault="004C64C7" w:rsidP="004C64C7">
            <w:pPr>
              <w:spacing w:line="240" w:lineRule="auto"/>
              <w:rPr>
                <w:sz w:val="14"/>
                <w:szCs w:val="14"/>
              </w:rPr>
            </w:pPr>
            <w:r w:rsidRPr="00A2439B">
              <w:rPr>
                <w:sz w:val="14"/>
                <w:szCs w:val="14"/>
              </w:rPr>
              <w:t>Standard signals are more effective within a short distance from the crossroad.</w:t>
            </w:r>
          </w:p>
        </w:tc>
      </w:tr>
      <w:tr w:rsidR="00DE71EC" w:rsidRPr="00F47F16" w14:paraId="7A38931F" w14:textId="77777777" w:rsidTr="00DE71EC">
        <w:trPr>
          <w:cantSplit/>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5CDEC8F" w14:textId="77777777" w:rsidR="004C64C7" w:rsidRPr="00A2439B" w:rsidRDefault="004C64C7" w:rsidP="004C64C7">
            <w:pPr>
              <w:spacing w:line="240" w:lineRule="auto"/>
              <w:jc w:val="center"/>
              <w:rPr>
                <w:sz w:val="14"/>
                <w:szCs w:val="14"/>
              </w:rPr>
            </w:pPr>
            <w:r w:rsidRPr="00A2439B">
              <w:rPr>
                <w:sz w:val="14"/>
                <w:szCs w:val="14"/>
              </w:rPr>
              <w:lastRenderedPageBreak/>
              <w:t>6</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7F8E73E" w14:textId="77777777" w:rsidR="004C64C7" w:rsidRPr="00A2439B" w:rsidRDefault="004C64C7" w:rsidP="004C64C7">
            <w:pPr>
              <w:spacing w:line="240" w:lineRule="auto"/>
              <w:jc w:val="center"/>
              <w:rPr>
                <w:sz w:val="14"/>
                <w:szCs w:val="14"/>
              </w:rPr>
            </w:pPr>
            <w:bookmarkStart w:id="5" w:name="_Hlk196431654"/>
            <w:r w:rsidRPr="00A2439B">
              <w:rPr>
                <w:sz w:val="14"/>
                <w:szCs w:val="14"/>
              </w:rPr>
              <w:t>Kayes M. et al., 2020</w:t>
            </w:r>
            <w:bookmarkEnd w:id="5"/>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2CBFF54" w14:textId="77777777" w:rsidR="004C64C7" w:rsidRPr="00A2439B" w:rsidRDefault="004C64C7" w:rsidP="004C64C7">
            <w:pPr>
              <w:spacing w:line="240" w:lineRule="auto"/>
              <w:rPr>
                <w:sz w:val="14"/>
                <w:szCs w:val="14"/>
              </w:rPr>
            </w:pPr>
            <w:r w:rsidRPr="00A2439B">
              <w:rPr>
                <w:sz w:val="14"/>
                <w:szCs w:val="14"/>
              </w:rPr>
              <w:t>2020</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70F1022" w14:textId="77777777" w:rsidR="004C64C7" w:rsidRPr="00A2439B" w:rsidRDefault="004C64C7" w:rsidP="004C64C7">
            <w:pPr>
              <w:spacing w:line="240" w:lineRule="auto"/>
              <w:jc w:val="center"/>
              <w:rPr>
                <w:sz w:val="14"/>
                <w:szCs w:val="14"/>
              </w:rPr>
            </w:pPr>
            <w:r w:rsidRPr="00A2439B">
              <w:rPr>
                <w:sz w:val="14"/>
                <w:szCs w:val="14"/>
              </w:rPr>
              <w:t>Journal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7EAC14C"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4062506" w14:textId="77777777" w:rsidR="004C64C7" w:rsidRPr="00A2439B" w:rsidRDefault="004C64C7" w:rsidP="004C64C7">
            <w:pPr>
              <w:spacing w:line="240" w:lineRule="auto"/>
              <w:rPr>
                <w:sz w:val="14"/>
                <w:szCs w:val="14"/>
              </w:rPr>
            </w:pPr>
            <w:r w:rsidRPr="00A2439B">
              <w:rPr>
                <w:sz w:val="14"/>
                <w:szCs w:val="14"/>
              </w:rPr>
              <w:t>- Observational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AC73BA9" w14:textId="77777777" w:rsidR="004C64C7" w:rsidRPr="00A2439B" w:rsidRDefault="004C64C7" w:rsidP="004C64C7">
            <w:pPr>
              <w:spacing w:line="240" w:lineRule="auto"/>
              <w:rPr>
                <w:sz w:val="14"/>
                <w:szCs w:val="14"/>
              </w:rPr>
            </w:pPr>
            <w:r w:rsidRPr="00A2439B">
              <w:rPr>
                <w:color w:val="7030A0"/>
                <w:sz w:val="14"/>
                <w:szCs w:val="14"/>
              </w:rPr>
              <w:t>Intelligent Technological Solutions (ITS)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8488C20" w14:textId="77777777" w:rsidR="004C64C7" w:rsidRPr="00A2439B" w:rsidRDefault="004C64C7" w:rsidP="004C64C7">
            <w:pPr>
              <w:spacing w:line="240" w:lineRule="auto"/>
              <w:rPr>
                <w:sz w:val="14"/>
                <w:szCs w:val="14"/>
              </w:rPr>
            </w:pPr>
            <w:r w:rsidRPr="00A2439B">
              <w:rPr>
                <w:sz w:val="14"/>
                <w:szCs w:val="14"/>
              </w:rPr>
              <w:t>Light-Emitting Diode (LED) Wrong Way Signal</w:t>
            </w:r>
          </w:p>
          <w:p w14:paraId="32347746" w14:textId="77777777" w:rsidR="004C64C7" w:rsidRPr="00A2439B" w:rsidRDefault="004C64C7" w:rsidP="004C64C7">
            <w:pPr>
              <w:spacing w:line="240" w:lineRule="auto"/>
              <w:rPr>
                <w:sz w:val="14"/>
                <w:szCs w:val="14"/>
              </w:rPr>
            </w:pPr>
          </w:p>
          <w:p w14:paraId="21D0957E" w14:textId="77777777" w:rsidR="004C64C7" w:rsidRPr="00A2439B" w:rsidRDefault="004C64C7" w:rsidP="004C64C7">
            <w:pPr>
              <w:spacing w:line="240" w:lineRule="auto"/>
              <w:rPr>
                <w:sz w:val="14"/>
                <w:szCs w:val="14"/>
              </w:rPr>
            </w:pPr>
            <w:r w:rsidRPr="00A2439B">
              <w:rPr>
                <w:sz w:val="14"/>
                <w:szCs w:val="14"/>
              </w:rPr>
              <w:t>Rectangular Rapid Flashing Beacon (RRFB) Wrong Way Signal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A03CD2D" w14:textId="49E427BB" w:rsidR="004C64C7" w:rsidRPr="00A2439B" w:rsidRDefault="004C64C7" w:rsidP="004C64C7">
            <w:pPr>
              <w:spacing w:line="240" w:lineRule="auto"/>
              <w:jc w:val="center"/>
              <w:rPr>
                <w:sz w:val="14"/>
                <w:szCs w:val="14"/>
              </w:rPr>
            </w:pPr>
            <w:r w:rsidRPr="00A2439B">
              <w:rPr>
                <w:sz w:val="14"/>
                <w:szCs w:val="14"/>
              </w:rPr>
              <w:t>3</w:t>
            </w:r>
            <w:r w:rsidR="00653129">
              <w:rPr>
                <w:sz w:val="14"/>
                <w:szCs w:val="14"/>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EE31F59" w14:textId="77777777" w:rsidR="004C64C7" w:rsidRPr="00A2439B" w:rsidRDefault="004C64C7" w:rsidP="004C64C7">
            <w:pPr>
              <w:spacing w:line="240" w:lineRule="auto"/>
              <w:rPr>
                <w:sz w:val="14"/>
                <w:szCs w:val="14"/>
              </w:rPr>
            </w:pPr>
            <w:r w:rsidRPr="00A2439B">
              <w:rPr>
                <w:sz w:val="14"/>
                <w:szCs w:val="14"/>
              </w:rPr>
              <w:t>- Comparison before-after analyses indicated that the LED and RRFB countermeasures reduced WWD events by 48.1% and 69.4%, respectively.</w:t>
            </w:r>
          </w:p>
          <w:p w14:paraId="4A3677AB" w14:textId="77777777" w:rsidR="004C64C7" w:rsidRPr="00A2439B" w:rsidRDefault="004C64C7" w:rsidP="004C64C7">
            <w:pPr>
              <w:spacing w:line="240" w:lineRule="auto"/>
              <w:rPr>
                <w:sz w:val="14"/>
                <w:szCs w:val="14"/>
              </w:rPr>
            </w:pPr>
          </w:p>
          <w:p w14:paraId="2699A8E6" w14:textId="77777777" w:rsidR="004C64C7" w:rsidRPr="00A2439B" w:rsidRDefault="004C64C7" w:rsidP="004C64C7">
            <w:pPr>
              <w:spacing w:line="240" w:lineRule="auto"/>
              <w:rPr>
                <w:sz w:val="14"/>
                <w:szCs w:val="14"/>
              </w:rPr>
            </w:pPr>
            <w:r w:rsidRPr="00A2439B">
              <w:rPr>
                <w:sz w:val="14"/>
                <w:szCs w:val="14"/>
              </w:rPr>
              <w:t>- Traffic data analyses indicated that over 16% of the 72 detected wrong-way vehicles self-corrected at the LED sites and 81% of the 353 detected wrong-way vehicles self-corrected at the RRFB sites.</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FF147DC" w14:textId="77777777" w:rsidR="004C64C7" w:rsidRPr="00A2439B" w:rsidRDefault="004C64C7" w:rsidP="004C64C7">
            <w:pPr>
              <w:spacing w:line="240" w:lineRule="auto"/>
              <w:rPr>
                <w:sz w:val="14"/>
                <w:szCs w:val="14"/>
              </w:rPr>
            </w:pPr>
            <w:r w:rsidRPr="00A2439B">
              <w:rPr>
                <w:sz w:val="14"/>
                <w:szCs w:val="14"/>
              </w:rPr>
              <w:t>LED solution can reduce WWD events up to 48.1% and provide 16% self-corrections in case of WWD.</w:t>
            </w:r>
          </w:p>
          <w:p w14:paraId="165EA7A1" w14:textId="77777777" w:rsidR="004C64C7" w:rsidRPr="00A2439B" w:rsidRDefault="004C64C7" w:rsidP="004C64C7">
            <w:pPr>
              <w:spacing w:line="240" w:lineRule="auto"/>
              <w:rPr>
                <w:sz w:val="14"/>
                <w:szCs w:val="14"/>
              </w:rPr>
            </w:pPr>
          </w:p>
          <w:p w14:paraId="485183C2" w14:textId="77777777" w:rsidR="004C64C7" w:rsidRPr="00A2439B" w:rsidRDefault="004C64C7" w:rsidP="004C64C7">
            <w:pPr>
              <w:spacing w:line="240" w:lineRule="auto"/>
              <w:rPr>
                <w:sz w:val="14"/>
                <w:szCs w:val="14"/>
              </w:rPr>
            </w:pPr>
            <w:r w:rsidRPr="00A2439B">
              <w:rPr>
                <w:sz w:val="14"/>
                <w:szCs w:val="14"/>
              </w:rPr>
              <w:t>RRFB solution can reduce WWD events up to 69.4% and provide 81% self-corrections in case of WWD.</w:t>
            </w:r>
          </w:p>
        </w:tc>
      </w:tr>
      <w:tr w:rsidR="00DE71EC" w:rsidRPr="00F47F16" w14:paraId="31FDA794" w14:textId="77777777" w:rsidTr="00DE71EC">
        <w:trPr>
          <w:cantSplit/>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77110CF" w14:textId="77777777" w:rsidR="004C64C7" w:rsidRPr="00A2439B" w:rsidRDefault="004C64C7" w:rsidP="004C64C7">
            <w:pPr>
              <w:spacing w:line="240" w:lineRule="auto"/>
              <w:jc w:val="center"/>
              <w:rPr>
                <w:sz w:val="14"/>
                <w:szCs w:val="14"/>
              </w:rPr>
            </w:pPr>
            <w:r w:rsidRPr="00A2439B">
              <w:rPr>
                <w:sz w:val="14"/>
                <w:szCs w:val="14"/>
              </w:rPr>
              <w:t>7</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79EBB79" w14:textId="77777777" w:rsidR="004C64C7" w:rsidRPr="00A2439B" w:rsidRDefault="004C64C7" w:rsidP="004C64C7">
            <w:pPr>
              <w:spacing w:line="240" w:lineRule="auto"/>
              <w:jc w:val="center"/>
              <w:rPr>
                <w:sz w:val="14"/>
                <w:szCs w:val="14"/>
              </w:rPr>
            </w:pPr>
            <w:bookmarkStart w:id="6" w:name="_Hlk196431672"/>
            <w:r w:rsidRPr="00A2439B">
              <w:rPr>
                <w:sz w:val="14"/>
                <w:szCs w:val="14"/>
              </w:rPr>
              <w:t>Schrock S. et al., 2005</w:t>
            </w:r>
            <w:bookmarkEnd w:id="6"/>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F8B0ED7" w14:textId="77777777" w:rsidR="004C64C7" w:rsidRPr="00A2439B" w:rsidRDefault="004C64C7" w:rsidP="004C64C7">
            <w:pPr>
              <w:spacing w:line="240" w:lineRule="auto"/>
              <w:rPr>
                <w:sz w:val="14"/>
                <w:szCs w:val="14"/>
              </w:rPr>
            </w:pPr>
            <w:r w:rsidRPr="00A2439B">
              <w:rPr>
                <w:sz w:val="14"/>
                <w:szCs w:val="14"/>
              </w:rPr>
              <w:t>2005</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4C50794" w14:textId="77777777" w:rsidR="004C64C7" w:rsidRPr="00A2439B" w:rsidRDefault="004C64C7" w:rsidP="004C64C7">
            <w:pPr>
              <w:spacing w:line="240" w:lineRule="auto"/>
              <w:jc w:val="center"/>
              <w:rPr>
                <w:sz w:val="14"/>
                <w:szCs w:val="14"/>
              </w:rPr>
            </w:pPr>
            <w:r w:rsidRPr="00A2439B">
              <w:rPr>
                <w:sz w:val="14"/>
                <w:szCs w:val="14"/>
              </w:rPr>
              <w:t>Journal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5C07875"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3D9E31E" w14:textId="77777777" w:rsidR="004C64C7" w:rsidRPr="00A2439B" w:rsidRDefault="004C64C7" w:rsidP="004C64C7">
            <w:pPr>
              <w:spacing w:line="240" w:lineRule="auto"/>
              <w:rPr>
                <w:sz w:val="14"/>
                <w:szCs w:val="14"/>
              </w:rPr>
            </w:pPr>
            <w:r w:rsidRPr="00A2439B">
              <w:rPr>
                <w:sz w:val="14"/>
                <w:szCs w:val="14"/>
              </w:rPr>
              <w:t>- Observational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8EABBBC" w14:textId="77777777" w:rsidR="004C64C7" w:rsidRPr="00A2439B" w:rsidRDefault="004C64C7" w:rsidP="004C64C7">
            <w:pPr>
              <w:spacing w:line="240" w:lineRule="auto"/>
              <w:rPr>
                <w:sz w:val="14"/>
                <w:szCs w:val="14"/>
              </w:rPr>
            </w:pPr>
            <w:r w:rsidRPr="00A2439B">
              <w:rPr>
                <w:color w:val="00B050"/>
                <w:sz w:val="14"/>
                <w:szCs w:val="14"/>
              </w:rPr>
              <w:t>Simple Signal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30D9DE" w14:textId="77777777" w:rsidR="004C64C7" w:rsidRPr="00A2439B" w:rsidRDefault="004C64C7" w:rsidP="004C64C7">
            <w:pPr>
              <w:spacing w:line="240" w:lineRule="auto"/>
              <w:rPr>
                <w:sz w:val="14"/>
                <w:szCs w:val="14"/>
              </w:rPr>
            </w:pPr>
            <w:r w:rsidRPr="00A2439B">
              <w:rPr>
                <w:sz w:val="14"/>
                <w:szCs w:val="14"/>
              </w:rPr>
              <w:t>Pavement markers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D22C075" w14:textId="179824C7" w:rsidR="004C64C7" w:rsidRPr="00A2439B" w:rsidRDefault="004C64C7" w:rsidP="004C64C7">
            <w:pPr>
              <w:spacing w:line="240" w:lineRule="auto"/>
              <w:jc w:val="center"/>
              <w:rPr>
                <w:sz w:val="14"/>
                <w:szCs w:val="14"/>
              </w:rPr>
            </w:pPr>
            <w:r w:rsidRPr="00A2439B">
              <w:rPr>
                <w:sz w:val="14"/>
                <w:szCs w:val="14"/>
              </w:rPr>
              <w:t>2</w:t>
            </w:r>
            <w:r w:rsidR="00653129">
              <w:rPr>
                <w:sz w:val="14"/>
                <w:szCs w:val="14"/>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93E4C27" w14:textId="77777777" w:rsidR="004C64C7" w:rsidRPr="00A2439B" w:rsidRDefault="004C64C7" w:rsidP="004C64C7">
            <w:pPr>
              <w:spacing w:line="240" w:lineRule="auto"/>
              <w:rPr>
                <w:sz w:val="14"/>
                <w:szCs w:val="14"/>
              </w:rPr>
            </w:pPr>
            <w:r w:rsidRPr="00A2439B">
              <w:rPr>
                <w:sz w:val="14"/>
                <w:szCs w:val="14"/>
              </w:rPr>
              <w:t>- Before-After Installation of Lane Direction Arrows indicated that there is -90.8% of Wrong-Way Driving maneuvers (difference is statistically significant at the 0.01 level of significance).</w:t>
            </w:r>
          </w:p>
          <w:p w14:paraId="15FC61F1" w14:textId="77777777" w:rsidR="004C64C7" w:rsidRPr="00A2439B" w:rsidRDefault="004C64C7" w:rsidP="004C64C7">
            <w:pPr>
              <w:spacing w:line="240" w:lineRule="auto"/>
              <w:rPr>
                <w:sz w:val="14"/>
                <w:szCs w:val="14"/>
              </w:rPr>
            </w:pPr>
          </w:p>
          <w:p w14:paraId="0E461200" w14:textId="77777777" w:rsidR="004C64C7" w:rsidRPr="00A2439B" w:rsidRDefault="004C64C7" w:rsidP="004C64C7">
            <w:pPr>
              <w:spacing w:line="240" w:lineRule="auto"/>
              <w:rPr>
                <w:sz w:val="14"/>
                <w:szCs w:val="14"/>
              </w:rPr>
            </w:pPr>
            <w:r w:rsidRPr="00A2439B">
              <w:rPr>
                <w:sz w:val="14"/>
                <w:szCs w:val="14"/>
              </w:rPr>
              <w:t>- Before-After Installation of Lane Direction Arrows indicated that there is -94.1% of Wrong-Way Driving traffic conflicts (difference is statistically significant at the 0.01 level of significance).</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12D4D5D" w14:textId="77777777" w:rsidR="004C64C7" w:rsidRPr="00A2439B" w:rsidRDefault="004C64C7" w:rsidP="004C64C7">
            <w:pPr>
              <w:spacing w:line="240" w:lineRule="auto"/>
              <w:rPr>
                <w:sz w:val="14"/>
                <w:szCs w:val="14"/>
              </w:rPr>
            </w:pPr>
            <w:r w:rsidRPr="00A2439B">
              <w:rPr>
                <w:sz w:val="14"/>
                <w:szCs w:val="14"/>
              </w:rPr>
              <w:t>The Lane Direction Arrows on the pavement can provide reduction in WWD maneuvers and conflicts.</w:t>
            </w:r>
          </w:p>
        </w:tc>
      </w:tr>
      <w:tr w:rsidR="00DE71EC" w:rsidRPr="00F47F16" w14:paraId="39417450" w14:textId="77777777" w:rsidTr="00DE71EC">
        <w:trPr>
          <w:cantSplit/>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12947B" w14:textId="77777777" w:rsidR="004C64C7" w:rsidRPr="00A2439B" w:rsidRDefault="004C64C7" w:rsidP="004C64C7">
            <w:pPr>
              <w:spacing w:line="240" w:lineRule="auto"/>
              <w:jc w:val="center"/>
              <w:rPr>
                <w:sz w:val="14"/>
                <w:szCs w:val="14"/>
              </w:rPr>
            </w:pPr>
            <w:r w:rsidRPr="00A2439B">
              <w:rPr>
                <w:sz w:val="14"/>
                <w:szCs w:val="14"/>
              </w:rPr>
              <w:t>8</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2D729F8" w14:textId="77777777" w:rsidR="004C64C7" w:rsidRPr="00A2439B" w:rsidRDefault="004C64C7" w:rsidP="004C64C7">
            <w:pPr>
              <w:spacing w:line="240" w:lineRule="auto"/>
              <w:jc w:val="center"/>
              <w:rPr>
                <w:sz w:val="14"/>
                <w:szCs w:val="14"/>
              </w:rPr>
            </w:pPr>
            <w:bookmarkStart w:id="7" w:name="_Hlk196431698"/>
            <w:r w:rsidRPr="00A2439B">
              <w:rPr>
                <w:sz w:val="14"/>
                <w:szCs w:val="14"/>
              </w:rPr>
              <w:t>Sandt A. et al., 2021</w:t>
            </w:r>
            <w:bookmarkEnd w:id="7"/>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371EF87" w14:textId="77777777" w:rsidR="004C64C7" w:rsidRPr="00A2439B" w:rsidRDefault="004C64C7" w:rsidP="004C64C7">
            <w:pPr>
              <w:spacing w:line="240" w:lineRule="auto"/>
              <w:rPr>
                <w:sz w:val="14"/>
                <w:szCs w:val="14"/>
              </w:rPr>
            </w:pPr>
            <w:r w:rsidRPr="00A2439B">
              <w:rPr>
                <w:sz w:val="14"/>
                <w:szCs w:val="14"/>
              </w:rPr>
              <w:t>2021</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4FEDF1D" w14:textId="77777777" w:rsidR="004C64C7" w:rsidRPr="00A2439B" w:rsidRDefault="004C64C7" w:rsidP="004C64C7">
            <w:pPr>
              <w:spacing w:line="240" w:lineRule="auto"/>
              <w:jc w:val="center"/>
              <w:rPr>
                <w:sz w:val="14"/>
                <w:szCs w:val="14"/>
              </w:rPr>
            </w:pPr>
            <w:r w:rsidRPr="00A2439B">
              <w:rPr>
                <w:sz w:val="14"/>
                <w:szCs w:val="14"/>
              </w:rPr>
              <w:t>Journal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0C249E7"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89A121D" w14:textId="77777777" w:rsidR="004C64C7" w:rsidRPr="00A2439B" w:rsidRDefault="004C64C7" w:rsidP="004C64C7">
            <w:pPr>
              <w:spacing w:line="240" w:lineRule="auto"/>
              <w:rPr>
                <w:sz w:val="14"/>
                <w:szCs w:val="14"/>
              </w:rPr>
            </w:pPr>
            <w:r w:rsidRPr="00A2439B">
              <w:rPr>
                <w:sz w:val="14"/>
                <w:szCs w:val="14"/>
              </w:rPr>
              <w:t>- Observational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9B5AB4A" w14:textId="77777777" w:rsidR="004C64C7" w:rsidRPr="00A2439B" w:rsidRDefault="004C64C7" w:rsidP="004C64C7">
            <w:pPr>
              <w:spacing w:line="240" w:lineRule="auto"/>
              <w:rPr>
                <w:sz w:val="14"/>
                <w:szCs w:val="14"/>
              </w:rPr>
            </w:pPr>
            <w:r w:rsidRPr="00A2439B">
              <w:rPr>
                <w:color w:val="7030A0"/>
                <w:sz w:val="14"/>
                <w:szCs w:val="14"/>
              </w:rPr>
              <w:t>Intelligent Technological Solutions (ITS)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791E09" w14:textId="77777777" w:rsidR="004C64C7" w:rsidRPr="00A2439B" w:rsidRDefault="004C64C7" w:rsidP="004C64C7">
            <w:pPr>
              <w:spacing w:line="240" w:lineRule="auto"/>
              <w:rPr>
                <w:sz w:val="14"/>
                <w:szCs w:val="14"/>
              </w:rPr>
            </w:pPr>
            <w:r w:rsidRPr="00A2439B">
              <w:rPr>
                <w:sz w:val="14"/>
                <w:szCs w:val="14"/>
              </w:rPr>
              <w:t>Light-Emitting Diode (LED) Wrong Way Signal</w:t>
            </w:r>
          </w:p>
          <w:p w14:paraId="2682052E" w14:textId="77777777" w:rsidR="004C64C7" w:rsidRPr="00A2439B" w:rsidRDefault="004C64C7" w:rsidP="004C64C7">
            <w:pPr>
              <w:spacing w:line="240" w:lineRule="auto"/>
              <w:rPr>
                <w:sz w:val="14"/>
                <w:szCs w:val="14"/>
              </w:rPr>
            </w:pPr>
          </w:p>
          <w:p w14:paraId="650D7B3E" w14:textId="77777777" w:rsidR="004C64C7" w:rsidRPr="00A2439B" w:rsidRDefault="004C64C7" w:rsidP="004C64C7">
            <w:pPr>
              <w:spacing w:line="240" w:lineRule="auto"/>
              <w:rPr>
                <w:sz w:val="14"/>
                <w:szCs w:val="14"/>
              </w:rPr>
            </w:pPr>
            <w:r w:rsidRPr="00A2439B">
              <w:rPr>
                <w:sz w:val="14"/>
                <w:szCs w:val="14"/>
              </w:rPr>
              <w:t>Rectangular Rapid Flashing Beacon (RRFB) Wrong Way Signal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13DE8F1" w14:textId="7373F549" w:rsidR="004C64C7" w:rsidRPr="00A2439B" w:rsidRDefault="00A5740F" w:rsidP="004C64C7">
            <w:pPr>
              <w:spacing w:line="240" w:lineRule="auto"/>
              <w:jc w:val="center"/>
              <w:rPr>
                <w:sz w:val="14"/>
                <w:szCs w:val="14"/>
              </w:rPr>
            </w:pPr>
            <w:r>
              <w:rPr>
                <w:sz w:val="14"/>
                <w:szCs w:val="14"/>
              </w:rPr>
              <w:t>3</w:t>
            </w:r>
            <w:r w:rsidR="00653129">
              <w:rPr>
                <w:sz w:val="14"/>
                <w:szCs w:val="14"/>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F1E4336" w14:textId="77777777" w:rsidR="004C64C7" w:rsidRPr="00A2439B" w:rsidRDefault="004C64C7" w:rsidP="004C64C7">
            <w:pPr>
              <w:spacing w:line="240" w:lineRule="auto"/>
              <w:rPr>
                <w:sz w:val="14"/>
                <w:szCs w:val="14"/>
              </w:rPr>
            </w:pPr>
            <w:r w:rsidRPr="00A2439B">
              <w:rPr>
                <w:sz w:val="14"/>
                <w:szCs w:val="14"/>
              </w:rPr>
              <w:t>- Data from existing sites were used to determine their effectiveness and costs with turnaround percentages used to represent their effectiveness. These percentages were 70.8% for the RRFBs and 21.3% for the LEDs.</w:t>
            </w:r>
          </w:p>
          <w:p w14:paraId="57054A67" w14:textId="77777777" w:rsidR="004C64C7" w:rsidRPr="00A2439B" w:rsidRDefault="004C64C7" w:rsidP="004C64C7">
            <w:pPr>
              <w:spacing w:line="240" w:lineRule="auto"/>
              <w:rPr>
                <w:sz w:val="14"/>
                <w:szCs w:val="14"/>
              </w:rPr>
            </w:pPr>
          </w:p>
          <w:p w14:paraId="01043ED1" w14:textId="77777777" w:rsidR="004C64C7" w:rsidRPr="00A2439B" w:rsidRDefault="004C64C7" w:rsidP="004C64C7">
            <w:pPr>
              <w:spacing w:line="240" w:lineRule="auto"/>
              <w:rPr>
                <w:sz w:val="14"/>
                <w:szCs w:val="14"/>
              </w:rPr>
            </w:pPr>
            <w:r w:rsidRPr="00A2439B">
              <w:rPr>
                <w:sz w:val="14"/>
                <w:szCs w:val="14"/>
              </w:rPr>
              <w:t>- Deploying RFBs at all 216 exits is expected to provide a total B/C ratio of 23.20 while deploying LEDs at all exits considered in the study is expected to provide total B/C ratio of 13.13.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AEA92E6" w14:textId="77777777" w:rsidR="004C64C7" w:rsidRPr="00A2439B" w:rsidRDefault="004C64C7" w:rsidP="004C64C7">
            <w:pPr>
              <w:spacing w:line="240" w:lineRule="auto"/>
              <w:rPr>
                <w:sz w:val="14"/>
                <w:szCs w:val="14"/>
              </w:rPr>
            </w:pPr>
            <w:r w:rsidRPr="00A2439B">
              <w:rPr>
                <w:sz w:val="14"/>
                <w:szCs w:val="14"/>
              </w:rPr>
              <w:t>RRFB and LED solution can provide respectively 70.8% and 21.3% turn-around in case of WWD.</w:t>
            </w:r>
          </w:p>
          <w:p w14:paraId="34123329" w14:textId="77777777" w:rsidR="004C64C7" w:rsidRPr="00A2439B" w:rsidRDefault="004C64C7" w:rsidP="004C64C7">
            <w:pPr>
              <w:spacing w:line="240" w:lineRule="auto"/>
              <w:rPr>
                <w:sz w:val="14"/>
                <w:szCs w:val="14"/>
              </w:rPr>
            </w:pPr>
            <w:r w:rsidRPr="00A2439B">
              <w:rPr>
                <w:sz w:val="14"/>
                <w:szCs w:val="14"/>
              </w:rPr>
              <w:t>The benefit-cost ratio is very favorable.</w:t>
            </w:r>
          </w:p>
        </w:tc>
      </w:tr>
      <w:tr w:rsidR="00DE71EC" w:rsidRPr="00F47F16" w14:paraId="7CAF555C" w14:textId="77777777" w:rsidTr="00DE71EC">
        <w:trPr>
          <w:cantSplit/>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F17FD0A" w14:textId="77777777" w:rsidR="004C64C7" w:rsidRPr="00A2439B" w:rsidRDefault="004C64C7" w:rsidP="004C64C7">
            <w:pPr>
              <w:spacing w:line="240" w:lineRule="auto"/>
              <w:jc w:val="center"/>
              <w:rPr>
                <w:sz w:val="14"/>
                <w:szCs w:val="14"/>
              </w:rPr>
            </w:pPr>
            <w:r w:rsidRPr="00A2439B">
              <w:rPr>
                <w:sz w:val="14"/>
                <w:szCs w:val="14"/>
              </w:rPr>
              <w:t>9</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6532DDD" w14:textId="77777777" w:rsidR="004C64C7" w:rsidRPr="00A2439B" w:rsidRDefault="004C64C7" w:rsidP="004C64C7">
            <w:pPr>
              <w:spacing w:line="240" w:lineRule="auto"/>
              <w:jc w:val="center"/>
              <w:rPr>
                <w:sz w:val="14"/>
                <w:szCs w:val="14"/>
              </w:rPr>
            </w:pPr>
            <w:bookmarkStart w:id="8" w:name="_Hlk196431735"/>
            <w:r w:rsidRPr="00A2439B">
              <w:rPr>
                <w:sz w:val="14"/>
                <w:szCs w:val="14"/>
              </w:rPr>
              <w:t>Lasky T. et al., 2021</w:t>
            </w:r>
            <w:bookmarkEnd w:id="8"/>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0137131" w14:textId="77777777" w:rsidR="004C64C7" w:rsidRPr="00A2439B" w:rsidRDefault="004C64C7" w:rsidP="004C64C7">
            <w:pPr>
              <w:spacing w:line="240" w:lineRule="auto"/>
              <w:rPr>
                <w:sz w:val="14"/>
                <w:szCs w:val="14"/>
              </w:rPr>
            </w:pPr>
            <w:r w:rsidRPr="00A2439B">
              <w:rPr>
                <w:sz w:val="14"/>
                <w:szCs w:val="14"/>
              </w:rPr>
              <w:t>2021</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4EA5305" w14:textId="77777777" w:rsidR="004C64C7" w:rsidRPr="00A2439B" w:rsidRDefault="004C64C7" w:rsidP="004C64C7">
            <w:pPr>
              <w:spacing w:line="240" w:lineRule="auto"/>
              <w:jc w:val="center"/>
              <w:rPr>
                <w:sz w:val="14"/>
                <w:szCs w:val="14"/>
              </w:rPr>
            </w:pPr>
            <w:r w:rsidRPr="00A2439B">
              <w:rPr>
                <w:sz w:val="14"/>
                <w:szCs w:val="14"/>
              </w:rPr>
              <w:t>Journal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C7FC827"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D2E31C5" w14:textId="77777777" w:rsidR="004C64C7" w:rsidRPr="00A2439B" w:rsidRDefault="004C64C7" w:rsidP="004C64C7">
            <w:pPr>
              <w:spacing w:line="240" w:lineRule="auto"/>
              <w:rPr>
                <w:sz w:val="14"/>
                <w:szCs w:val="14"/>
              </w:rPr>
            </w:pPr>
            <w:r w:rsidRPr="00A2439B">
              <w:rPr>
                <w:sz w:val="14"/>
                <w:szCs w:val="14"/>
              </w:rPr>
              <w:t>- Observational</w:t>
            </w:r>
          </w:p>
          <w:p w14:paraId="203835D9" w14:textId="77777777" w:rsidR="004C64C7" w:rsidRPr="00A2439B" w:rsidRDefault="004C64C7" w:rsidP="004C64C7">
            <w:pPr>
              <w:spacing w:line="240" w:lineRule="auto"/>
              <w:rPr>
                <w:sz w:val="14"/>
                <w:szCs w:val="14"/>
              </w:rPr>
            </w:pPr>
            <w:r w:rsidRPr="00A2439B">
              <w:rPr>
                <w:sz w:val="14"/>
                <w:szCs w:val="14"/>
              </w:rPr>
              <w:t>- Experimental Field test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776933C" w14:textId="77777777" w:rsidR="004C64C7" w:rsidRPr="00A2439B" w:rsidRDefault="004C64C7" w:rsidP="004C64C7">
            <w:pPr>
              <w:spacing w:line="240" w:lineRule="auto"/>
              <w:rPr>
                <w:color w:val="00B050"/>
                <w:sz w:val="14"/>
                <w:szCs w:val="14"/>
              </w:rPr>
            </w:pPr>
            <w:r w:rsidRPr="00A2439B">
              <w:rPr>
                <w:color w:val="00B050"/>
                <w:sz w:val="14"/>
                <w:szCs w:val="14"/>
              </w:rPr>
              <w:t>Simple Signal</w:t>
            </w:r>
          </w:p>
          <w:p w14:paraId="0AFB30A1" w14:textId="77777777" w:rsidR="004C64C7" w:rsidRPr="00A2439B" w:rsidRDefault="004C64C7" w:rsidP="004C64C7">
            <w:pPr>
              <w:spacing w:line="240" w:lineRule="auto"/>
              <w:rPr>
                <w:sz w:val="14"/>
                <w:szCs w:val="14"/>
              </w:rPr>
            </w:pPr>
          </w:p>
          <w:p w14:paraId="61853D12" w14:textId="77777777" w:rsidR="004C64C7" w:rsidRPr="00A2439B" w:rsidRDefault="004C64C7" w:rsidP="004C64C7">
            <w:pPr>
              <w:spacing w:line="240" w:lineRule="auto"/>
              <w:rPr>
                <w:sz w:val="14"/>
                <w:szCs w:val="14"/>
              </w:rPr>
            </w:pPr>
            <w:r w:rsidRPr="00A2439B">
              <w:rPr>
                <w:color w:val="7030A0"/>
                <w:sz w:val="14"/>
                <w:szCs w:val="14"/>
              </w:rPr>
              <w:t>Intelligent Technological Solutions (ITS)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F84B84D" w14:textId="77777777" w:rsidR="004C64C7" w:rsidRPr="00A2439B" w:rsidRDefault="004C64C7" w:rsidP="004C64C7">
            <w:pPr>
              <w:spacing w:line="240" w:lineRule="auto"/>
              <w:rPr>
                <w:sz w:val="14"/>
                <w:szCs w:val="14"/>
              </w:rPr>
            </w:pPr>
            <w:r w:rsidRPr="00A2439B">
              <w:rPr>
                <w:sz w:val="14"/>
                <w:szCs w:val="14"/>
              </w:rPr>
              <w:t>Pavement markers</w:t>
            </w:r>
          </w:p>
          <w:p w14:paraId="319F36DE" w14:textId="77777777" w:rsidR="004C64C7" w:rsidRPr="00A2439B" w:rsidRDefault="004C64C7" w:rsidP="004C64C7">
            <w:pPr>
              <w:spacing w:line="240" w:lineRule="auto"/>
              <w:rPr>
                <w:sz w:val="14"/>
                <w:szCs w:val="14"/>
              </w:rPr>
            </w:pPr>
          </w:p>
          <w:p w14:paraId="4408B4C5" w14:textId="77777777" w:rsidR="004C64C7" w:rsidRPr="00A2439B" w:rsidRDefault="004C64C7" w:rsidP="004C64C7">
            <w:pPr>
              <w:spacing w:line="240" w:lineRule="auto"/>
              <w:rPr>
                <w:sz w:val="14"/>
                <w:szCs w:val="14"/>
              </w:rPr>
            </w:pPr>
            <w:r w:rsidRPr="00A2439B">
              <w:rPr>
                <w:sz w:val="14"/>
                <w:szCs w:val="14"/>
              </w:rPr>
              <w:t>Rectangular Rapid Flashing Beacon (RRFB) Wrong Way Signal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D0BC668" w14:textId="74980432" w:rsidR="004C64C7" w:rsidRPr="00A2439B" w:rsidRDefault="00222BB8" w:rsidP="004C64C7">
            <w:pPr>
              <w:spacing w:line="240" w:lineRule="auto"/>
              <w:jc w:val="center"/>
              <w:rPr>
                <w:sz w:val="14"/>
                <w:szCs w:val="14"/>
              </w:rPr>
            </w:pPr>
            <w:r>
              <w:rPr>
                <w:sz w:val="14"/>
                <w:szCs w:val="14"/>
              </w:rPr>
              <w:t>2</w:t>
            </w:r>
            <w:r w:rsidR="00653129">
              <w:rPr>
                <w:sz w:val="14"/>
                <w:szCs w:val="14"/>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7C73947" w14:textId="77777777" w:rsidR="004C64C7" w:rsidRPr="00A2439B" w:rsidRDefault="004C64C7" w:rsidP="004C64C7">
            <w:pPr>
              <w:spacing w:line="240" w:lineRule="auto"/>
              <w:rPr>
                <w:sz w:val="14"/>
                <w:szCs w:val="14"/>
              </w:rPr>
            </w:pPr>
            <w:r w:rsidRPr="00A2439B">
              <w:rPr>
                <w:sz w:val="14"/>
                <w:szCs w:val="14"/>
              </w:rPr>
              <w:t>- Replacing retroreflective pavement markers on the exit ramp</w:t>
            </w:r>
          </w:p>
          <w:p w14:paraId="60ED4D28" w14:textId="77777777" w:rsidR="004C64C7" w:rsidRPr="00A2439B" w:rsidRDefault="004C64C7" w:rsidP="004C64C7">
            <w:pPr>
              <w:spacing w:line="240" w:lineRule="auto"/>
              <w:rPr>
                <w:sz w:val="14"/>
                <w:szCs w:val="14"/>
              </w:rPr>
            </w:pPr>
            <w:r w:rsidRPr="00A2439B">
              <w:rPr>
                <w:sz w:val="14"/>
                <w:szCs w:val="14"/>
              </w:rPr>
              <w:t>with red retroreflective markers and installing an active monitoring system which activates flashing beacon(s) provided, after 39 months from installation, a 53% reduction in the number of WWD events.</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AB5D4BF" w14:textId="77777777" w:rsidR="004C64C7" w:rsidRPr="00A2439B" w:rsidRDefault="004C64C7" w:rsidP="004C64C7">
            <w:pPr>
              <w:spacing w:line="240" w:lineRule="auto"/>
              <w:rPr>
                <w:sz w:val="14"/>
                <w:szCs w:val="14"/>
              </w:rPr>
            </w:pPr>
            <w:r w:rsidRPr="00A2439B">
              <w:rPr>
                <w:sz w:val="14"/>
                <w:szCs w:val="14"/>
              </w:rPr>
              <w:t>Unconventional pavement markers (e.g. using different color and/or reflective markers) and flashing beacon solutions can provide a reduction of WWD events.</w:t>
            </w:r>
          </w:p>
        </w:tc>
      </w:tr>
      <w:tr w:rsidR="00DE71EC" w:rsidRPr="00F47F16" w14:paraId="53102EC5" w14:textId="77777777" w:rsidTr="00DE71EC">
        <w:trPr>
          <w:cantSplit/>
          <w:trHeight w:val="2041"/>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D6AB08B" w14:textId="77777777" w:rsidR="004C64C7" w:rsidRPr="00A2439B" w:rsidRDefault="004C64C7" w:rsidP="004C64C7">
            <w:pPr>
              <w:spacing w:line="240" w:lineRule="auto"/>
              <w:jc w:val="center"/>
              <w:rPr>
                <w:sz w:val="14"/>
                <w:szCs w:val="14"/>
              </w:rPr>
            </w:pPr>
            <w:r w:rsidRPr="00A2439B">
              <w:rPr>
                <w:sz w:val="14"/>
                <w:szCs w:val="14"/>
              </w:rPr>
              <w:lastRenderedPageBreak/>
              <w:t>10</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103A3BB" w14:textId="77777777" w:rsidR="004C64C7" w:rsidRPr="00A2439B" w:rsidRDefault="004C64C7" w:rsidP="004C64C7">
            <w:pPr>
              <w:spacing w:line="240" w:lineRule="auto"/>
              <w:jc w:val="center"/>
              <w:rPr>
                <w:sz w:val="14"/>
                <w:szCs w:val="14"/>
              </w:rPr>
            </w:pPr>
            <w:bookmarkStart w:id="9" w:name="_Hlk196431774"/>
            <w:r w:rsidRPr="00A2439B">
              <w:rPr>
                <w:sz w:val="14"/>
                <w:szCs w:val="14"/>
              </w:rPr>
              <w:t>Lin P. et al., 2016</w:t>
            </w:r>
            <w:bookmarkEnd w:id="9"/>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3AD11AD" w14:textId="77777777" w:rsidR="004C64C7" w:rsidRPr="00A2439B" w:rsidRDefault="004C64C7" w:rsidP="004C64C7">
            <w:pPr>
              <w:spacing w:line="240" w:lineRule="auto"/>
              <w:rPr>
                <w:sz w:val="14"/>
                <w:szCs w:val="14"/>
              </w:rPr>
            </w:pPr>
            <w:r w:rsidRPr="00A2439B">
              <w:rPr>
                <w:sz w:val="14"/>
                <w:szCs w:val="14"/>
              </w:rPr>
              <w:t>2016</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18C0465" w14:textId="77777777" w:rsidR="004C64C7" w:rsidRPr="00A2439B" w:rsidRDefault="004C64C7" w:rsidP="004C64C7">
            <w:pPr>
              <w:spacing w:line="240" w:lineRule="auto"/>
              <w:jc w:val="center"/>
              <w:rPr>
                <w:sz w:val="14"/>
                <w:szCs w:val="14"/>
              </w:rPr>
            </w:pPr>
            <w:r w:rsidRPr="00A2439B">
              <w:rPr>
                <w:sz w:val="14"/>
                <w:szCs w:val="14"/>
              </w:rPr>
              <w:t>Conference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3917BEC"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F4BCF6B" w14:textId="77777777" w:rsidR="004C64C7" w:rsidRPr="00A2439B" w:rsidRDefault="004C64C7" w:rsidP="004C64C7">
            <w:pPr>
              <w:spacing w:line="240" w:lineRule="auto"/>
              <w:rPr>
                <w:sz w:val="14"/>
                <w:szCs w:val="14"/>
              </w:rPr>
            </w:pPr>
            <w:r w:rsidRPr="00A2439B">
              <w:rPr>
                <w:sz w:val="14"/>
                <w:szCs w:val="14"/>
              </w:rPr>
              <w:t>- Survey</w:t>
            </w:r>
          </w:p>
        </w:tc>
        <w:tc>
          <w:tcPr>
            <w:tcW w:w="0" w:type="auto"/>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A612F0A" w14:textId="77777777" w:rsidR="004C64C7" w:rsidRPr="00A2439B" w:rsidRDefault="004C64C7" w:rsidP="004C64C7">
            <w:pPr>
              <w:spacing w:line="240" w:lineRule="auto"/>
              <w:rPr>
                <w:sz w:val="14"/>
                <w:szCs w:val="14"/>
              </w:rPr>
            </w:pPr>
            <w:r w:rsidRPr="00A2439B">
              <w:rPr>
                <w:color w:val="7030A0"/>
                <w:sz w:val="14"/>
                <w:szCs w:val="14"/>
              </w:rPr>
              <w:t>Intelligent Technological Solutions (ITS)</w:t>
            </w:r>
          </w:p>
        </w:tc>
        <w:tc>
          <w:tcPr>
            <w:tcW w:w="0" w:type="auto"/>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D564D27" w14:textId="77777777" w:rsidR="004C64C7" w:rsidRPr="00A2439B" w:rsidRDefault="004C64C7" w:rsidP="004C64C7">
            <w:pPr>
              <w:spacing w:line="240" w:lineRule="auto"/>
              <w:rPr>
                <w:sz w:val="14"/>
                <w:szCs w:val="14"/>
              </w:rPr>
            </w:pPr>
            <w:r w:rsidRPr="00A2439B">
              <w:rPr>
                <w:sz w:val="14"/>
                <w:szCs w:val="14"/>
              </w:rPr>
              <w:t>Rectangular Rapid Flashing Beacon (RRFB) Wrong Way Signal</w:t>
            </w:r>
          </w:p>
        </w:tc>
        <w:tc>
          <w:tcPr>
            <w:tcW w:w="0" w:type="auto"/>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2DAA5B1" w14:textId="1A56054A" w:rsidR="004C64C7" w:rsidRPr="00A2439B" w:rsidRDefault="004C64C7" w:rsidP="004C64C7">
            <w:pPr>
              <w:spacing w:line="240" w:lineRule="auto"/>
              <w:jc w:val="center"/>
              <w:rPr>
                <w:sz w:val="14"/>
                <w:szCs w:val="14"/>
              </w:rPr>
            </w:pPr>
            <w:r w:rsidRPr="00A2439B">
              <w:rPr>
                <w:sz w:val="14"/>
                <w:szCs w:val="14"/>
              </w:rPr>
              <w:t>2</w:t>
            </w:r>
            <w:r w:rsidR="00653129">
              <w:rPr>
                <w:sz w:val="14"/>
                <w:szCs w:val="14"/>
              </w:rPr>
              <w:t>/3</w:t>
            </w:r>
          </w:p>
        </w:tc>
        <w:tc>
          <w:tcPr>
            <w:tcW w:w="255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9132694" w14:textId="77777777" w:rsidR="004C64C7" w:rsidRPr="00A2439B" w:rsidRDefault="004C64C7" w:rsidP="004C64C7">
            <w:pPr>
              <w:spacing w:line="240" w:lineRule="auto"/>
              <w:rPr>
                <w:sz w:val="14"/>
                <w:szCs w:val="14"/>
              </w:rPr>
            </w:pPr>
            <w:r w:rsidRPr="00A2439B">
              <w:rPr>
                <w:sz w:val="14"/>
                <w:szCs w:val="14"/>
              </w:rPr>
              <w:t>- Based on a public opinion survey conducted for this study, a significant majority (69.5%) of participants selected the combination of placing “WRONG WAY” signs on both the left and right sides of an interstate off-ramp with red RRFBs activated at the top and bottom as the method that most attracts their attention and informs them of their WWD action.</w:t>
            </w:r>
          </w:p>
          <w:p w14:paraId="1EBBED36" w14:textId="77777777" w:rsidR="004C64C7" w:rsidRPr="00A2439B" w:rsidRDefault="004C64C7" w:rsidP="004C64C7">
            <w:pPr>
              <w:spacing w:line="240" w:lineRule="auto"/>
              <w:rPr>
                <w:sz w:val="14"/>
                <w:szCs w:val="14"/>
              </w:rPr>
            </w:pPr>
          </w:p>
          <w:p w14:paraId="2A87E43F" w14:textId="77777777" w:rsidR="004C64C7" w:rsidRPr="00A2439B" w:rsidRDefault="004C64C7" w:rsidP="004C64C7">
            <w:pPr>
              <w:spacing w:line="240" w:lineRule="auto"/>
              <w:rPr>
                <w:sz w:val="14"/>
                <w:szCs w:val="14"/>
              </w:rPr>
            </w:pPr>
            <w:r w:rsidRPr="00A2439B">
              <w:rPr>
                <w:sz w:val="14"/>
                <w:szCs w:val="14"/>
              </w:rPr>
              <w:t>- About 58% of participants selected the non-dimmed flashing red RRFBs over the dimmed option.</w:t>
            </w:r>
          </w:p>
          <w:p w14:paraId="3A4BFE22" w14:textId="77777777" w:rsidR="004C64C7" w:rsidRPr="00A2439B" w:rsidRDefault="004C64C7" w:rsidP="004C64C7">
            <w:pPr>
              <w:spacing w:line="240" w:lineRule="auto"/>
              <w:rPr>
                <w:sz w:val="14"/>
                <w:szCs w:val="14"/>
              </w:rPr>
            </w:pPr>
          </w:p>
          <w:p w14:paraId="10612F81" w14:textId="77777777" w:rsidR="004C64C7" w:rsidRPr="00A2439B" w:rsidRDefault="004C64C7" w:rsidP="004C64C7">
            <w:pPr>
              <w:spacing w:line="240" w:lineRule="auto"/>
              <w:rPr>
                <w:sz w:val="14"/>
                <w:szCs w:val="14"/>
              </w:rPr>
            </w:pPr>
            <w:r w:rsidRPr="00A2439B">
              <w:rPr>
                <w:sz w:val="14"/>
                <w:szCs w:val="14"/>
              </w:rPr>
              <w:t>- The “return rate” analysis of the WWD video data showed that 85% and 60% of the vehicles that triggered the radar and activated the red flashing beacons, received the flashing WWD warning message. The drivers of these vehicles positively reacted to this warning message by turning their vehicle around in the right direction of traffic.</w:t>
            </w:r>
          </w:p>
        </w:tc>
        <w:tc>
          <w:tcPr>
            <w:tcW w:w="255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B681079" w14:textId="77777777" w:rsidR="004C64C7" w:rsidRPr="00A2439B" w:rsidRDefault="004C64C7" w:rsidP="004C64C7">
            <w:pPr>
              <w:spacing w:line="240" w:lineRule="auto"/>
              <w:rPr>
                <w:sz w:val="14"/>
                <w:szCs w:val="14"/>
              </w:rPr>
            </w:pPr>
            <w:r w:rsidRPr="00A2439B">
              <w:rPr>
                <w:sz w:val="14"/>
                <w:szCs w:val="14"/>
              </w:rPr>
              <w:t>The RRFB non-dimmed solution with the sign on both left and right sides was indicated by users as the preferred configuration.</w:t>
            </w:r>
          </w:p>
          <w:p w14:paraId="624CDD07" w14:textId="77777777" w:rsidR="004C64C7" w:rsidRPr="00A2439B" w:rsidRDefault="004C64C7" w:rsidP="004C64C7">
            <w:pPr>
              <w:spacing w:line="240" w:lineRule="auto"/>
              <w:rPr>
                <w:sz w:val="14"/>
                <w:szCs w:val="14"/>
              </w:rPr>
            </w:pPr>
          </w:p>
          <w:p w14:paraId="39C8451D" w14:textId="05914525" w:rsidR="004C64C7" w:rsidRPr="00A2439B" w:rsidRDefault="004C64C7" w:rsidP="004C64C7">
            <w:pPr>
              <w:spacing w:line="240" w:lineRule="auto"/>
              <w:rPr>
                <w:sz w:val="14"/>
                <w:szCs w:val="14"/>
              </w:rPr>
            </w:pPr>
            <w:r w:rsidRPr="00A2439B">
              <w:rPr>
                <w:sz w:val="14"/>
                <w:szCs w:val="14"/>
              </w:rPr>
              <w:t xml:space="preserve">RRFB solution can provide </w:t>
            </w:r>
            <w:r w:rsidR="00FF2FCE" w:rsidRPr="00A2439B">
              <w:rPr>
                <w:sz w:val="14"/>
                <w:szCs w:val="14"/>
              </w:rPr>
              <w:t>from</w:t>
            </w:r>
            <w:r w:rsidRPr="00A2439B">
              <w:rPr>
                <w:sz w:val="14"/>
                <w:szCs w:val="14"/>
              </w:rPr>
              <w:t xml:space="preserve"> 60% to 85% turn-around corrections in case of WWD.</w:t>
            </w:r>
          </w:p>
        </w:tc>
      </w:tr>
      <w:tr w:rsidR="00DE71EC" w:rsidRPr="00F47F16" w14:paraId="17BBB9B1" w14:textId="77777777" w:rsidTr="00DE71EC">
        <w:trPr>
          <w:cantSplit/>
          <w:trHeight w:val="2041"/>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EDF0F1D" w14:textId="77777777" w:rsidR="004C64C7" w:rsidRPr="00A2439B" w:rsidRDefault="004C64C7" w:rsidP="004C64C7">
            <w:pPr>
              <w:spacing w:line="240" w:lineRule="auto"/>
              <w:jc w:val="center"/>
              <w:rPr>
                <w:sz w:val="14"/>
                <w:szCs w:val="14"/>
              </w:rPr>
            </w:pPr>
            <w:r w:rsidRPr="00A2439B">
              <w:rPr>
                <w:sz w:val="14"/>
                <w:szCs w:val="14"/>
              </w:rPr>
              <w:t>11</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E539351" w14:textId="77777777" w:rsidR="004C64C7" w:rsidRPr="00A2439B" w:rsidRDefault="004C64C7" w:rsidP="004C64C7">
            <w:pPr>
              <w:spacing w:line="240" w:lineRule="auto"/>
              <w:jc w:val="center"/>
              <w:rPr>
                <w:sz w:val="14"/>
                <w:szCs w:val="14"/>
              </w:rPr>
            </w:pPr>
            <w:bookmarkStart w:id="10" w:name="_Hlk196432136"/>
            <w:r w:rsidRPr="00A2439B">
              <w:rPr>
                <w:sz w:val="14"/>
                <w:szCs w:val="14"/>
              </w:rPr>
              <w:t>Ozkul S. et al., 2017</w:t>
            </w:r>
            <w:bookmarkEnd w:id="10"/>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74764B7" w14:textId="77777777" w:rsidR="004C64C7" w:rsidRPr="00A2439B" w:rsidRDefault="004C64C7" w:rsidP="004C64C7">
            <w:pPr>
              <w:spacing w:line="240" w:lineRule="auto"/>
              <w:rPr>
                <w:sz w:val="14"/>
                <w:szCs w:val="14"/>
              </w:rPr>
            </w:pPr>
            <w:r w:rsidRPr="00A2439B">
              <w:rPr>
                <w:sz w:val="14"/>
                <w:szCs w:val="14"/>
              </w:rPr>
              <w:t>2017</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8EF9599" w14:textId="77777777" w:rsidR="004C64C7" w:rsidRPr="00A2439B" w:rsidRDefault="004C64C7" w:rsidP="004C64C7">
            <w:pPr>
              <w:spacing w:line="240" w:lineRule="auto"/>
              <w:jc w:val="center"/>
              <w:rPr>
                <w:sz w:val="14"/>
                <w:szCs w:val="14"/>
              </w:rPr>
            </w:pPr>
            <w:r w:rsidRPr="00A2439B">
              <w:rPr>
                <w:sz w:val="14"/>
                <w:szCs w:val="14"/>
              </w:rPr>
              <w:t>Conference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A4AF59C"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8BD3238" w14:textId="77777777" w:rsidR="004C64C7" w:rsidRPr="00A2439B" w:rsidRDefault="004C64C7" w:rsidP="004C64C7">
            <w:pPr>
              <w:spacing w:line="240" w:lineRule="auto"/>
              <w:rPr>
                <w:sz w:val="14"/>
                <w:szCs w:val="14"/>
              </w:rPr>
            </w:pPr>
            <w:r w:rsidRPr="00A2439B">
              <w:rPr>
                <w:sz w:val="14"/>
                <w:szCs w:val="14"/>
              </w:rPr>
              <w:t>- Observational</w:t>
            </w:r>
          </w:p>
          <w:p w14:paraId="1D3C724D" w14:textId="77777777" w:rsidR="004C64C7" w:rsidRPr="00A2439B" w:rsidRDefault="004C64C7" w:rsidP="004C64C7">
            <w:pPr>
              <w:spacing w:line="240" w:lineRule="auto"/>
              <w:rPr>
                <w:sz w:val="14"/>
                <w:szCs w:val="14"/>
              </w:rPr>
            </w:pPr>
            <w:r w:rsidRPr="00A2439B">
              <w:rPr>
                <w:sz w:val="14"/>
                <w:szCs w:val="14"/>
              </w:rPr>
              <w:t>- Survey</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F9B34A" w14:textId="77777777" w:rsidR="004C64C7" w:rsidRPr="00A2439B" w:rsidRDefault="004C64C7" w:rsidP="004C64C7">
            <w:pPr>
              <w:spacing w:line="240" w:lineRule="auto"/>
              <w:rPr>
                <w:sz w:val="14"/>
                <w:szCs w:val="1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5FE404" w14:textId="77777777" w:rsidR="004C64C7" w:rsidRPr="00A2439B" w:rsidRDefault="004C64C7" w:rsidP="004C64C7">
            <w:pPr>
              <w:spacing w:line="240" w:lineRule="auto"/>
              <w:rPr>
                <w:sz w:val="14"/>
                <w:szCs w:val="1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BB47E4" w14:textId="77777777" w:rsidR="004C64C7" w:rsidRPr="00A2439B" w:rsidRDefault="004C64C7" w:rsidP="004C64C7">
            <w:pPr>
              <w:spacing w:line="240" w:lineRule="auto"/>
              <w:jc w:val="center"/>
              <w:rPr>
                <w:sz w:val="14"/>
                <w:szCs w:val="14"/>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14:paraId="50C1D8E2" w14:textId="77777777" w:rsidR="004C64C7" w:rsidRPr="00A2439B" w:rsidRDefault="004C64C7" w:rsidP="004C64C7">
            <w:pPr>
              <w:spacing w:line="240" w:lineRule="auto"/>
              <w:rPr>
                <w:sz w:val="14"/>
                <w:szCs w:val="14"/>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14:paraId="37AA34E3" w14:textId="77777777" w:rsidR="004C64C7" w:rsidRPr="00A2439B" w:rsidRDefault="004C64C7" w:rsidP="004C64C7">
            <w:pPr>
              <w:spacing w:line="240" w:lineRule="auto"/>
              <w:rPr>
                <w:sz w:val="14"/>
                <w:szCs w:val="14"/>
              </w:rPr>
            </w:pPr>
          </w:p>
        </w:tc>
      </w:tr>
      <w:tr w:rsidR="00DE71EC" w:rsidRPr="00F47F16" w14:paraId="521EA69D" w14:textId="77777777" w:rsidTr="00DE71EC">
        <w:trPr>
          <w:cantSplit/>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7CF6AE2" w14:textId="77777777" w:rsidR="004C64C7" w:rsidRPr="00A2439B" w:rsidRDefault="004C64C7" w:rsidP="004C64C7">
            <w:pPr>
              <w:spacing w:line="240" w:lineRule="auto"/>
              <w:jc w:val="center"/>
              <w:rPr>
                <w:sz w:val="14"/>
                <w:szCs w:val="14"/>
              </w:rPr>
            </w:pPr>
            <w:r w:rsidRPr="00A2439B">
              <w:rPr>
                <w:sz w:val="14"/>
                <w:szCs w:val="14"/>
              </w:rPr>
              <w:t>12</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B4420B1" w14:textId="77777777" w:rsidR="004C64C7" w:rsidRPr="00A2439B" w:rsidRDefault="004C64C7" w:rsidP="004C64C7">
            <w:pPr>
              <w:spacing w:line="240" w:lineRule="auto"/>
              <w:jc w:val="center"/>
              <w:rPr>
                <w:sz w:val="14"/>
                <w:szCs w:val="14"/>
              </w:rPr>
            </w:pPr>
            <w:bookmarkStart w:id="11" w:name="_Hlk196432162"/>
            <w:r w:rsidRPr="00A2439B">
              <w:rPr>
                <w:sz w:val="14"/>
                <w:szCs w:val="14"/>
              </w:rPr>
              <w:t>Xue C., 2020</w:t>
            </w:r>
            <w:bookmarkEnd w:id="11"/>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FA6EFCE" w14:textId="77777777" w:rsidR="004C64C7" w:rsidRPr="00A2439B" w:rsidRDefault="004C64C7" w:rsidP="004C64C7">
            <w:pPr>
              <w:spacing w:line="240" w:lineRule="auto"/>
              <w:rPr>
                <w:sz w:val="14"/>
                <w:szCs w:val="14"/>
              </w:rPr>
            </w:pPr>
            <w:r w:rsidRPr="00A2439B">
              <w:rPr>
                <w:sz w:val="14"/>
                <w:szCs w:val="14"/>
              </w:rPr>
              <w:t>2020</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24A92F1" w14:textId="77777777" w:rsidR="004C64C7" w:rsidRPr="00A2439B" w:rsidRDefault="004C64C7" w:rsidP="004C64C7">
            <w:pPr>
              <w:spacing w:line="240" w:lineRule="auto"/>
              <w:jc w:val="center"/>
              <w:rPr>
                <w:sz w:val="14"/>
                <w:szCs w:val="14"/>
              </w:rPr>
            </w:pPr>
            <w:r w:rsidRPr="00A2439B">
              <w:rPr>
                <w:sz w:val="14"/>
                <w:szCs w:val="14"/>
              </w:rPr>
              <w:t>Journal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1F410FA"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B3C1019" w14:textId="77777777" w:rsidR="004C64C7" w:rsidRPr="00A2439B" w:rsidRDefault="004C64C7" w:rsidP="004C64C7">
            <w:pPr>
              <w:spacing w:line="240" w:lineRule="auto"/>
              <w:rPr>
                <w:sz w:val="14"/>
                <w:szCs w:val="14"/>
              </w:rPr>
            </w:pPr>
            <w:r w:rsidRPr="00A2439B">
              <w:rPr>
                <w:sz w:val="14"/>
                <w:szCs w:val="14"/>
              </w:rPr>
              <w:t>- Experimental Field test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A4281A6" w14:textId="77777777" w:rsidR="004C64C7" w:rsidRPr="00A2439B" w:rsidRDefault="004C64C7" w:rsidP="004C64C7">
            <w:pPr>
              <w:spacing w:line="240" w:lineRule="auto"/>
              <w:rPr>
                <w:sz w:val="14"/>
                <w:szCs w:val="14"/>
              </w:rPr>
            </w:pPr>
            <w:r w:rsidRPr="00A2439B">
              <w:rPr>
                <w:color w:val="00B050"/>
                <w:sz w:val="14"/>
                <w:szCs w:val="14"/>
              </w:rPr>
              <w:t>Simple Signal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4748CBA" w14:textId="77777777" w:rsidR="004C64C7" w:rsidRPr="00A2439B" w:rsidRDefault="004C64C7" w:rsidP="004C64C7">
            <w:pPr>
              <w:spacing w:line="240" w:lineRule="auto"/>
              <w:rPr>
                <w:sz w:val="14"/>
                <w:szCs w:val="14"/>
              </w:rPr>
            </w:pPr>
            <w:r w:rsidRPr="00A2439B">
              <w:rPr>
                <w:sz w:val="14"/>
                <w:szCs w:val="14"/>
              </w:rPr>
              <w:t>Directional Rumble Strips (DRS)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647AA18" w14:textId="3EEEAD8E" w:rsidR="004C64C7" w:rsidRPr="00A2439B" w:rsidRDefault="00222BB8" w:rsidP="004C64C7">
            <w:pPr>
              <w:spacing w:line="240" w:lineRule="auto"/>
              <w:jc w:val="center"/>
              <w:rPr>
                <w:sz w:val="14"/>
                <w:szCs w:val="14"/>
              </w:rPr>
            </w:pPr>
            <w:r>
              <w:rPr>
                <w:sz w:val="14"/>
                <w:szCs w:val="14"/>
              </w:rPr>
              <w:t>2</w:t>
            </w:r>
            <w:r w:rsidR="00653129">
              <w:rPr>
                <w:sz w:val="14"/>
                <w:szCs w:val="14"/>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6550B1F" w14:textId="77777777" w:rsidR="004C64C7" w:rsidRPr="00A2439B" w:rsidRDefault="004C64C7" w:rsidP="004C64C7">
            <w:pPr>
              <w:spacing w:line="240" w:lineRule="auto"/>
              <w:rPr>
                <w:sz w:val="14"/>
                <w:szCs w:val="14"/>
              </w:rPr>
            </w:pPr>
            <w:r w:rsidRPr="00A2439B">
              <w:rPr>
                <w:sz w:val="14"/>
                <w:szCs w:val="14"/>
              </w:rPr>
              <w:t>- Results showed that the number of WWD incidents and average driving distances significantly decreased, by roughly 90% and 85%, respectively, after implementing all three DRS patterns.</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7988B24" w14:textId="77777777" w:rsidR="004C64C7" w:rsidRPr="00A2439B" w:rsidRDefault="004C64C7" w:rsidP="004C64C7">
            <w:pPr>
              <w:spacing w:line="240" w:lineRule="auto"/>
              <w:rPr>
                <w:sz w:val="14"/>
                <w:szCs w:val="14"/>
              </w:rPr>
            </w:pPr>
            <w:r w:rsidRPr="00A2439B">
              <w:rPr>
                <w:sz w:val="14"/>
                <w:szCs w:val="14"/>
              </w:rPr>
              <w:t>Directional Rumble Strips (DRS) solution might provide an increase of WWD self-corrections.</w:t>
            </w:r>
          </w:p>
        </w:tc>
      </w:tr>
      <w:tr w:rsidR="00DE71EC" w:rsidRPr="00F47F16" w14:paraId="6544AC82" w14:textId="77777777" w:rsidTr="00DE71EC">
        <w:trPr>
          <w:cantSplit/>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CEABA43" w14:textId="77777777" w:rsidR="004C64C7" w:rsidRPr="00A2439B" w:rsidRDefault="004C64C7" w:rsidP="004C64C7">
            <w:pPr>
              <w:spacing w:line="240" w:lineRule="auto"/>
              <w:jc w:val="center"/>
              <w:rPr>
                <w:sz w:val="14"/>
                <w:szCs w:val="14"/>
              </w:rPr>
            </w:pPr>
            <w:r w:rsidRPr="00A2439B">
              <w:rPr>
                <w:sz w:val="14"/>
                <w:szCs w:val="14"/>
              </w:rPr>
              <w:t>13</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3F88563" w14:textId="77777777" w:rsidR="004C64C7" w:rsidRPr="00A2439B" w:rsidRDefault="004C64C7" w:rsidP="004C64C7">
            <w:pPr>
              <w:spacing w:line="240" w:lineRule="auto"/>
              <w:jc w:val="center"/>
              <w:rPr>
                <w:sz w:val="14"/>
                <w:szCs w:val="14"/>
              </w:rPr>
            </w:pPr>
            <w:bookmarkStart w:id="12" w:name="_Hlk196432205"/>
            <w:r w:rsidRPr="00A2439B">
              <w:rPr>
                <w:sz w:val="14"/>
                <w:szCs w:val="14"/>
              </w:rPr>
              <w:t>Wang J. et al., 2017</w:t>
            </w:r>
            <w:bookmarkEnd w:id="12"/>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221A49" w14:textId="77777777" w:rsidR="004C64C7" w:rsidRPr="00A2439B" w:rsidRDefault="004C64C7" w:rsidP="004C64C7">
            <w:pPr>
              <w:spacing w:line="240" w:lineRule="auto"/>
              <w:rPr>
                <w:sz w:val="14"/>
                <w:szCs w:val="14"/>
              </w:rPr>
            </w:pPr>
            <w:r w:rsidRPr="00A2439B">
              <w:rPr>
                <w:sz w:val="14"/>
                <w:szCs w:val="14"/>
              </w:rPr>
              <w:t>2017</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757048A" w14:textId="77777777" w:rsidR="004C64C7" w:rsidRPr="00A2439B" w:rsidRDefault="004C64C7" w:rsidP="004C64C7">
            <w:pPr>
              <w:spacing w:line="240" w:lineRule="auto"/>
              <w:jc w:val="center"/>
              <w:rPr>
                <w:sz w:val="14"/>
                <w:szCs w:val="14"/>
              </w:rPr>
            </w:pPr>
            <w:r w:rsidRPr="00A2439B">
              <w:rPr>
                <w:sz w:val="14"/>
                <w:szCs w:val="14"/>
              </w:rPr>
              <w:t>Journal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055E772"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A9CC2F4" w14:textId="77777777" w:rsidR="004C64C7" w:rsidRPr="00A2439B" w:rsidRDefault="004C64C7" w:rsidP="004C64C7">
            <w:pPr>
              <w:spacing w:line="240" w:lineRule="auto"/>
              <w:rPr>
                <w:sz w:val="14"/>
                <w:szCs w:val="14"/>
              </w:rPr>
            </w:pPr>
            <w:r w:rsidRPr="00A2439B">
              <w:rPr>
                <w:sz w:val="14"/>
                <w:szCs w:val="14"/>
              </w:rPr>
              <w:t>- Observational</w:t>
            </w:r>
          </w:p>
          <w:p w14:paraId="0AEFC982" w14:textId="77777777" w:rsidR="004C64C7" w:rsidRPr="00A2439B" w:rsidRDefault="004C64C7" w:rsidP="004C64C7">
            <w:pPr>
              <w:spacing w:line="240" w:lineRule="auto"/>
              <w:rPr>
                <w:sz w:val="14"/>
                <w:szCs w:val="14"/>
              </w:rPr>
            </w:pPr>
            <w:r w:rsidRPr="00A2439B">
              <w:rPr>
                <w:sz w:val="14"/>
                <w:szCs w:val="14"/>
              </w:rPr>
              <w:t>- Simulation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C1242EA" w14:textId="77777777" w:rsidR="004C64C7" w:rsidRPr="00A2439B" w:rsidRDefault="004C64C7" w:rsidP="004C64C7">
            <w:pPr>
              <w:spacing w:line="240" w:lineRule="auto"/>
              <w:rPr>
                <w:color w:val="00B050"/>
                <w:sz w:val="14"/>
                <w:szCs w:val="14"/>
              </w:rPr>
            </w:pPr>
            <w:r w:rsidRPr="00A2439B">
              <w:rPr>
                <w:color w:val="00B050"/>
                <w:sz w:val="14"/>
                <w:szCs w:val="14"/>
              </w:rPr>
              <w:t>Simple Signal</w:t>
            </w:r>
          </w:p>
          <w:p w14:paraId="539DD7CF" w14:textId="77777777" w:rsidR="004C64C7" w:rsidRPr="00A2439B" w:rsidRDefault="004C64C7" w:rsidP="004C64C7">
            <w:pPr>
              <w:spacing w:line="240" w:lineRule="auto"/>
              <w:rPr>
                <w:sz w:val="14"/>
                <w:szCs w:val="14"/>
              </w:rPr>
            </w:pPr>
          </w:p>
          <w:p w14:paraId="696D0101" w14:textId="77777777" w:rsidR="004C64C7" w:rsidRPr="00A2439B" w:rsidRDefault="004C64C7" w:rsidP="004C64C7">
            <w:pPr>
              <w:spacing w:line="240" w:lineRule="auto"/>
              <w:rPr>
                <w:sz w:val="14"/>
                <w:szCs w:val="14"/>
              </w:rPr>
            </w:pPr>
            <w:r w:rsidRPr="00A2439B">
              <w:rPr>
                <w:color w:val="C00000"/>
                <w:sz w:val="14"/>
                <w:szCs w:val="14"/>
              </w:rPr>
              <w:t>Road Design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5CC7748" w14:textId="77777777" w:rsidR="004C64C7" w:rsidRPr="00A2439B" w:rsidRDefault="004C64C7" w:rsidP="004C64C7">
            <w:pPr>
              <w:spacing w:line="240" w:lineRule="auto"/>
              <w:rPr>
                <w:sz w:val="14"/>
                <w:szCs w:val="14"/>
              </w:rPr>
            </w:pPr>
            <w:r w:rsidRPr="00A2439B">
              <w:rPr>
                <w:sz w:val="14"/>
                <w:szCs w:val="14"/>
              </w:rPr>
              <w:t>Pavement markers</w:t>
            </w:r>
          </w:p>
          <w:p w14:paraId="6008B88E" w14:textId="77777777" w:rsidR="004C64C7" w:rsidRPr="00A2439B" w:rsidRDefault="004C64C7" w:rsidP="004C64C7">
            <w:pPr>
              <w:spacing w:line="240" w:lineRule="auto"/>
              <w:rPr>
                <w:sz w:val="14"/>
                <w:szCs w:val="14"/>
              </w:rPr>
            </w:pPr>
          </w:p>
          <w:p w14:paraId="499D10A7" w14:textId="77777777" w:rsidR="004C64C7" w:rsidRPr="00A2439B" w:rsidRDefault="004C64C7" w:rsidP="004C64C7">
            <w:pPr>
              <w:spacing w:line="240" w:lineRule="auto"/>
              <w:rPr>
                <w:sz w:val="14"/>
                <w:szCs w:val="14"/>
              </w:rPr>
            </w:pPr>
            <w:r w:rsidRPr="00A2439B">
              <w:rPr>
                <w:sz w:val="14"/>
                <w:szCs w:val="14"/>
              </w:rPr>
              <w:t>Barriers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94B42E" w14:textId="3654BE21" w:rsidR="004C64C7" w:rsidRPr="00A2439B" w:rsidRDefault="00222BB8" w:rsidP="004C64C7">
            <w:pPr>
              <w:spacing w:line="240" w:lineRule="auto"/>
              <w:jc w:val="center"/>
              <w:rPr>
                <w:sz w:val="14"/>
                <w:szCs w:val="14"/>
              </w:rPr>
            </w:pPr>
            <w:r>
              <w:rPr>
                <w:sz w:val="14"/>
                <w:szCs w:val="14"/>
              </w:rPr>
              <w:t>2</w:t>
            </w:r>
            <w:r w:rsidR="00653129">
              <w:rPr>
                <w:sz w:val="14"/>
                <w:szCs w:val="14"/>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85B6197" w14:textId="4300E3F8" w:rsidR="004C64C7" w:rsidRPr="00A2439B" w:rsidRDefault="004C64C7" w:rsidP="004C64C7">
            <w:pPr>
              <w:spacing w:line="240" w:lineRule="auto"/>
              <w:rPr>
                <w:sz w:val="14"/>
                <w:szCs w:val="14"/>
              </w:rPr>
            </w:pPr>
            <w:r w:rsidRPr="00A2439B">
              <w:rPr>
                <w:sz w:val="14"/>
                <w:szCs w:val="14"/>
              </w:rPr>
              <w:t>- The chance of WWD crashes increases significantly</w:t>
            </w:r>
            <w:r w:rsidR="00D8681B">
              <w:rPr>
                <w:sz w:val="14"/>
                <w:szCs w:val="14"/>
              </w:rPr>
              <w:t xml:space="preserve"> </w:t>
            </w:r>
            <w:r w:rsidRPr="00A2439B">
              <w:rPr>
                <w:sz w:val="14"/>
                <w:szCs w:val="14"/>
              </w:rPr>
              <w:t>when the stop line is located more than 60% into the intersection.</w:t>
            </w:r>
          </w:p>
          <w:p w14:paraId="04BB9814" w14:textId="77777777" w:rsidR="004C64C7" w:rsidRPr="00A2439B" w:rsidRDefault="004C64C7" w:rsidP="004C64C7">
            <w:pPr>
              <w:spacing w:line="240" w:lineRule="auto"/>
              <w:rPr>
                <w:sz w:val="14"/>
                <w:szCs w:val="14"/>
              </w:rPr>
            </w:pPr>
          </w:p>
          <w:p w14:paraId="2BC5EFEA" w14:textId="77777777" w:rsidR="004C64C7" w:rsidRPr="00A2439B" w:rsidRDefault="004C64C7" w:rsidP="004C64C7">
            <w:pPr>
              <w:spacing w:line="240" w:lineRule="auto"/>
              <w:rPr>
                <w:sz w:val="14"/>
                <w:szCs w:val="14"/>
              </w:rPr>
            </w:pPr>
            <w:r w:rsidRPr="00A2439B">
              <w:rPr>
                <w:sz w:val="14"/>
                <w:szCs w:val="14"/>
              </w:rPr>
              <w:t>- With a decrease in median barrier length, the percentage of right-way information increases in the driver’s sight and remains constant after the median barrier reaches a certain length. The median barrier should be extended for a certain distance from the stop line on ramps to expose the maximum entrance ramp information in the driver’s sight.</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391A3C5" w14:textId="77777777" w:rsidR="004C64C7" w:rsidRPr="00A2439B" w:rsidRDefault="004C64C7" w:rsidP="004C64C7">
            <w:pPr>
              <w:spacing w:line="240" w:lineRule="auto"/>
              <w:rPr>
                <w:sz w:val="14"/>
                <w:szCs w:val="14"/>
              </w:rPr>
            </w:pPr>
            <w:r w:rsidRPr="00A2439B">
              <w:rPr>
                <w:sz w:val="14"/>
                <w:szCs w:val="14"/>
              </w:rPr>
              <w:t>The stop line position and median barrier length can have an influence on WWD occurrence.</w:t>
            </w:r>
          </w:p>
        </w:tc>
      </w:tr>
      <w:tr w:rsidR="00DE71EC" w:rsidRPr="00F47F16" w14:paraId="57BA0EB8" w14:textId="77777777" w:rsidTr="00DE71EC">
        <w:trPr>
          <w:cantSplit/>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69ADF4E" w14:textId="77777777" w:rsidR="004C64C7" w:rsidRPr="00A2439B" w:rsidRDefault="004C64C7" w:rsidP="004C64C7">
            <w:pPr>
              <w:spacing w:line="240" w:lineRule="auto"/>
              <w:jc w:val="center"/>
              <w:rPr>
                <w:sz w:val="14"/>
                <w:szCs w:val="14"/>
              </w:rPr>
            </w:pPr>
            <w:r w:rsidRPr="00A2439B">
              <w:rPr>
                <w:sz w:val="14"/>
                <w:szCs w:val="14"/>
              </w:rPr>
              <w:lastRenderedPageBreak/>
              <w:t>14</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E757246" w14:textId="77777777" w:rsidR="004C64C7" w:rsidRPr="00A2439B" w:rsidRDefault="004C64C7" w:rsidP="004C64C7">
            <w:pPr>
              <w:spacing w:line="240" w:lineRule="auto"/>
              <w:jc w:val="center"/>
              <w:rPr>
                <w:sz w:val="14"/>
                <w:szCs w:val="14"/>
              </w:rPr>
            </w:pPr>
            <w:bookmarkStart w:id="13" w:name="_Hlk196432231"/>
            <w:r w:rsidRPr="00A2439B">
              <w:rPr>
                <w:sz w:val="14"/>
                <w:szCs w:val="14"/>
              </w:rPr>
              <w:t>Pour-Rouholamin M. et al., 2016</w:t>
            </w:r>
            <w:bookmarkEnd w:id="13"/>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AADD773" w14:textId="77777777" w:rsidR="004C64C7" w:rsidRPr="00A2439B" w:rsidRDefault="004C64C7" w:rsidP="004C64C7">
            <w:pPr>
              <w:spacing w:line="240" w:lineRule="auto"/>
              <w:rPr>
                <w:sz w:val="14"/>
                <w:szCs w:val="14"/>
              </w:rPr>
            </w:pPr>
            <w:r w:rsidRPr="00A2439B">
              <w:rPr>
                <w:sz w:val="14"/>
                <w:szCs w:val="14"/>
              </w:rPr>
              <w:t>2016</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A2F1F75" w14:textId="77777777" w:rsidR="004C64C7" w:rsidRPr="00A2439B" w:rsidRDefault="004C64C7" w:rsidP="004C64C7">
            <w:pPr>
              <w:spacing w:line="240" w:lineRule="auto"/>
              <w:jc w:val="center"/>
              <w:rPr>
                <w:sz w:val="14"/>
                <w:szCs w:val="14"/>
              </w:rPr>
            </w:pPr>
            <w:r w:rsidRPr="00A2439B">
              <w:rPr>
                <w:sz w:val="14"/>
                <w:szCs w:val="14"/>
              </w:rPr>
              <w:t>Conference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CD6ACB0"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2ABA5F8" w14:textId="77777777" w:rsidR="004C64C7" w:rsidRPr="00A2439B" w:rsidRDefault="004C64C7" w:rsidP="004C64C7">
            <w:pPr>
              <w:spacing w:line="240" w:lineRule="auto"/>
              <w:rPr>
                <w:sz w:val="14"/>
                <w:szCs w:val="14"/>
              </w:rPr>
            </w:pPr>
            <w:r w:rsidRPr="00A2439B">
              <w:rPr>
                <w:sz w:val="14"/>
                <w:szCs w:val="14"/>
              </w:rPr>
              <w:t>- Observational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E0AE041" w14:textId="77777777" w:rsidR="004C64C7" w:rsidRPr="00A2439B" w:rsidRDefault="004C64C7" w:rsidP="004C64C7">
            <w:pPr>
              <w:spacing w:line="240" w:lineRule="auto"/>
              <w:rPr>
                <w:sz w:val="14"/>
                <w:szCs w:val="14"/>
              </w:rPr>
            </w:pPr>
            <w:r w:rsidRPr="00A2439B">
              <w:rPr>
                <w:color w:val="C00000"/>
                <w:sz w:val="14"/>
                <w:szCs w:val="14"/>
              </w:rPr>
              <w:t>Road Design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249EA30" w14:textId="77777777" w:rsidR="004C64C7" w:rsidRPr="00A2439B" w:rsidRDefault="004C64C7" w:rsidP="004C64C7">
            <w:pPr>
              <w:spacing w:line="240" w:lineRule="auto"/>
              <w:rPr>
                <w:sz w:val="14"/>
                <w:szCs w:val="14"/>
              </w:rPr>
            </w:pPr>
            <w:r w:rsidRPr="00A2439B">
              <w:rPr>
                <w:sz w:val="14"/>
                <w:szCs w:val="14"/>
              </w:rPr>
              <w:t>Barriers</w:t>
            </w:r>
          </w:p>
          <w:p w14:paraId="18AA25B5" w14:textId="77777777" w:rsidR="004C64C7" w:rsidRPr="00A2439B" w:rsidRDefault="004C64C7" w:rsidP="004C64C7">
            <w:pPr>
              <w:spacing w:line="240" w:lineRule="auto"/>
              <w:rPr>
                <w:sz w:val="14"/>
                <w:szCs w:val="14"/>
              </w:rPr>
            </w:pPr>
          </w:p>
          <w:p w14:paraId="52754461" w14:textId="77777777" w:rsidR="004C64C7" w:rsidRPr="00A2439B" w:rsidRDefault="004C64C7" w:rsidP="004C64C7">
            <w:pPr>
              <w:spacing w:line="240" w:lineRule="auto"/>
              <w:rPr>
                <w:sz w:val="14"/>
                <w:szCs w:val="14"/>
              </w:rPr>
            </w:pPr>
            <w:r w:rsidRPr="00A2439B">
              <w:rPr>
                <w:sz w:val="14"/>
                <w:szCs w:val="14"/>
              </w:rPr>
              <w:t>Exit ramps design</w:t>
            </w:r>
          </w:p>
          <w:p w14:paraId="77CD1CD8" w14:textId="77777777" w:rsidR="004C64C7" w:rsidRPr="00A2439B" w:rsidRDefault="004C64C7" w:rsidP="004C64C7">
            <w:pPr>
              <w:spacing w:line="240" w:lineRule="auto"/>
              <w:rPr>
                <w:sz w:val="14"/>
                <w:szCs w:val="14"/>
              </w:rPr>
            </w:pPr>
          </w:p>
          <w:p w14:paraId="12D881FC" w14:textId="77777777" w:rsidR="004C64C7" w:rsidRPr="00A2439B" w:rsidRDefault="004C64C7" w:rsidP="004C64C7">
            <w:pPr>
              <w:spacing w:line="240" w:lineRule="auto"/>
              <w:rPr>
                <w:sz w:val="14"/>
                <w:szCs w:val="14"/>
              </w:rPr>
            </w:pPr>
            <w:r w:rsidRPr="00A2439B">
              <w:rPr>
                <w:sz w:val="14"/>
                <w:szCs w:val="14"/>
              </w:rPr>
              <w:t>Intersection design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6FF493C" w14:textId="0711B7DB" w:rsidR="004C64C7" w:rsidRPr="00A2439B" w:rsidRDefault="004C64C7" w:rsidP="004C64C7">
            <w:pPr>
              <w:spacing w:line="240" w:lineRule="auto"/>
              <w:jc w:val="center"/>
              <w:rPr>
                <w:sz w:val="14"/>
                <w:szCs w:val="14"/>
              </w:rPr>
            </w:pPr>
            <w:r w:rsidRPr="00A2439B">
              <w:rPr>
                <w:sz w:val="14"/>
                <w:szCs w:val="14"/>
              </w:rPr>
              <w:t>2</w:t>
            </w:r>
            <w:r w:rsidR="00653129">
              <w:rPr>
                <w:sz w:val="14"/>
                <w:szCs w:val="14"/>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AA94E79" w14:textId="77777777" w:rsidR="004C64C7" w:rsidRPr="00A2439B" w:rsidRDefault="004C64C7" w:rsidP="004C64C7">
            <w:pPr>
              <w:spacing w:line="240" w:lineRule="auto"/>
              <w:rPr>
                <w:sz w:val="14"/>
                <w:szCs w:val="14"/>
              </w:rPr>
            </w:pPr>
            <w:r w:rsidRPr="00A2439B">
              <w:rPr>
                <w:sz w:val="14"/>
                <w:szCs w:val="14"/>
              </w:rPr>
              <w:t>- Regarding the type of median in the crossroad, traversable medians increase the odds of having WWD entry by 94% (OR=1.94).</w:t>
            </w:r>
          </w:p>
          <w:p w14:paraId="2C346355" w14:textId="77777777" w:rsidR="004C64C7" w:rsidRPr="00A2439B" w:rsidRDefault="004C64C7" w:rsidP="004C64C7">
            <w:pPr>
              <w:spacing w:line="240" w:lineRule="auto"/>
              <w:rPr>
                <w:sz w:val="14"/>
                <w:szCs w:val="14"/>
              </w:rPr>
            </w:pPr>
          </w:p>
          <w:p w14:paraId="70D37284" w14:textId="080E4474" w:rsidR="004C64C7" w:rsidRPr="00A2439B" w:rsidRDefault="004C64C7" w:rsidP="004C64C7">
            <w:pPr>
              <w:spacing w:line="240" w:lineRule="auto"/>
              <w:rPr>
                <w:sz w:val="14"/>
                <w:szCs w:val="14"/>
              </w:rPr>
            </w:pPr>
            <w:r w:rsidRPr="00A2439B">
              <w:rPr>
                <w:sz w:val="14"/>
                <w:szCs w:val="14"/>
              </w:rPr>
              <w:t xml:space="preserve">- In relation with </w:t>
            </w:r>
            <w:r w:rsidR="00FF2FCE" w:rsidRPr="00A2439B">
              <w:rPr>
                <w:sz w:val="14"/>
                <w:szCs w:val="14"/>
              </w:rPr>
              <w:t>the width</w:t>
            </w:r>
            <w:r w:rsidRPr="00A2439B">
              <w:rPr>
                <w:sz w:val="14"/>
                <w:szCs w:val="14"/>
              </w:rPr>
              <w:t xml:space="preserve"> of the median between exit and entrance ramps, it was found that who-way ramps with medians of 30 ft or less are more likely to have a history of WWD entries, however, the odds of this occurring was decreased of 25% when the width of the median was between 31 and 40 ft (OR=0.25).</w:t>
            </w:r>
          </w:p>
          <w:p w14:paraId="7ADD2C75" w14:textId="77777777" w:rsidR="004C64C7" w:rsidRPr="00A2439B" w:rsidRDefault="004C64C7" w:rsidP="004C64C7">
            <w:pPr>
              <w:spacing w:line="240" w:lineRule="auto"/>
              <w:rPr>
                <w:sz w:val="14"/>
                <w:szCs w:val="14"/>
              </w:rPr>
            </w:pPr>
          </w:p>
          <w:p w14:paraId="11FF841C" w14:textId="77777777" w:rsidR="004C64C7" w:rsidRPr="00A2439B" w:rsidRDefault="004C64C7" w:rsidP="004C64C7">
            <w:pPr>
              <w:spacing w:line="240" w:lineRule="auto"/>
              <w:rPr>
                <w:sz w:val="14"/>
                <w:szCs w:val="14"/>
              </w:rPr>
            </w:pPr>
            <w:r w:rsidRPr="00A2439B">
              <w:rPr>
                <w:sz w:val="14"/>
                <w:szCs w:val="14"/>
              </w:rPr>
              <w:t>- In terms of intersection balance, this study found that the likelihood of having a history of WWD entry is high when an intersection balance of less than 40% is considered; however, this intersection likelihood is reduced constantly as the intersection balance is increased.</w:t>
            </w:r>
          </w:p>
          <w:p w14:paraId="127BE68A" w14:textId="77777777" w:rsidR="004C64C7" w:rsidRPr="00A2439B" w:rsidRDefault="004C64C7" w:rsidP="004C64C7">
            <w:pPr>
              <w:spacing w:line="240" w:lineRule="auto"/>
              <w:rPr>
                <w:sz w:val="14"/>
                <w:szCs w:val="14"/>
              </w:rPr>
            </w:pPr>
          </w:p>
          <w:p w14:paraId="3647F0BC" w14:textId="77777777" w:rsidR="004C64C7" w:rsidRPr="00A2439B" w:rsidRDefault="004C64C7" w:rsidP="004C64C7">
            <w:pPr>
              <w:spacing w:line="240" w:lineRule="auto"/>
              <w:rPr>
                <w:sz w:val="14"/>
                <w:szCs w:val="14"/>
              </w:rPr>
            </w:pPr>
            <w:r w:rsidRPr="00A2439B">
              <w:rPr>
                <w:sz w:val="14"/>
                <w:szCs w:val="14"/>
              </w:rPr>
              <w:t>- With regard to the vicinity of access points in the investigated locations, the access point within 600 ft of the exit ramps appeared to be problematic, having a higher likelihood of resulting in WWD entries than other categories in the final model.</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EB2368" w14:textId="77777777" w:rsidR="004C64C7" w:rsidRPr="00A2439B" w:rsidRDefault="004C64C7" w:rsidP="004C64C7">
            <w:pPr>
              <w:spacing w:line="240" w:lineRule="auto"/>
              <w:rPr>
                <w:sz w:val="14"/>
                <w:szCs w:val="14"/>
              </w:rPr>
            </w:pPr>
            <w:r w:rsidRPr="00A2439B">
              <w:rPr>
                <w:sz w:val="14"/>
                <w:szCs w:val="14"/>
              </w:rPr>
              <w:t>Various road design factors can influence WWD occurrence, including the turning radius from crossroads to two-way ramps, the type of median on the crossroad, the width of the median between the exit and entrance ramps, the intersection balance at the interchange terminal, and the distance to nearby access points.</w:t>
            </w:r>
          </w:p>
        </w:tc>
      </w:tr>
      <w:tr w:rsidR="00DE71EC" w:rsidRPr="00F47F16" w14:paraId="0BD4BBBB" w14:textId="77777777" w:rsidTr="00DE71EC">
        <w:trPr>
          <w:cantSplit/>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7D37CB1" w14:textId="77777777" w:rsidR="004C64C7" w:rsidRPr="00A2439B" w:rsidRDefault="004C64C7" w:rsidP="004C64C7">
            <w:pPr>
              <w:spacing w:line="240" w:lineRule="auto"/>
              <w:jc w:val="center"/>
              <w:rPr>
                <w:sz w:val="14"/>
                <w:szCs w:val="14"/>
              </w:rPr>
            </w:pPr>
            <w:r w:rsidRPr="00A2439B">
              <w:rPr>
                <w:sz w:val="14"/>
                <w:szCs w:val="14"/>
              </w:rPr>
              <w:lastRenderedPageBreak/>
              <w:t>15</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7635B0F" w14:textId="77777777" w:rsidR="004C64C7" w:rsidRPr="00A2439B" w:rsidRDefault="004C64C7" w:rsidP="004C64C7">
            <w:pPr>
              <w:spacing w:line="240" w:lineRule="auto"/>
              <w:jc w:val="center"/>
              <w:rPr>
                <w:sz w:val="14"/>
                <w:szCs w:val="14"/>
              </w:rPr>
            </w:pPr>
            <w:bookmarkStart w:id="14" w:name="_Hlk196432263"/>
            <w:r w:rsidRPr="00A2439B">
              <w:rPr>
                <w:sz w:val="14"/>
                <w:szCs w:val="14"/>
              </w:rPr>
              <w:t>Sandt A. et al., 2016</w:t>
            </w:r>
            <w:bookmarkEnd w:id="14"/>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A9103D" w14:textId="77777777" w:rsidR="004C64C7" w:rsidRPr="00A2439B" w:rsidRDefault="004C64C7" w:rsidP="004C64C7">
            <w:pPr>
              <w:spacing w:line="240" w:lineRule="auto"/>
              <w:rPr>
                <w:sz w:val="14"/>
                <w:szCs w:val="14"/>
              </w:rPr>
            </w:pPr>
            <w:r w:rsidRPr="00A2439B">
              <w:rPr>
                <w:sz w:val="14"/>
                <w:szCs w:val="14"/>
              </w:rPr>
              <w:t>2016</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5E0BA11" w14:textId="77777777" w:rsidR="004C64C7" w:rsidRPr="00A2439B" w:rsidRDefault="004C64C7" w:rsidP="004C64C7">
            <w:pPr>
              <w:spacing w:line="240" w:lineRule="auto"/>
              <w:jc w:val="center"/>
              <w:rPr>
                <w:sz w:val="14"/>
                <w:szCs w:val="14"/>
              </w:rPr>
            </w:pPr>
            <w:r w:rsidRPr="00A2439B">
              <w:rPr>
                <w:sz w:val="14"/>
                <w:szCs w:val="14"/>
              </w:rPr>
              <w:t>Conference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4F0A13"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84243F5" w14:textId="77777777" w:rsidR="004C64C7" w:rsidRPr="00A2439B" w:rsidRDefault="004C64C7" w:rsidP="004C64C7">
            <w:pPr>
              <w:spacing w:line="240" w:lineRule="auto"/>
              <w:rPr>
                <w:sz w:val="14"/>
                <w:szCs w:val="14"/>
              </w:rPr>
            </w:pPr>
            <w:r w:rsidRPr="00A2439B">
              <w:rPr>
                <w:sz w:val="14"/>
                <w:szCs w:val="14"/>
              </w:rPr>
              <w:t>- Survey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135EBAB" w14:textId="77777777" w:rsidR="004C64C7" w:rsidRPr="00A2439B" w:rsidRDefault="004C64C7" w:rsidP="004C64C7">
            <w:pPr>
              <w:spacing w:line="240" w:lineRule="auto"/>
              <w:rPr>
                <w:color w:val="00B050"/>
                <w:sz w:val="14"/>
                <w:szCs w:val="14"/>
              </w:rPr>
            </w:pPr>
            <w:r w:rsidRPr="00A2439B">
              <w:rPr>
                <w:color w:val="00B050"/>
                <w:sz w:val="14"/>
                <w:szCs w:val="14"/>
              </w:rPr>
              <w:t>Simple Signal</w:t>
            </w:r>
          </w:p>
          <w:p w14:paraId="0C9EB48C" w14:textId="77777777" w:rsidR="004C64C7" w:rsidRPr="00A2439B" w:rsidRDefault="004C64C7" w:rsidP="004C64C7">
            <w:pPr>
              <w:spacing w:line="240" w:lineRule="auto"/>
              <w:rPr>
                <w:sz w:val="14"/>
                <w:szCs w:val="14"/>
              </w:rPr>
            </w:pPr>
          </w:p>
          <w:p w14:paraId="3F8125E5" w14:textId="77777777" w:rsidR="004C64C7" w:rsidRPr="00A2439B" w:rsidRDefault="004C64C7" w:rsidP="004C64C7">
            <w:pPr>
              <w:spacing w:line="240" w:lineRule="auto"/>
              <w:rPr>
                <w:sz w:val="14"/>
                <w:szCs w:val="14"/>
              </w:rPr>
            </w:pPr>
            <w:r w:rsidRPr="00A2439B">
              <w:rPr>
                <w:color w:val="7030A0"/>
                <w:sz w:val="14"/>
                <w:szCs w:val="14"/>
              </w:rPr>
              <w:t>Intelligent Technological Solutions (ITS)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89788A9" w14:textId="77777777" w:rsidR="004C64C7" w:rsidRPr="00A2439B" w:rsidRDefault="004C64C7" w:rsidP="004C64C7">
            <w:pPr>
              <w:spacing w:line="240" w:lineRule="auto"/>
              <w:rPr>
                <w:sz w:val="14"/>
                <w:szCs w:val="14"/>
              </w:rPr>
            </w:pPr>
            <w:r w:rsidRPr="00A2439B">
              <w:rPr>
                <w:sz w:val="14"/>
                <w:szCs w:val="14"/>
              </w:rPr>
              <w:t>Pavement markers</w:t>
            </w:r>
          </w:p>
          <w:p w14:paraId="4862A20C" w14:textId="77777777" w:rsidR="004C64C7" w:rsidRPr="00A2439B" w:rsidRDefault="004C64C7" w:rsidP="004C64C7">
            <w:pPr>
              <w:spacing w:line="240" w:lineRule="auto"/>
              <w:rPr>
                <w:sz w:val="14"/>
                <w:szCs w:val="14"/>
              </w:rPr>
            </w:pPr>
          </w:p>
          <w:p w14:paraId="0AEF7A5C" w14:textId="77777777" w:rsidR="004C64C7" w:rsidRPr="00A2439B" w:rsidRDefault="004C64C7" w:rsidP="004C64C7">
            <w:pPr>
              <w:spacing w:line="240" w:lineRule="auto"/>
              <w:rPr>
                <w:sz w:val="14"/>
                <w:szCs w:val="14"/>
              </w:rPr>
            </w:pPr>
            <w:r w:rsidRPr="00A2439B">
              <w:rPr>
                <w:sz w:val="14"/>
                <w:szCs w:val="14"/>
              </w:rPr>
              <w:t>Light-Emitting Diode (LED) Wrong Way Signal</w:t>
            </w:r>
          </w:p>
          <w:p w14:paraId="2035C04A" w14:textId="77777777" w:rsidR="004C64C7" w:rsidRPr="00A2439B" w:rsidRDefault="004C64C7" w:rsidP="004C64C7">
            <w:pPr>
              <w:spacing w:line="240" w:lineRule="auto"/>
              <w:rPr>
                <w:sz w:val="14"/>
                <w:szCs w:val="14"/>
              </w:rPr>
            </w:pPr>
          </w:p>
          <w:p w14:paraId="491E9872" w14:textId="77777777" w:rsidR="004C64C7" w:rsidRPr="00A2439B" w:rsidRDefault="004C64C7" w:rsidP="004C64C7">
            <w:pPr>
              <w:spacing w:line="240" w:lineRule="auto"/>
              <w:rPr>
                <w:sz w:val="14"/>
                <w:szCs w:val="14"/>
              </w:rPr>
            </w:pPr>
            <w:r w:rsidRPr="00A2439B">
              <w:rPr>
                <w:sz w:val="14"/>
                <w:szCs w:val="14"/>
              </w:rPr>
              <w:t>Rectangular Rapid Flashing Beacon (RRFB) Wrong Way Signal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5CB24C8" w14:textId="68BA8F86" w:rsidR="004C64C7" w:rsidRPr="00A2439B" w:rsidRDefault="004C64C7" w:rsidP="004C64C7">
            <w:pPr>
              <w:spacing w:line="240" w:lineRule="auto"/>
              <w:jc w:val="center"/>
              <w:rPr>
                <w:sz w:val="14"/>
                <w:szCs w:val="14"/>
              </w:rPr>
            </w:pPr>
            <w:r w:rsidRPr="00A2439B">
              <w:rPr>
                <w:sz w:val="14"/>
                <w:szCs w:val="14"/>
              </w:rPr>
              <w:t>1</w:t>
            </w:r>
            <w:r w:rsidR="00653129">
              <w:rPr>
                <w:sz w:val="14"/>
                <w:szCs w:val="14"/>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D4EDE8D" w14:textId="77777777" w:rsidR="004C64C7" w:rsidRPr="00A2439B" w:rsidRDefault="004C64C7" w:rsidP="004C64C7">
            <w:pPr>
              <w:spacing w:line="240" w:lineRule="auto"/>
              <w:rPr>
                <w:sz w:val="14"/>
                <w:szCs w:val="14"/>
              </w:rPr>
            </w:pPr>
            <w:r w:rsidRPr="00A2439B">
              <w:rPr>
                <w:sz w:val="14"/>
                <w:szCs w:val="14"/>
              </w:rPr>
              <w:t>- 44% of survey respondents correctly identified the DO NOT ENTER symbol (not the standard sign used in the United States, just the symbol without the text), 48% correctly identified the purpose of a wrong-way pavement arrow, and 69% knew that white edge lines are used on the right side of ramps.</w:t>
            </w:r>
          </w:p>
          <w:p w14:paraId="65BCB584" w14:textId="77777777" w:rsidR="004C64C7" w:rsidRPr="00A2439B" w:rsidRDefault="004C64C7" w:rsidP="004C64C7">
            <w:pPr>
              <w:spacing w:line="240" w:lineRule="auto"/>
              <w:rPr>
                <w:sz w:val="14"/>
                <w:szCs w:val="14"/>
              </w:rPr>
            </w:pPr>
          </w:p>
          <w:p w14:paraId="138C712E" w14:textId="77777777" w:rsidR="004C64C7" w:rsidRPr="00A2439B" w:rsidRDefault="004C64C7" w:rsidP="004C64C7">
            <w:pPr>
              <w:spacing w:line="240" w:lineRule="auto"/>
              <w:rPr>
                <w:sz w:val="14"/>
                <w:szCs w:val="14"/>
              </w:rPr>
            </w:pPr>
            <w:r w:rsidRPr="00A2439B">
              <w:rPr>
                <w:sz w:val="14"/>
                <w:szCs w:val="14"/>
              </w:rPr>
              <w:t>- Over 90% of respondents wanted to be warned about WWD events via dynamic message signs or in-vehicle devices.</w:t>
            </w:r>
          </w:p>
          <w:p w14:paraId="0DDEBE97" w14:textId="77777777" w:rsidR="004C64C7" w:rsidRPr="00A2439B" w:rsidRDefault="004C64C7" w:rsidP="004C64C7">
            <w:pPr>
              <w:spacing w:line="240" w:lineRule="auto"/>
              <w:rPr>
                <w:sz w:val="14"/>
                <w:szCs w:val="14"/>
              </w:rPr>
            </w:pPr>
          </w:p>
          <w:p w14:paraId="35426845" w14:textId="77777777" w:rsidR="004C64C7" w:rsidRPr="00A2439B" w:rsidRDefault="004C64C7" w:rsidP="004C64C7">
            <w:pPr>
              <w:spacing w:line="240" w:lineRule="auto"/>
              <w:rPr>
                <w:sz w:val="14"/>
                <w:szCs w:val="14"/>
              </w:rPr>
            </w:pPr>
            <w:r w:rsidRPr="00A2439B">
              <w:rPr>
                <w:sz w:val="14"/>
                <w:szCs w:val="14"/>
              </w:rPr>
              <w:t>- Based on video analysis, 72% of respondents preferred the use of two sets of WRONG WAY signs with Rapid Rectangular Flashing Beacons (RRFBs) rather than one set of LED WRONG WAY signs to warn wrong-way drivers on ramps.</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FA6E87F" w14:textId="011A71C2" w:rsidR="004C64C7" w:rsidRPr="00A2439B" w:rsidRDefault="004C64C7" w:rsidP="004C64C7">
            <w:pPr>
              <w:spacing w:line="240" w:lineRule="auto"/>
              <w:rPr>
                <w:sz w:val="14"/>
                <w:szCs w:val="14"/>
              </w:rPr>
            </w:pPr>
            <w:r w:rsidRPr="00A2439B">
              <w:rPr>
                <w:sz w:val="14"/>
                <w:szCs w:val="14"/>
              </w:rPr>
              <w:t xml:space="preserve">Some simple signs may not be </w:t>
            </w:r>
            <w:r w:rsidR="00FF2FCE" w:rsidRPr="00A2439B">
              <w:rPr>
                <w:sz w:val="14"/>
                <w:szCs w:val="14"/>
              </w:rPr>
              <w:t>recognized</w:t>
            </w:r>
            <w:r w:rsidRPr="00A2439B">
              <w:rPr>
                <w:sz w:val="14"/>
                <w:szCs w:val="14"/>
              </w:rPr>
              <w:t xml:space="preserve"> by all users. Users would like to be warned by a WWD event.</w:t>
            </w:r>
          </w:p>
          <w:p w14:paraId="51322A46" w14:textId="77777777" w:rsidR="004C64C7" w:rsidRPr="00A2439B" w:rsidRDefault="004C64C7" w:rsidP="004C64C7">
            <w:pPr>
              <w:spacing w:line="240" w:lineRule="auto"/>
              <w:rPr>
                <w:sz w:val="14"/>
                <w:szCs w:val="14"/>
              </w:rPr>
            </w:pPr>
          </w:p>
          <w:p w14:paraId="0C8CACFA" w14:textId="77777777" w:rsidR="004C64C7" w:rsidRPr="00A2439B" w:rsidRDefault="004C64C7" w:rsidP="004C64C7">
            <w:pPr>
              <w:spacing w:line="240" w:lineRule="auto"/>
              <w:rPr>
                <w:sz w:val="14"/>
                <w:szCs w:val="14"/>
              </w:rPr>
            </w:pPr>
            <w:r w:rsidRPr="00A2439B">
              <w:rPr>
                <w:sz w:val="14"/>
                <w:szCs w:val="14"/>
              </w:rPr>
              <w:t>The RRFB solution was preferred to the LED solution by 72% of users.</w:t>
            </w:r>
          </w:p>
        </w:tc>
      </w:tr>
      <w:tr w:rsidR="00DE71EC" w:rsidRPr="00F47F16" w14:paraId="76BF645C" w14:textId="77777777" w:rsidTr="00DE71EC">
        <w:trPr>
          <w:cantSplit/>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B329E4A" w14:textId="77777777" w:rsidR="004C64C7" w:rsidRPr="00A2439B" w:rsidRDefault="004C64C7" w:rsidP="004C64C7">
            <w:pPr>
              <w:spacing w:line="240" w:lineRule="auto"/>
              <w:jc w:val="center"/>
              <w:rPr>
                <w:sz w:val="14"/>
                <w:szCs w:val="14"/>
              </w:rPr>
            </w:pPr>
            <w:r w:rsidRPr="00A2439B">
              <w:rPr>
                <w:sz w:val="14"/>
                <w:szCs w:val="14"/>
              </w:rPr>
              <w:t>16</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FEF8746" w14:textId="77777777" w:rsidR="004C64C7" w:rsidRPr="00A2439B" w:rsidRDefault="004C64C7" w:rsidP="004C64C7">
            <w:pPr>
              <w:spacing w:line="240" w:lineRule="auto"/>
              <w:jc w:val="center"/>
              <w:rPr>
                <w:sz w:val="14"/>
                <w:szCs w:val="14"/>
              </w:rPr>
            </w:pPr>
            <w:bookmarkStart w:id="15" w:name="_Hlk196432279"/>
            <w:r w:rsidRPr="00A2439B">
              <w:rPr>
                <w:sz w:val="14"/>
                <w:szCs w:val="14"/>
              </w:rPr>
              <w:t>Ruer P. et al., 2014</w:t>
            </w:r>
            <w:bookmarkEnd w:id="15"/>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3257528" w14:textId="77777777" w:rsidR="004C64C7" w:rsidRPr="00A2439B" w:rsidRDefault="004C64C7" w:rsidP="004C64C7">
            <w:pPr>
              <w:spacing w:line="240" w:lineRule="auto"/>
              <w:rPr>
                <w:sz w:val="14"/>
                <w:szCs w:val="14"/>
              </w:rPr>
            </w:pPr>
            <w:r w:rsidRPr="00A2439B">
              <w:rPr>
                <w:sz w:val="14"/>
                <w:szCs w:val="14"/>
              </w:rPr>
              <w:t>2014</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F0C2226" w14:textId="77777777" w:rsidR="004C64C7" w:rsidRPr="00A2439B" w:rsidRDefault="004C64C7" w:rsidP="004C64C7">
            <w:pPr>
              <w:spacing w:line="240" w:lineRule="auto"/>
              <w:jc w:val="center"/>
              <w:rPr>
                <w:sz w:val="14"/>
                <w:szCs w:val="14"/>
              </w:rPr>
            </w:pPr>
            <w:r w:rsidRPr="00A2439B">
              <w:rPr>
                <w:sz w:val="14"/>
                <w:szCs w:val="14"/>
              </w:rPr>
              <w:t>Conference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F86E280" w14:textId="77777777" w:rsidR="004C64C7" w:rsidRPr="00A2439B" w:rsidRDefault="004C64C7" w:rsidP="004C64C7">
            <w:pPr>
              <w:spacing w:line="240" w:lineRule="auto"/>
              <w:jc w:val="center"/>
              <w:rPr>
                <w:sz w:val="14"/>
                <w:szCs w:val="14"/>
              </w:rPr>
            </w:pPr>
            <w:r w:rsidRPr="00A2439B">
              <w:rPr>
                <w:sz w:val="14"/>
                <w:szCs w:val="14"/>
              </w:rPr>
              <w:t>France</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4AC190D" w14:textId="77777777" w:rsidR="004C64C7" w:rsidRPr="00A2439B" w:rsidRDefault="004C64C7" w:rsidP="004C64C7">
            <w:pPr>
              <w:spacing w:line="240" w:lineRule="auto"/>
              <w:rPr>
                <w:sz w:val="14"/>
                <w:szCs w:val="14"/>
              </w:rPr>
            </w:pPr>
            <w:r w:rsidRPr="00A2439B">
              <w:rPr>
                <w:sz w:val="14"/>
                <w:szCs w:val="14"/>
              </w:rPr>
              <w:t>- Experimental Lab test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49C551" w14:textId="77777777" w:rsidR="004C64C7" w:rsidRPr="00A2439B" w:rsidRDefault="004C64C7" w:rsidP="004C64C7">
            <w:pPr>
              <w:spacing w:line="240" w:lineRule="auto"/>
              <w:rPr>
                <w:sz w:val="14"/>
                <w:szCs w:val="14"/>
              </w:rPr>
            </w:pPr>
            <w:r w:rsidRPr="00A2439B">
              <w:rPr>
                <w:color w:val="00B050"/>
                <w:sz w:val="14"/>
                <w:szCs w:val="14"/>
              </w:rPr>
              <w:t>Simple Signal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E2373BE" w14:textId="77777777" w:rsidR="004C64C7" w:rsidRPr="00A2439B" w:rsidRDefault="004C64C7" w:rsidP="004C64C7">
            <w:pPr>
              <w:spacing w:line="240" w:lineRule="auto"/>
              <w:rPr>
                <w:sz w:val="14"/>
                <w:szCs w:val="14"/>
              </w:rPr>
            </w:pPr>
            <w:r w:rsidRPr="00A2439B">
              <w:rPr>
                <w:sz w:val="14"/>
                <w:szCs w:val="14"/>
              </w:rPr>
              <w:t>Light barrier</w:t>
            </w:r>
          </w:p>
          <w:p w14:paraId="011C0629" w14:textId="77777777" w:rsidR="004C64C7" w:rsidRPr="00A2439B" w:rsidRDefault="004C64C7" w:rsidP="004C64C7">
            <w:pPr>
              <w:spacing w:line="240" w:lineRule="auto"/>
              <w:rPr>
                <w:sz w:val="14"/>
                <w:szCs w:val="14"/>
              </w:rPr>
            </w:pPr>
          </w:p>
          <w:p w14:paraId="2B2506F9" w14:textId="77777777" w:rsidR="004C64C7" w:rsidRPr="00A2439B" w:rsidRDefault="004C64C7" w:rsidP="004C64C7">
            <w:pPr>
              <w:spacing w:line="240" w:lineRule="auto"/>
              <w:rPr>
                <w:sz w:val="14"/>
                <w:szCs w:val="14"/>
              </w:rPr>
            </w:pPr>
            <w:r w:rsidRPr="00A2439B">
              <w:rPr>
                <w:sz w:val="14"/>
                <w:szCs w:val="14"/>
              </w:rPr>
              <w:t>Wrong way signal with/without a yellow background (B1Y/B1)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6893B26" w14:textId="01B4AEC4" w:rsidR="004C64C7" w:rsidRPr="00A2439B" w:rsidRDefault="004C64C7" w:rsidP="004C64C7">
            <w:pPr>
              <w:spacing w:line="240" w:lineRule="auto"/>
              <w:jc w:val="center"/>
              <w:rPr>
                <w:sz w:val="14"/>
                <w:szCs w:val="14"/>
              </w:rPr>
            </w:pPr>
            <w:r w:rsidRPr="00A2439B">
              <w:rPr>
                <w:sz w:val="14"/>
                <w:szCs w:val="14"/>
              </w:rPr>
              <w:t>1</w:t>
            </w:r>
            <w:r w:rsidR="00653129">
              <w:rPr>
                <w:sz w:val="14"/>
                <w:szCs w:val="14"/>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9AF0B18" w14:textId="77777777" w:rsidR="004C64C7" w:rsidRPr="00A2439B" w:rsidRDefault="004C64C7" w:rsidP="004C64C7">
            <w:pPr>
              <w:spacing w:line="240" w:lineRule="auto"/>
              <w:rPr>
                <w:sz w:val="14"/>
                <w:szCs w:val="14"/>
              </w:rPr>
            </w:pPr>
            <w:r w:rsidRPr="00A2439B">
              <w:rPr>
                <w:sz w:val="14"/>
                <w:szCs w:val="14"/>
              </w:rPr>
              <w:t>- Most of the road signs are well perceived and understood by the drivers, except the light barrier alone. However, when added to a B1Y, light provides a high level of risk perception. Although the B1Y led to a reduction of wrong way, the yellow color was not easily interpreted. Some drivers perceived this color as an indication of a temporary signalization.</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495143" w14:textId="77777777" w:rsidR="004C64C7" w:rsidRPr="00A2439B" w:rsidRDefault="004C64C7" w:rsidP="004C64C7">
            <w:pPr>
              <w:spacing w:line="240" w:lineRule="auto"/>
              <w:rPr>
                <w:sz w:val="14"/>
                <w:szCs w:val="14"/>
              </w:rPr>
            </w:pPr>
            <w:r w:rsidRPr="00A2439B">
              <w:rPr>
                <w:sz w:val="14"/>
                <w:szCs w:val="14"/>
              </w:rPr>
              <w:t>The combination of B1Y and light barrier can be more effective than the B1 solution. Light barrier alone is not understood by users.</w:t>
            </w:r>
          </w:p>
        </w:tc>
      </w:tr>
      <w:tr w:rsidR="00DE71EC" w:rsidRPr="00F47F16" w14:paraId="502C05B8" w14:textId="77777777" w:rsidTr="00DE71EC">
        <w:trPr>
          <w:cantSplit/>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77A025A" w14:textId="77777777" w:rsidR="004C64C7" w:rsidRPr="00A2439B" w:rsidRDefault="004C64C7" w:rsidP="004C64C7">
            <w:pPr>
              <w:spacing w:line="240" w:lineRule="auto"/>
              <w:jc w:val="center"/>
              <w:rPr>
                <w:sz w:val="14"/>
                <w:szCs w:val="14"/>
              </w:rPr>
            </w:pPr>
            <w:r w:rsidRPr="00A2439B">
              <w:rPr>
                <w:sz w:val="14"/>
                <w:szCs w:val="14"/>
              </w:rPr>
              <w:lastRenderedPageBreak/>
              <w:t>17</w:t>
            </w:r>
          </w:p>
        </w:tc>
        <w:tc>
          <w:tcPr>
            <w:tcW w:w="13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EB903F3" w14:textId="77777777" w:rsidR="004C64C7" w:rsidRPr="00A2439B" w:rsidRDefault="004C64C7" w:rsidP="004C64C7">
            <w:pPr>
              <w:spacing w:line="240" w:lineRule="auto"/>
              <w:jc w:val="center"/>
              <w:rPr>
                <w:sz w:val="14"/>
                <w:szCs w:val="14"/>
              </w:rPr>
            </w:pPr>
            <w:bookmarkStart w:id="16" w:name="_Hlk196432309"/>
            <w:r w:rsidRPr="00A2439B">
              <w:rPr>
                <w:sz w:val="14"/>
                <w:szCs w:val="14"/>
              </w:rPr>
              <w:t>Finley M. et al., 2019</w:t>
            </w:r>
            <w:bookmarkEnd w:id="16"/>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AD93F2A" w14:textId="77777777" w:rsidR="004C64C7" w:rsidRPr="00A2439B" w:rsidRDefault="004C64C7" w:rsidP="004C64C7">
            <w:pPr>
              <w:spacing w:line="240" w:lineRule="auto"/>
              <w:rPr>
                <w:sz w:val="14"/>
                <w:szCs w:val="14"/>
              </w:rPr>
            </w:pPr>
            <w:r w:rsidRPr="00A2439B">
              <w:rPr>
                <w:sz w:val="14"/>
                <w:szCs w:val="14"/>
              </w:rPr>
              <w:t>2019</w:t>
            </w:r>
          </w:p>
        </w:tc>
        <w:tc>
          <w:tcPr>
            <w:tcW w:w="12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B592FCF" w14:textId="77777777" w:rsidR="004C64C7" w:rsidRPr="00A2439B" w:rsidRDefault="004C64C7" w:rsidP="004C64C7">
            <w:pPr>
              <w:spacing w:line="240" w:lineRule="auto"/>
              <w:jc w:val="center"/>
              <w:rPr>
                <w:sz w:val="14"/>
                <w:szCs w:val="14"/>
              </w:rPr>
            </w:pPr>
            <w:r w:rsidRPr="00A2439B">
              <w:rPr>
                <w:sz w:val="14"/>
                <w:szCs w:val="14"/>
              </w:rPr>
              <w:t>Conference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78BF44A" w14:textId="77777777" w:rsidR="004C64C7" w:rsidRPr="00A2439B" w:rsidRDefault="004C64C7" w:rsidP="004C64C7">
            <w:pPr>
              <w:spacing w:line="240" w:lineRule="auto"/>
              <w:jc w:val="center"/>
              <w:rPr>
                <w:sz w:val="14"/>
                <w:szCs w:val="14"/>
              </w:rPr>
            </w:pPr>
            <w:r w:rsidRPr="00A2439B">
              <w:rPr>
                <w:sz w:val="14"/>
                <w:szCs w:val="14"/>
              </w:rPr>
              <w:t>USA</w:t>
            </w:r>
          </w:p>
        </w:tc>
        <w:tc>
          <w:tcPr>
            <w:tcW w:w="16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F27776C" w14:textId="77777777" w:rsidR="004C64C7" w:rsidRPr="00A2439B" w:rsidRDefault="004C64C7" w:rsidP="004C64C7">
            <w:pPr>
              <w:spacing w:line="240" w:lineRule="auto"/>
              <w:rPr>
                <w:sz w:val="14"/>
                <w:szCs w:val="14"/>
              </w:rPr>
            </w:pPr>
            <w:r w:rsidRPr="00A2439B">
              <w:rPr>
                <w:sz w:val="14"/>
                <w:szCs w:val="14"/>
              </w:rPr>
              <w:t>- Observational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81D6172" w14:textId="77777777" w:rsidR="004C64C7" w:rsidRPr="00A2439B" w:rsidRDefault="004C64C7" w:rsidP="004C64C7">
            <w:pPr>
              <w:spacing w:line="240" w:lineRule="auto"/>
              <w:rPr>
                <w:sz w:val="14"/>
                <w:szCs w:val="14"/>
              </w:rPr>
            </w:pPr>
            <w:r w:rsidRPr="00A2439B">
              <w:rPr>
                <w:color w:val="00B050"/>
                <w:sz w:val="14"/>
                <w:szCs w:val="14"/>
              </w:rPr>
              <w:t>Simple Signal</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A302BF3" w14:textId="77777777" w:rsidR="004C64C7" w:rsidRPr="00A2439B" w:rsidRDefault="004C64C7" w:rsidP="004C64C7">
            <w:pPr>
              <w:spacing w:line="240" w:lineRule="auto"/>
              <w:rPr>
                <w:sz w:val="14"/>
                <w:szCs w:val="14"/>
              </w:rPr>
            </w:pPr>
            <w:r w:rsidRPr="00A2439B">
              <w:rPr>
                <w:sz w:val="14"/>
                <w:szCs w:val="14"/>
              </w:rPr>
              <w:t>Pavement markers</w:t>
            </w:r>
          </w:p>
          <w:p w14:paraId="25130BCE" w14:textId="77777777" w:rsidR="004C64C7" w:rsidRPr="00A2439B" w:rsidRDefault="004C64C7" w:rsidP="004C64C7">
            <w:pPr>
              <w:spacing w:line="240" w:lineRule="auto"/>
              <w:rPr>
                <w:sz w:val="14"/>
                <w:szCs w:val="14"/>
              </w:rPr>
            </w:pPr>
          </w:p>
          <w:p w14:paraId="66B8A17F" w14:textId="77777777" w:rsidR="004C64C7" w:rsidRPr="00A2439B" w:rsidRDefault="004C64C7" w:rsidP="004C64C7">
            <w:pPr>
              <w:spacing w:line="240" w:lineRule="auto"/>
              <w:rPr>
                <w:sz w:val="14"/>
                <w:szCs w:val="14"/>
              </w:rPr>
            </w:pPr>
            <w:r w:rsidRPr="00A2439B">
              <w:rPr>
                <w:sz w:val="14"/>
                <w:szCs w:val="14"/>
              </w:rPr>
              <w:t>DO NOT ENTER (DNE), WRONG WAY (WW) Standard Signal</w:t>
            </w:r>
          </w:p>
          <w:p w14:paraId="54185FCD" w14:textId="77777777" w:rsidR="004C64C7" w:rsidRPr="00A2439B" w:rsidRDefault="004C64C7" w:rsidP="004C64C7">
            <w:pPr>
              <w:spacing w:line="240" w:lineRule="auto"/>
              <w:rPr>
                <w:sz w:val="14"/>
                <w:szCs w:val="14"/>
              </w:rPr>
            </w:pPr>
          </w:p>
          <w:p w14:paraId="46200D12" w14:textId="77777777" w:rsidR="004C64C7" w:rsidRPr="00A2439B" w:rsidRDefault="004C64C7" w:rsidP="004C64C7">
            <w:pPr>
              <w:spacing w:line="240" w:lineRule="auto"/>
              <w:rPr>
                <w:sz w:val="14"/>
                <w:szCs w:val="14"/>
              </w:rPr>
            </w:pPr>
            <w:r w:rsidRPr="00A2439B">
              <w:rPr>
                <w:sz w:val="14"/>
                <w:szCs w:val="14"/>
              </w:rPr>
              <w:t>ONE WAY (OW) sign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6A23DF6" w14:textId="0D4CFDF2" w:rsidR="004C64C7" w:rsidRPr="00A2439B" w:rsidRDefault="00222BB8" w:rsidP="004C64C7">
            <w:pPr>
              <w:spacing w:line="240" w:lineRule="auto"/>
              <w:jc w:val="center"/>
              <w:rPr>
                <w:sz w:val="14"/>
                <w:szCs w:val="14"/>
              </w:rPr>
            </w:pPr>
            <w:r>
              <w:rPr>
                <w:sz w:val="14"/>
                <w:szCs w:val="14"/>
              </w:rPr>
              <w:t>2</w:t>
            </w:r>
            <w:r w:rsidR="00653129">
              <w:rPr>
                <w:sz w:val="14"/>
                <w:szCs w:val="14"/>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2FD8B7" w14:textId="77777777" w:rsidR="004C64C7" w:rsidRPr="00A2439B" w:rsidRDefault="004C64C7" w:rsidP="004C64C7">
            <w:pPr>
              <w:spacing w:line="240" w:lineRule="auto"/>
              <w:rPr>
                <w:sz w:val="14"/>
                <w:szCs w:val="14"/>
              </w:rPr>
            </w:pPr>
            <w:r w:rsidRPr="00A2439B">
              <w:rPr>
                <w:sz w:val="14"/>
                <w:szCs w:val="14"/>
              </w:rPr>
              <w:t>At Intersections on Divided Highways Wrong-way crash risk reduction was statistically correlated with:</w:t>
            </w:r>
          </w:p>
          <w:p w14:paraId="2B99AFDC" w14:textId="77777777" w:rsidR="004C64C7" w:rsidRPr="00A2439B" w:rsidRDefault="004C64C7" w:rsidP="004C64C7">
            <w:pPr>
              <w:spacing w:line="240" w:lineRule="auto"/>
              <w:rPr>
                <w:sz w:val="14"/>
                <w:szCs w:val="14"/>
              </w:rPr>
            </w:pPr>
          </w:p>
          <w:p w14:paraId="41FC5A6C" w14:textId="77777777" w:rsidR="004C64C7" w:rsidRPr="00A2439B" w:rsidRDefault="004C64C7" w:rsidP="004C64C7">
            <w:pPr>
              <w:spacing w:line="240" w:lineRule="auto"/>
              <w:rPr>
                <w:sz w:val="14"/>
                <w:szCs w:val="14"/>
              </w:rPr>
            </w:pPr>
            <w:r w:rsidRPr="00A2439B">
              <w:rPr>
                <w:sz w:val="14"/>
                <w:szCs w:val="14"/>
              </w:rPr>
              <w:t>- The presence of a centerline in the median opening</w:t>
            </w:r>
          </w:p>
          <w:p w14:paraId="0925B05D" w14:textId="77777777" w:rsidR="004C64C7" w:rsidRPr="00A2439B" w:rsidRDefault="004C64C7" w:rsidP="004C64C7">
            <w:pPr>
              <w:spacing w:line="240" w:lineRule="auto"/>
              <w:rPr>
                <w:sz w:val="14"/>
                <w:szCs w:val="14"/>
              </w:rPr>
            </w:pPr>
          </w:p>
          <w:p w14:paraId="05EB8C12" w14:textId="77777777" w:rsidR="004C64C7" w:rsidRPr="00A2439B" w:rsidRDefault="004C64C7" w:rsidP="004C64C7">
            <w:pPr>
              <w:spacing w:line="240" w:lineRule="auto"/>
              <w:rPr>
                <w:sz w:val="14"/>
                <w:szCs w:val="14"/>
              </w:rPr>
            </w:pPr>
            <w:r w:rsidRPr="00A2439B">
              <w:rPr>
                <w:sz w:val="14"/>
                <w:szCs w:val="14"/>
              </w:rPr>
              <w:t>- The presence of wrong-way arrow markings in the through lanes near the intersection</w:t>
            </w:r>
          </w:p>
          <w:p w14:paraId="38694F6E" w14:textId="77777777" w:rsidR="004C64C7" w:rsidRPr="00A2439B" w:rsidRDefault="004C64C7" w:rsidP="004C64C7">
            <w:pPr>
              <w:spacing w:line="240" w:lineRule="auto"/>
              <w:rPr>
                <w:sz w:val="14"/>
                <w:szCs w:val="14"/>
              </w:rPr>
            </w:pPr>
          </w:p>
          <w:p w14:paraId="3B18EDFA" w14:textId="77777777" w:rsidR="004C64C7" w:rsidRPr="00A2439B" w:rsidRDefault="004C64C7" w:rsidP="004C64C7">
            <w:pPr>
              <w:spacing w:line="240" w:lineRule="auto"/>
              <w:rPr>
                <w:sz w:val="14"/>
                <w:szCs w:val="14"/>
              </w:rPr>
            </w:pPr>
            <w:r w:rsidRPr="00A2439B">
              <w:rPr>
                <w:sz w:val="14"/>
                <w:szCs w:val="14"/>
              </w:rPr>
              <w:t>- The presence of DO NOT ENTER sign on the near left inside of the intersection</w:t>
            </w:r>
          </w:p>
          <w:p w14:paraId="466E6071" w14:textId="77777777" w:rsidR="004C64C7" w:rsidRPr="00A2439B" w:rsidRDefault="004C64C7" w:rsidP="004C64C7">
            <w:pPr>
              <w:spacing w:line="240" w:lineRule="auto"/>
              <w:rPr>
                <w:sz w:val="14"/>
                <w:szCs w:val="14"/>
              </w:rPr>
            </w:pPr>
          </w:p>
          <w:p w14:paraId="1376B9FA" w14:textId="77777777" w:rsidR="004C64C7" w:rsidRPr="00A2439B" w:rsidRDefault="004C64C7" w:rsidP="004C64C7">
            <w:pPr>
              <w:spacing w:line="240" w:lineRule="auto"/>
              <w:rPr>
                <w:sz w:val="14"/>
                <w:szCs w:val="14"/>
              </w:rPr>
            </w:pPr>
            <w:r w:rsidRPr="00A2439B">
              <w:rPr>
                <w:sz w:val="14"/>
                <w:szCs w:val="14"/>
              </w:rPr>
              <w:t>- The presence of a near left inside WRONG WAY sign</w:t>
            </w:r>
          </w:p>
          <w:p w14:paraId="4CC96703" w14:textId="77777777" w:rsidR="004C64C7" w:rsidRPr="00A2439B" w:rsidRDefault="004C64C7" w:rsidP="004C64C7">
            <w:pPr>
              <w:spacing w:line="240" w:lineRule="auto"/>
              <w:rPr>
                <w:sz w:val="14"/>
                <w:szCs w:val="14"/>
              </w:rPr>
            </w:pPr>
          </w:p>
          <w:p w14:paraId="6581CAF5" w14:textId="77777777" w:rsidR="004C64C7" w:rsidRPr="00A2439B" w:rsidRDefault="004C64C7" w:rsidP="004C64C7">
            <w:pPr>
              <w:spacing w:line="240" w:lineRule="auto"/>
              <w:rPr>
                <w:sz w:val="14"/>
                <w:szCs w:val="14"/>
              </w:rPr>
            </w:pPr>
            <w:r w:rsidRPr="00A2439B">
              <w:rPr>
                <w:sz w:val="14"/>
                <w:szCs w:val="14"/>
              </w:rPr>
              <w:t>- The presence of either the near right outside ONE WAY sign or near left inside ONE WAY</w:t>
            </w:r>
          </w:p>
          <w:p w14:paraId="3F541649" w14:textId="77777777" w:rsidR="004C64C7" w:rsidRPr="00A2439B" w:rsidRDefault="004C64C7" w:rsidP="004C64C7">
            <w:pPr>
              <w:spacing w:line="240" w:lineRule="auto"/>
              <w:rPr>
                <w:sz w:val="14"/>
                <w:szCs w:val="14"/>
              </w:rPr>
            </w:pPr>
          </w:p>
          <w:p w14:paraId="17E7BCF9" w14:textId="77777777" w:rsidR="004C64C7" w:rsidRPr="00A2439B" w:rsidRDefault="004C64C7" w:rsidP="004C64C7">
            <w:pPr>
              <w:spacing w:line="240" w:lineRule="auto"/>
              <w:rPr>
                <w:sz w:val="14"/>
                <w:szCs w:val="14"/>
              </w:rPr>
            </w:pPr>
            <w:r w:rsidRPr="00A2439B">
              <w:rPr>
                <w:sz w:val="14"/>
                <w:szCs w:val="14"/>
              </w:rPr>
              <w:t>- The presence of either a stop or yield line in the median opening</w:t>
            </w:r>
          </w:p>
        </w:tc>
        <w:tc>
          <w:tcPr>
            <w:tcW w:w="25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04956C1" w14:textId="77777777" w:rsidR="004C64C7" w:rsidRPr="00A2439B" w:rsidRDefault="004C64C7" w:rsidP="004C64C7">
            <w:pPr>
              <w:spacing w:line="240" w:lineRule="auto"/>
              <w:rPr>
                <w:sz w:val="14"/>
                <w:szCs w:val="14"/>
              </w:rPr>
            </w:pPr>
            <w:r w:rsidRPr="00A2439B">
              <w:rPr>
                <w:sz w:val="14"/>
                <w:szCs w:val="14"/>
              </w:rPr>
              <w:t>DO NOT ENTER and WRONG WAY signs on the outside of a wrong-way turn can reduce the risk of WWD</w:t>
            </w:r>
          </w:p>
          <w:p w14:paraId="0891E9BB" w14:textId="77777777" w:rsidR="004C64C7" w:rsidRPr="00A2439B" w:rsidRDefault="004C64C7" w:rsidP="004C64C7">
            <w:pPr>
              <w:spacing w:line="240" w:lineRule="auto"/>
              <w:rPr>
                <w:sz w:val="14"/>
                <w:szCs w:val="14"/>
              </w:rPr>
            </w:pPr>
          </w:p>
          <w:p w14:paraId="60C06693" w14:textId="77777777" w:rsidR="004C64C7" w:rsidRPr="00A2439B" w:rsidRDefault="004C64C7" w:rsidP="004C64C7">
            <w:pPr>
              <w:spacing w:line="240" w:lineRule="auto"/>
              <w:rPr>
                <w:sz w:val="14"/>
                <w:szCs w:val="14"/>
              </w:rPr>
            </w:pPr>
            <w:r w:rsidRPr="00A2439B">
              <w:rPr>
                <w:sz w:val="14"/>
                <w:szCs w:val="14"/>
              </w:rPr>
              <w:t>Wrong-way arrow markings, centerline in the median opening and the use of stop or yield lines can reduce the risk of WWD</w:t>
            </w:r>
          </w:p>
        </w:tc>
      </w:tr>
    </w:tbl>
    <w:p w14:paraId="29DCABF5" w14:textId="2CA5EFB6" w:rsidR="00972FAE" w:rsidRPr="00F47F16" w:rsidRDefault="00972FAE" w:rsidP="00AC38D7">
      <w:pPr>
        <w:spacing w:line="240" w:lineRule="auto"/>
        <w:rPr>
          <w:sz w:val="16"/>
          <w:szCs w:val="16"/>
        </w:rPr>
      </w:pPr>
    </w:p>
    <w:sectPr w:rsidR="00972FAE" w:rsidRPr="00F47F16" w:rsidSect="004C64C7">
      <w:pgSz w:w="16840" w:h="11901" w:orient="landscape"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10BC8" w14:textId="77777777" w:rsidR="00A02400" w:rsidRPr="00CD5D48" w:rsidRDefault="00A02400" w:rsidP="00AF2C92">
      <w:r w:rsidRPr="00CD5D48">
        <w:separator/>
      </w:r>
    </w:p>
  </w:endnote>
  <w:endnote w:type="continuationSeparator" w:id="0">
    <w:p w14:paraId="32FAB01B" w14:textId="77777777" w:rsidR="00A02400" w:rsidRPr="00CD5D48" w:rsidRDefault="00A02400" w:rsidP="00AF2C92">
      <w:r w:rsidRPr="00CD5D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FE49" w14:textId="77777777" w:rsidR="002211DD" w:rsidRPr="00CD5D48" w:rsidRDefault="002211D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96C30" w14:textId="77777777" w:rsidR="002211DD" w:rsidRPr="00CD5D48" w:rsidRDefault="002211D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920D1" w14:textId="77777777" w:rsidR="002211DD" w:rsidRPr="00CD5D48" w:rsidRDefault="002211D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6C66F" w14:textId="77777777" w:rsidR="00A02400" w:rsidRPr="00CD5D48" w:rsidRDefault="00A02400" w:rsidP="00AF2C92">
      <w:r w:rsidRPr="00CD5D48">
        <w:separator/>
      </w:r>
    </w:p>
  </w:footnote>
  <w:footnote w:type="continuationSeparator" w:id="0">
    <w:p w14:paraId="43CB409C" w14:textId="77777777" w:rsidR="00A02400" w:rsidRPr="00CD5D48" w:rsidRDefault="00A02400" w:rsidP="00AF2C92">
      <w:r w:rsidRPr="00CD5D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8B010" w14:textId="77777777" w:rsidR="002211DD" w:rsidRPr="00CD5D48" w:rsidRDefault="002211D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2DAA" w14:textId="77777777" w:rsidR="002211DD" w:rsidRPr="00CD5D48" w:rsidRDefault="002211D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4DDC" w14:textId="77777777" w:rsidR="002211DD" w:rsidRPr="00CD5D48" w:rsidRDefault="002211D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4868449">
    <w:abstractNumId w:val="15"/>
  </w:num>
  <w:num w:numId="2" w16cid:durableId="744111253">
    <w:abstractNumId w:val="19"/>
  </w:num>
  <w:num w:numId="3" w16cid:durableId="1998991254">
    <w:abstractNumId w:val="1"/>
  </w:num>
  <w:num w:numId="4" w16cid:durableId="502428761">
    <w:abstractNumId w:val="2"/>
  </w:num>
  <w:num w:numId="5" w16cid:durableId="1045325108">
    <w:abstractNumId w:val="3"/>
  </w:num>
  <w:num w:numId="6" w16cid:durableId="364797228">
    <w:abstractNumId w:val="4"/>
  </w:num>
  <w:num w:numId="7" w16cid:durableId="395201928">
    <w:abstractNumId w:val="9"/>
  </w:num>
  <w:num w:numId="8" w16cid:durableId="913314781">
    <w:abstractNumId w:val="5"/>
  </w:num>
  <w:num w:numId="9" w16cid:durableId="522784077">
    <w:abstractNumId w:val="7"/>
  </w:num>
  <w:num w:numId="10" w16cid:durableId="1959946216">
    <w:abstractNumId w:val="6"/>
  </w:num>
  <w:num w:numId="11" w16cid:durableId="1308776402">
    <w:abstractNumId w:val="10"/>
  </w:num>
  <w:num w:numId="12" w16cid:durableId="1113789625">
    <w:abstractNumId w:val="8"/>
  </w:num>
  <w:num w:numId="13" w16cid:durableId="186023166">
    <w:abstractNumId w:val="17"/>
  </w:num>
  <w:num w:numId="14" w16cid:durableId="529538830">
    <w:abstractNumId w:val="20"/>
  </w:num>
  <w:num w:numId="15" w16cid:durableId="1792555944">
    <w:abstractNumId w:val="14"/>
  </w:num>
  <w:num w:numId="16" w16cid:durableId="256066140">
    <w:abstractNumId w:val="16"/>
  </w:num>
  <w:num w:numId="17" w16cid:durableId="934559096">
    <w:abstractNumId w:val="11"/>
  </w:num>
  <w:num w:numId="18" w16cid:durableId="1638484751">
    <w:abstractNumId w:val="0"/>
  </w:num>
  <w:num w:numId="19" w16cid:durableId="1185483759">
    <w:abstractNumId w:val="12"/>
  </w:num>
  <w:num w:numId="20" w16cid:durableId="424574294">
    <w:abstractNumId w:val="20"/>
  </w:num>
  <w:num w:numId="21" w16cid:durableId="243342289">
    <w:abstractNumId w:val="20"/>
  </w:num>
  <w:num w:numId="22" w16cid:durableId="602038362">
    <w:abstractNumId w:val="20"/>
  </w:num>
  <w:num w:numId="23" w16cid:durableId="335769002">
    <w:abstractNumId w:val="20"/>
  </w:num>
  <w:num w:numId="24" w16cid:durableId="1758361372">
    <w:abstractNumId w:val="17"/>
  </w:num>
  <w:num w:numId="25" w16cid:durableId="1209218665">
    <w:abstractNumId w:val="18"/>
  </w:num>
  <w:num w:numId="26" w16cid:durableId="461113712">
    <w:abstractNumId w:val="21"/>
  </w:num>
  <w:num w:numId="27" w16cid:durableId="1652370473">
    <w:abstractNumId w:val="22"/>
  </w:num>
  <w:num w:numId="28" w16cid:durableId="1215196314">
    <w:abstractNumId w:val="20"/>
  </w:num>
  <w:num w:numId="29" w16cid:durableId="588193372">
    <w:abstractNumId w:val="13"/>
  </w:num>
  <w:num w:numId="30" w16cid:durableId="12820305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226"/>
    <w:rsid w:val="00001899"/>
    <w:rsid w:val="00003660"/>
    <w:rsid w:val="000049AD"/>
    <w:rsid w:val="0000681B"/>
    <w:rsid w:val="000133C0"/>
    <w:rsid w:val="000145D5"/>
    <w:rsid w:val="00014C4E"/>
    <w:rsid w:val="00017107"/>
    <w:rsid w:val="00020086"/>
    <w:rsid w:val="000202E2"/>
    <w:rsid w:val="00022441"/>
    <w:rsid w:val="0002261E"/>
    <w:rsid w:val="00024839"/>
    <w:rsid w:val="00026871"/>
    <w:rsid w:val="00037A98"/>
    <w:rsid w:val="000427FB"/>
    <w:rsid w:val="0004455E"/>
    <w:rsid w:val="00047CB5"/>
    <w:rsid w:val="00051FAA"/>
    <w:rsid w:val="000572A9"/>
    <w:rsid w:val="00061325"/>
    <w:rsid w:val="000733AC"/>
    <w:rsid w:val="00074B81"/>
    <w:rsid w:val="00074D22"/>
    <w:rsid w:val="00075081"/>
    <w:rsid w:val="0007528A"/>
    <w:rsid w:val="000811AB"/>
    <w:rsid w:val="00083C5F"/>
    <w:rsid w:val="0009172C"/>
    <w:rsid w:val="000930EC"/>
    <w:rsid w:val="00095E61"/>
    <w:rsid w:val="000966C1"/>
    <w:rsid w:val="000970AC"/>
    <w:rsid w:val="000A1167"/>
    <w:rsid w:val="000A287A"/>
    <w:rsid w:val="000A4428"/>
    <w:rsid w:val="000A6D40"/>
    <w:rsid w:val="000A7BC3"/>
    <w:rsid w:val="000B1661"/>
    <w:rsid w:val="000B1F0B"/>
    <w:rsid w:val="000B2E88"/>
    <w:rsid w:val="000B4603"/>
    <w:rsid w:val="000B6DE1"/>
    <w:rsid w:val="000C09BE"/>
    <w:rsid w:val="000C1380"/>
    <w:rsid w:val="000C554F"/>
    <w:rsid w:val="000D0DC5"/>
    <w:rsid w:val="000D15FF"/>
    <w:rsid w:val="000D28DF"/>
    <w:rsid w:val="000D488B"/>
    <w:rsid w:val="000D68DF"/>
    <w:rsid w:val="000E138D"/>
    <w:rsid w:val="000E187A"/>
    <w:rsid w:val="000E2D61"/>
    <w:rsid w:val="000E450E"/>
    <w:rsid w:val="000E6259"/>
    <w:rsid w:val="000F4677"/>
    <w:rsid w:val="000F5BE0"/>
    <w:rsid w:val="00100587"/>
    <w:rsid w:val="0010284E"/>
    <w:rsid w:val="00103122"/>
    <w:rsid w:val="0010336A"/>
    <w:rsid w:val="001050F1"/>
    <w:rsid w:val="00105AEA"/>
    <w:rsid w:val="00106DAF"/>
    <w:rsid w:val="00114ABE"/>
    <w:rsid w:val="00116023"/>
    <w:rsid w:val="00134A51"/>
    <w:rsid w:val="00140727"/>
    <w:rsid w:val="00160628"/>
    <w:rsid w:val="00161344"/>
    <w:rsid w:val="00162195"/>
    <w:rsid w:val="0016322A"/>
    <w:rsid w:val="00165A21"/>
    <w:rsid w:val="001705CE"/>
    <w:rsid w:val="0017714B"/>
    <w:rsid w:val="001804DF"/>
    <w:rsid w:val="00181BDC"/>
    <w:rsid w:val="00181DB0"/>
    <w:rsid w:val="001829E3"/>
    <w:rsid w:val="00187FDB"/>
    <w:rsid w:val="001924C0"/>
    <w:rsid w:val="0019731E"/>
    <w:rsid w:val="001A09FE"/>
    <w:rsid w:val="001A3AC4"/>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5736"/>
    <w:rsid w:val="001D647F"/>
    <w:rsid w:val="001D6857"/>
    <w:rsid w:val="001E0572"/>
    <w:rsid w:val="001E0A67"/>
    <w:rsid w:val="001E1028"/>
    <w:rsid w:val="001E14E2"/>
    <w:rsid w:val="001E6302"/>
    <w:rsid w:val="001E7DCB"/>
    <w:rsid w:val="001F3411"/>
    <w:rsid w:val="001F4287"/>
    <w:rsid w:val="001F4DBA"/>
    <w:rsid w:val="0020415E"/>
    <w:rsid w:val="00204FF4"/>
    <w:rsid w:val="0021056E"/>
    <w:rsid w:val="0021075D"/>
    <w:rsid w:val="0021165A"/>
    <w:rsid w:val="00211BC9"/>
    <w:rsid w:val="0021620C"/>
    <w:rsid w:val="00216E78"/>
    <w:rsid w:val="00217275"/>
    <w:rsid w:val="002211DD"/>
    <w:rsid w:val="00222BB8"/>
    <w:rsid w:val="00233E5E"/>
    <w:rsid w:val="00236F4B"/>
    <w:rsid w:val="00242B0D"/>
    <w:rsid w:val="002467C6"/>
    <w:rsid w:val="0024692A"/>
    <w:rsid w:val="00252BBA"/>
    <w:rsid w:val="00253123"/>
    <w:rsid w:val="002627B5"/>
    <w:rsid w:val="00264001"/>
    <w:rsid w:val="00266354"/>
    <w:rsid w:val="00267A18"/>
    <w:rsid w:val="00273462"/>
    <w:rsid w:val="0027395B"/>
    <w:rsid w:val="00275854"/>
    <w:rsid w:val="00283B41"/>
    <w:rsid w:val="00285F28"/>
    <w:rsid w:val="00286398"/>
    <w:rsid w:val="002A3C42"/>
    <w:rsid w:val="002A5D75"/>
    <w:rsid w:val="002B1B1A"/>
    <w:rsid w:val="002B7228"/>
    <w:rsid w:val="002C4933"/>
    <w:rsid w:val="002C53EE"/>
    <w:rsid w:val="002D24F7"/>
    <w:rsid w:val="002D2799"/>
    <w:rsid w:val="002D2CD7"/>
    <w:rsid w:val="002D4DDC"/>
    <w:rsid w:val="002D4F75"/>
    <w:rsid w:val="002D6493"/>
    <w:rsid w:val="002D7AB6"/>
    <w:rsid w:val="002E06D0"/>
    <w:rsid w:val="002E3C27"/>
    <w:rsid w:val="002E403A"/>
    <w:rsid w:val="002E7F3A"/>
    <w:rsid w:val="002F4EDB"/>
    <w:rsid w:val="002F6054"/>
    <w:rsid w:val="00310E13"/>
    <w:rsid w:val="00315713"/>
    <w:rsid w:val="0031686C"/>
    <w:rsid w:val="00316FE0"/>
    <w:rsid w:val="003204D2"/>
    <w:rsid w:val="0032605E"/>
    <w:rsid w:val="003275D1"/>
    <w:rsid w:val="00330B2A"/>
    <w:rsid w:val="00331E17"/>
    <w:rsid w:val="00333063"/>
    <w:rsid w:val="003408E3"/>
    <w:rsid w:val="00343480"/>
    <w:rsid w:val="00345E89"/>
    <w:rsid w:val="003522A1"/>
    <w:rsid w:val="0035254B"/>
    <w:rsid w:val="00353555"/>
    <w:rsid w:val="003565D4"/>
    <w:rsid w:val="003607FB"/>
    <w:rsid w:val="00360FD5"/>
    <w:rsid w:val="0036340D"/>
    <w:rsid w:val="003634A5"/>
    <w:rsid w:val="00366868"/>
    <w:rsid w:val="00367506"/>
    <w:rsid w:val="00370085"/>
    <w:rsid w:val="00372C37"/>
    <w:rsid w:val="003744A7"/>
    <w:rsid w:val="00376235"/>
    <w:rsid w:val="00381FB6"/>
    <w:rsid w:val="003836D3"/>
    <w:rsid w:val="00383A52"/>
    <w:rsid w:val="00391652"/>
    <w:rsid w:val="00393D9E"/>
    <w:rsid w:val="0039507F"/>
    <w:rsid w:val="003A1260"/>
    <w:rsid w:val="003A295F"/>
    <w:rsid w:val="003A41DD"/>
    <w:rsid w:val="003A7033"/>
    <w:rsid w:val="003B47FE"/>
    <w:rsid w:val="003B5673"/>
    <w:rsid w:val="003B6287"/>
    <w:rsid w:val="003B62C9"/>
    <w:rsid w:val="003C7176"/>
    <w:rsid w:val="003D0929"/>
    <w:rsid w:val="003D4729"/>
    <w:rsid w:val="003D5AF9"/>
    <w:rsid w:val="003D7DD6"/>
    <w:rsid w:val="003E5AAF"/>
    <w:rsid w:val="003E600D"/>
    <w:rsid w:val="003E64DF"/>
    <w:rsid w:val="003E6A5D"/>
    <w:rsid w:val="003F193A"/>
    <w:rsid w:val="003F27B1"/>
    <w:rsid w:val="003F4207"/>
    <w:rsid w:val="003F5C46"/>
    <w:rsid w:val="003F7CBB"/>
    <w:rsid w:val="003F7D34"/>
    <w:rsid w:val="00412C8E"/>
    <w:rsid w:val="0041518D"/>
    <w:rsid w:val="0042221D"/>
    <w:rsid w:val="00424DD3"/>
    <w:rsid w:val="004269C5"/>
    <w:rsid w:val="0043537B"/>
    <w:rsid w:val="00435939"/>
    <w:rsid w:val="00437CC7"/>
    <w:rsid w:val="00442B9C"/>
    <w:rsid w:val="00443D22"/>
    <w:rsid w:val="00445677"/>
    <w:rsid w:val="00445EFA"/>
    <w:rsid w:val="0044738A"/>
    <w:rsid w:val="004473D3"/>
    <w:rsid w:val="004520DB"/>
    <w:rsid w:val="00452231"/>
    <w:rsid w:val="0045414E"/>
    <w:rsid w:val="00454C5B"/>
    <w:rsid w:val="00460C13"/>
    <w:rsid w:val="00463228"/>
    <w:rsid w:val="00463782"/>
    <w:rsid w:val="004667E0"/>
    <w:rsid w:val="0046760E"/>
    <w:rsid w:val="00470E10"/>
    <w:rsid w:val="0047678B"/>
    <w:rsid w:val="00477A97"/>
    <w:rsid w:val="00481343"/>
    <w:rsid w:val="0048549E"/>
    <w:rsid w:val="004930C6"/>
    <w:rsid w:val="00493347"/>
    <w:rsid w:val="00496092"/>
    <w:rsid w:val="004A08DB"/>
    <w:rsid w:val="004A25D0"/>
    <w:rsid w:val="004A37E8"/>
    <w:rsid w:val="004A7549"/>
    <w:rsid w:val="004B09D4"/>
    <w:rsid w:val="004B309D"/>
    <w:rsid w:val="004B330A"/>
    <w:rsid w:val="004B7C8E"/>
    <w:rsid w:val="004C3D3C"/>
    <w:rsid w:val="004C64C7"/>
    <w:rsid w:val="004D0EDC"/>
    <w:rsid w:val="004D1220"/>
    <w:rsid w:val="004D14B3"/>
    <w:rsid w:val="004D1529"/>
    <w:rsid w:val="004D2253"/>
    <w:rsid w:val="004D5514"/>
    <w:rsid w:val="004D56C3"/>
    <w:rsid w:val="004E0338"/>
    <w:rsid w:val="004E3A1A"/>
    <w:rsid w:val="004E4FF3"/>
    <w:rsid w:val="004E56A8"/>
    <w:rsid w:val="004F3B55"/>
    <w:rsid w:val="004F428E"/>
    <w:rsid w:val="004F4E46"/>
    <w:rsid w:val="004F6B7D"/>
    <w:rsid w:val="005015F6"/>
    <w:rsid w:val="005030C4"/>
    <w:rsid w:val="005031C5"/>
    <w:rsid w:val="00504FDC"/>
    <w:rsid w:val="005120CC"/>
    <w:rsid w:val="00512B7B"/>
    <w:rsid w:val="00514EA1"/>
    <w:rsid w:val="0051798B"/>
    <w:rsid w:val="00521F5A"/>
    <w:rsid w:val="00525E06"/>
    <w:rsid w:val="00526454"/>
    <w:rsid w:val="00531823"/>
    <w:rsid w:val="00534ECC"/>
    <w:rsid w:val="0053720D"/>
    <w:rsid w:val="00540EF5"/>
    <w:rsid w:val="00541BF3"/>
    <w:rsid w:val="00541CD3"/>
    <w:rsid w:val="005476FA"/>
    <w:rsid w:val="0055595E"/>
    <w:rsid w:val="00557988"/>
    <w:rsid w:val="00562C49"/>
    <w:rsid w:val="00562DEF"/>
    <w:rsid w:val="0056321A"/>
    <w:rsid w:val="00563A35"/>
    <w:rsid w:val="00566596"/>
    <w:rsid w:val="00566710"/>
    <w:rsid w:val="005741E9"/>
    <w:rsid w:val="005748CF"/>
    <w:rsid w:val="00584270"/>
    <w:rsid w:val="00584738"/>
    <w:rsid w:val="005920B0"/>
    <w:rsid w:val="0059380D"/>
    <w:rsid w:val="00595A8F"/>
    <w:rsid w:val="005977C2"/>
    <w:rsid w:val="00597BF2"/>
    <w:rsid w:val="005A1F54"/>
    <w:rsid w:val="005A3020"/>
    <w:rsid w:val="005B134E"/>
    <w:rsid w:val="005B2039"/>
    <w:rsid w:val="005B344F"/>
    <w:rsid w:val="005B3E78"/>
    <w:rsid w:val="005B3FBA"/>
    <w:rsid w:val="005B4A1D"/>
    <w:rsid w:val="005B674D"/>
    <w:rsid w:val="005C056D"/>
    <w:rsid w:val="005C0CBE"/>
    <w:rsid w:val="005C1FCF"/>
    <w:rsid w:val="005C3F41"/>
    <w:rsid w:val="005C6881"/>
    <w:rsid w:val="005D1885"/>
    <w:rsid w:val="005D4A38"/>
    <w:rsid w:val="005E2EEA"/>
    <w:rsid w:val="005E3708"/>
    <w:rsid w:val="005E3CCD"/>
    <w:rsid w:val="005E3D6B"/>
    <w:rsid w:val="005E5B55"/>
    <w:rsid w:val="005E5E4A"/>
    <w:rsid w:val="005E693D"/>
    <w:rsid w:val="005E75BF"/>
    <w:rsid w:val="005F57BA"/>
    <w:rsid w:val="005F61E6"/>
    <w:rsid w:val="005F6C45"/>
    <w:rsid w:val="00605A69"/>
    <w:rsid w:val="00606C54"/>
    <w:rsid w:val="00614375"/>
    <w:rsid w:val="00615B0A"/>
    <w:rsid w:val="006168CF"/>
    <w:rsid w:val="0062011B"/>
    <w:rsid w:val="00626DE0"/>
    <w:rsid w:val="00630901"/>
    <w:rsid w:val="00631F8E"/>
    <w:rsid w:val="00636EE9"/>
    <w:rsid w:val="00640950"/>
    <w:rsid w:val="00641AE7"/>
    <w:rsid w:val="00642629"/>
    <w:rsid w:val="0064782B"/>
    <w:rsid w:val="0065293D"/>
    <w:rsid w:val="00653129"/>
    <w:rsid w:val="00653EFC"/>
    <w:rsid w:val="00654021"/>
    <w:rsid w:val="00661045"/>
    <w:rsid w:val="00666DA8"/>
    <w:rsid w:val="00671057"/>
    <w:rsid w:val="00675AAF"/>
    <w:rsid w:val="0068031A"/>
    <w:rsid w:val="00681B2F"/>
    <w:rsid w:val="0068335F"/>
    <w:rsid w:val="00687217"/>
    <w:rsid w:val="00693302"/>
    <w:rsid w:val="0069640B"/>
    <w:rsid w:val="006A1B83"/>
    <w:rsid w:val="006A21CD"/>
    <w:rsid w:val="006A5918"/>
    <w:rsid w:val="006B21B2"/>
    <w:rsid w:val="006B4741"/>
    <w:rsid w:val="006B4A4A"/>
    <w:rsid w:val="006C19B2"/>
    <w:rsid w:val="006C4409"/>
    <w:rsid w:val="006C5BB8"/>
    <w:rsid w:val="006C6936"/>
    <w:rsid w:val="006C7B01"/>
    <w:rsid w:val="006D0FE8"/>
    <w:rsid w:val="006D4B2B"/>
    <w:rsid w:val="006D4F3C"/>
    <w:rsid w:val="006D5C66"/>
    <w:rsid w:val="006D7002"/>
    <w:rsid w:val="006E1B3C"/>
    <w:rsid w:val="006E23FB"/>
    <w:rsid w:val="006E325A"/>
    <w:rsid w:val="006E33EC"/>
    <w:rsid w:val="006E3802"/>
    <w:rsid w:val="006E6C02"/>
    <w:rsid w:val="006F231A"/>
    <w:rsid w:val="006F6B55"/>
    <w:rsid w:val="006F788D"/>
    <w:rsid w:val="006F78E1"/>
    <w:rsid w:val="00701072"/>
    <w:rsid w:val="00702054"/>
    <w:rsid w:val="007035A4"/>
    <w:rsid w:val="00711799"/>
    <w:rsid w:val="00712B78"/>
    <w:rsid w:val="0071393B"/>
    <w:rsid w:val="00713EE2"/>
    <w:rsid w:val="007177FC"/>
    <w:rsid w:val="00720C5E"/>
    <w:rsid w:val="00721701"/>
    <w:rsid w:val="00731835"/>
    <w:rsid w:val="007341F8"/>
    <w:rsid w:val="00734372"/>
    <w:rsid w:val="00734EB8"/>
    <w:rsid w:val="00735F8B"/>
    <w:rsid w:val="0074090B"/>
    <w:rsid w:val="00742D1F"/>
    <w:rsid w:val="00743EBA"/>
    <w:rsid w:val="00744C8E"/>
    <w:rsid w:val="0074693B"/>
    <w:rsid w:val="0074707E"/>
    <w:rsid w:val="007516DC"/>
    <w:rsid w:val="00752E58"/>
    <w:rsid w:val="00754B80"/>
    <w:rsid w:val="00761918"/>
    <w:rsid w:val="00762F03"/>
    <w:rsid w:val="0076413B"/>
    <w:rsid w:val="007648AE"/>
    <w:rsid w:val="00764BF8"/>
    <w:rsid w:val="0076514D"/>
    <w:rsid w:val="00773D59"/>
    <w:rsid w:val="00781003"/>
    <w:rsid w:val="007911FD"/>
    <w:rsid w:val="00793930"/>
    <w:rsid w:val="00793DD1"/>
    <w:rsid w:val="00794FEC"/>
    <w:rsid w:val="007A003E"/>
    <w:rsid w:val="007A1965"/>
    <w:rsid w:val="007A2ED1"/>
    <w:rsid w:val="007A4BE6"/>
    <w:rsid w:val="007B0DC6"/>
    <w:rsid w:val="007B1094"/>
    <w:rsid w:val="007B1762"/>
    <w:rsid w:val="007B3320"/>
    <w:rsid w:val="007B50F9"/>
    <w:rsid w:val="007C301F"/>
    <w:rsid w:val="007C4540"/>
    <w:rsid w:val="007C5675"/>
    <w:rsid w:val="007C65AF"/>
    <w:rsid w:val="007D135D"/>
    <w:rsid w:val="007D730F"/>
    <w:rsid w:val="007D7CD8"/>
    <w:rsid w:val="007E3AA7"/>
    <w:rsid w:val="007F737D"/>
    <w:rsid w:val="007F7423"/>
    <w:rsid w:val="0080308E"/>
    <w:rsid w:val="00805303"/>
    <w:rsid w:val="00806705"/>
    <w:rsid w:val="00806738"/>
    <w:rsid w:val="008216D5"/>
    <w:rsid w:val="008249CE"/>
    <w:rsid w:val="00831A50"/>
    <w:rsid w:val="00831B3C"/>
    <w:rsid w:val="00831C89"/>
    <w:rsid w:val="00832114"/>
    <w:rsid w:val="00834C46"/>
    <w:rsid w:val="008353B1"/>
    <w:rsid w:val="0084093E"/>
    <w:rsid w:val="00841CE1"/>
    <w:rsid w:val="008473D8"/>
    <w:rsid w:val="008528DC"/>
    <w:rsid w:val="00852B8C"/>
    <w:rsid w:val="00854981"/>
    <w:rsid w:val="00864B2E"/>
    <w:rsid w:val="00865963"/>
    <w:rsid w:val="00871C1D"/>
    <w:rsid w:val="0087450E"/>
    <w:rsid w:val="00875A82"/>
    <w:rsid w:val="00876CA3"/>
    <w:rsid w:val="00877079"/>
    <w:rsid w:val="008772FE"/>
    <w:rsid w:val="008775F1"/>
    <w:rsid w:val="008821AE"/>
    <w:rsid w:val="00883D3A"/>
    <w:rsid w:val="008854F7"/>
    <w:rsid w:val="00885A9D"/>
    <w:rsid w:val="008929D2"/>
    <w:rsid w:val="00893636"/>
    <w:rsid w:val="00893B94"/>
    <w:rsid w:val="00896E9D"/>
    <w:rsid w:val="00896F11"/>
    <w:rsid w:val="008A1049"/>
    <w:rsid w:val="008A1C98"/>
    <w:rsid w:val="008A322D"/>
    <w:rsid w:val="008A4D72"/>
    <w:rsid w:val="008A6285"/>
    <w:rsid w:val="008A63B2"/>
    <w:rsid w:val="008B345D"/>
    <w:rsid w:val="008C1FC2"/>
    <w:rsid w:val="008C2980"/>
    <w:rsid w:val="008C4DD6"/>
    <w:rsid w:val="008C5AFB"/>
    <w:rsid w:val="008D07FB"/>
    <w:rsid w:val="008D0C02"/>
    <w:rsid w:val="008D1A2E"/>
    <w:rsid w:val="008D357D"/>
    <w:rsid w:val="008D435A"/>
    <w:rsid w:val="008E387B"/>
    <w:rsid w:val="008E6087"/>
    <w:rsid w:val="008E758D"/>
    <w:rsid w:val="008F10A7"/>
    <w:rsid w:val="008F755D"/>
    <w:rsid w:val="008F7A39"/>
    <w:rsid w:val="009021E8"/>
    <w:rsid w:val="00904677"/>
    <w:rsid w:val="00905EE2"/>
    <w:rsid w:val="00911440"/>
    <w:rsid w:val="00911712"/>
    <w:rsid w:val="00911B27"/>
    <w:rsid w:val="009170BE"/>
    <w:rsid w:val="00920B55"/>
    <w:rsid w:val="009262C9"/>
    <w:rsid w:val="00930EB9"/>
    <w:rsid w:val="00933DC7"/>
    <w:rsid w:val="009418F4"/>
    <w:rsid w:val="00942BBC"/>
    <w:rsid w:val="00944180"/>
    <w:rsid w:val="00944AA0"/>
    <w:rsid w:val="00947DA2"/>
    <w:rsid w:val="00951177"/>
    <w:rsid w:val="00956B0E"/>
    <w:rsid w:val="009673E8"/>
    <w:rsid w:val="009717F5"/>
    <w:rsid w:val="00972FAE"/>
    <w:rsid w:val="00974DB8"/>
    <w:rsid w:val="00980661"/>
    <w:rsid w:val="0098093B"/>
    <w:rsid w:val="00985097"/>
    <w:rsid w:val="009876D4"/>
    <w:rsid w:val="009914A5"/>
    <w:rsid w:val="0099548E"/>
    <w:rsid w:val="00996456"/>
    <w:rsid w:val="00996A12"/>
    <w:rsid w:val="00997B0F"/>
    <w:rsid w:val="009A0CC3"/>
    <w:rsid w:val="009A1CAD"/>
    <w:rsid w:val="009A3440"/>
    <w:rsid w:val="009A5832"/>
    <w:rsid w:val="009A5AC7"/>
    <w:rsid w:val="009A6838"/>
    <w:rsid w:val="009A71AD"/>
    <w:rsid w:val="009B24B5"/>
    <w:rsid w:val="009B4EBC"/>
    <w:rsid w:val="009B5ABB"/>
    <w:rsid w:val="009B73CE"/>
    <w:rsid w:val="009C2461"/>
    <w:rsid w:val="009C5A15"/>
    <w:rsid w:val="009C6FE2"/>
    <w:rsid w:val="009C7674"/>
    <w:rsid w:val="009D004A"/>
    <w:rsid w:val="009D5880"/>
    <w:rsid w:val="009E1FD4"/>
    <w:rsid w:val="009E3B07"/>
    <w:rsid w:val="009E51D1"/>
    <w:rsid w:val="009E5531"/>
    <w:rsid w:val="009F171E"/>
    <w:rsid w:val="009F3D2F"/>
    <w:rsid w:val="009F4A2B"/>
    <w:rsid w:val="009F7052"/>
    <w:rsid w:val="00A02400"/>
    <w:rsid w:val="00A02668"/>
    <w:rsid w:val="00A02801"/>
    <w:rsid w:val="00A06A39"/>
    <w:rsid w:val="00A07F58"/>
    <w:rsid w:val="00A10E7E"/>
    <w:rsid w:val="00A131CB"/>
    <w:rsid w:val="00A14847"/>
    <w:rsid w:val="00A16D6D"/>
    <w:rsid w:val="00A21383"/>
    <w:rsid w:val="00A2199F"/>
    <w:rsid w:val="00A21B31"/>
    <w:rsid w:val="00A2360E"/>
    <w:rsid w:val="00A23A2C"/>
    <w:rsid w:val="00A2439B"/>
    <w:rsid w:val="00A26E0C"/>
    <w:rsid w:val="00A31780"/>
    <w:rsid w:val="00A32FCB"/>
    <w:rsid w:val="00A34C25"/>
    <w:rsid w:val="00A3507D"/>
    <w:rsid w:val="00A3717A"/>
    <w:rsid w:val="00A4088C"/>
    <w:rsid w:val="00A4432B"/>
    <w:rsid w:val="00A4456B"/>
    <w:rsid w:val="00A448D4"/>
    <w:rsid w:val="00A452E0"/>
    <w:rsid w:val="00A506DF"/>
    <w:rsid w:val="00A51EA5"/>
    <w:rsid w:val="00A53742"/>
    <w:rsid w:val="00A557A1"/>
    <w:rsid w:val="00A5740F"/>
    <w:rsid w:val="00A63059"/>
    <w:rsid w:val="00A63AE3"/>
    <w:rsid w:val="00A651A4"/>
    <w:rsid w:val="00A65226"/>
    <w:rsid w:val="00A71361"/>
    <w:rsid w:val="00A73DD9"/>
    <w:rsid w:val="00A746E2"/>
    <w:rsid w:val="00A81FF2"/>
    <w:rsid w:val="00A83904"/>
    <w:rsid w:val="00A90A79"/>
    <w:rsid w:val="00A96B30"/>
    <w:rsid w:val="00AA442D"/>
    <w:rsid w:val="00AA59B5"/>
    <w:rsid w:val="00AA7777"/>
    <w:rsid w:val="00AA7B84"/>
    <w:rsid w:val="00AC025D"/>
    <w:rsid w:val="00AC0B4C"/>
    <w:rsid w:val="00AC1164"/>
    <w:rsid w:val="00AC1C11"/>
    <w:rsid w:val="00AC2296"/>
    <w:rsid w:val="00AC2754"/>
    <w:rsid w:val="00AC38D7"/>
    <w:rsid w:val="00AC48B0"/>
    <w:rsid w:val="00AC4ACD"/>
    <w:rsid w:val="00AC5DFB"/>
    <w:rsid w:val="00AD13DC"/>
    <w:rsid w:val="00AD6DE2"/>
    <w:rsid w:val="00AE0A40"/>
    <w:rsid w:val="00AE1ED4"/>
    <w:rsid w:val="00AE21E1"/>
    <w:rsid w:val="00AE234C"/>
    <w:rsid w:val="00AE2F8D"/>
    <w:rsid w:val="00AE3BAE"/>
    <w:rsid w:val="00AE6A21"/>
    <w:rsid w:val="00AE70B7"/>
    <w:rsid w:val="00AF1C8F"/>
    <w:rsid w:val="00AF2B68"/>
    <w:rsid w:val="00AF2C92"/>
    <w:rsid w:val="00AF3EC1"/>
    <w:rsid w:val="00AF5025"/>
    <w:rsid w:val="00AF519F"/>
    <w:rsid w:val="00AF5387"/>
    <w:rsid w:val="00AF55F5"/>
    <w:rsid w:val="00AF7E86"/>
    <w:rsid w:val="00B024B9"/>
    <w:rsid w:val="00B077FA"/>
    <w:rsid w:val="00B127D7"/>
    <w:rsid w:val="00B13B0C"/>
    <w:rsid w:val="00B14408"/>
    <w:rsid w:val="00B1453A"/>
    <w:rsid w:val="00B20F82"/>
    <w:rsid w:val="00B25BD5"/>
    <w:rsid w:val="00B34079"/>
    <w:rsid w:val="00B3793A"/>
    <w:rsid w:val="00B401BA"/>
    <w:rsid w:val="00B407E4"/>
    <w:rsid w:val="00B409F1"/>
    <w:rsid w:val="00B425B6"/>
    <w:rsid w:val="00B42A72"/>
    <w:rsid w:val="00B441AE"/>
    <w:rsid w:val="00B45A65"/>
    <w:rsid w:val="00B45F33"/>
    <w:rsid w:val="00B46D50"/>
    <w:rsid w:val="00B53170"/>
    <w:rsid w:val="00B548B9"/>
    <w:rsid w:val="00B56DBE"/>
    <w:rsid w:val="00B62999"/>
    <w:rsid w:val="00B63BE3"/>
    <w:rsid w:val="00B64885"/>
    <w:rsid w:val="00B64FA3"/>
    <w:rsid w:val="00B66810"/>
    <w:rsid w:val="00B72BE3"/>
    <w:rsid w:val="00B73B80"/>
    <w:rsid w:val="00B75E90"/>
    <w:rsid w:val="00B76A25"/>
    <w:rsid w:val="00B770C7"/>
    <w:rsid w:val="00B80F26"/>
    <w:rsid w:val="00B822BD"/>
    <w:rsid w:val="00B842F4"/>
    <w:rsid w:val="00B91A7B"/>
    <w:rsid w:val="00B929DD"/>
    <w:rsid w:val="00B93AF6"/>
    <w:rsid w:val="00B95405"/>
    <w:rsid w:val="00B963F1"/>
    <w:rsid w:val="00BA020A"/>
    <w:rsid w:val="00BA3828"/>
    <w:rsid w:val="00BB025A"/>
    <w:rsid w:val="00BB02A4"/>
    <w:rsid w:val="00BB1270"/>
    <w:rsid w:val="00BB1E44"/>
    <w:rsid w:val="00BB5267"/>
    <w:rsid w:val="00BB52B8"/>
    <w:rsid w:val="00BB59D8"/>
    <w:rsid w:val="00BB7E69"/>
    <w:rsid w:val="00BC0E51"/>
    <w:rsid w:val="00BC3C1F"/>
    <w:rsid w:val="00BC7CE7"/>
    <w:rsid w:val="00BD295E"/>
    <w:rsid w:val="00BD4664"/>
    <w:rsid w:val="00BE1193"/>
    <w:rsid w:val="00BF4849"/>
    <w:rsid w:val="00BF4EA7"/>
    <w:rsid w:val="00BF6525"/>
    <w:rsid w:val="00C00EDB"/>
    <w:rsid w:val="00C02863"/>
    <w:rsid w:val="00C0383A"/>
    <w:rsid w:val="00C067FF"/>
    <w:rsid w:val="00C12862"/>
    <w:rsid w:val="00C13D28"/>
    <w:rsid w:val="00C14585"/>
    <w:rsid w:val="00C165A0"/>
    <w:rsid w:val="00C216CE"/>
    <w:rsid w:val="00C2184F"/>
    <w:rsid w:val="00C22A78"/>
    <w:rsid w:val="00C23C7E"/>
    <w:rsid w:val="00C246C5"/>
    <w:rsid w:val="00C25A82"/>
    <w:rsid w:val="00C30A2A"/>
    <w:rsid w:val="00C32682"/>
    <w:rsid w:val="00C33993"/>
    <w:rsid w:val="00C4069E"/>
    <w:rsid w:val="00C41ADC"/>
    <w:rsid w:val="00C44149"/>
    <w:rsid w:val="00C44410"/>
    <w:rsid w:val="00C44A15"/>
    <w:rsid w:val="00C4630A"/>
    <w:rsid w:val="00C523F0"/>
    <w:rsid w:val="00C526D2"/>
    <w:rsid w:val="00C53A91"/>
    <w:rsid w:val="00C54DEA"/>
    <w:rsid w:val="00C554ED"/>
    <w:rsid w:val="00C5794E"/>
    <w:rsid w:val="00C60968"/>
    <w:rsid w:val="00C63D39"/>
    <w:rsid w:val="00C63EDD"/>
    <w:rsid w:val="00C65B36"/>
    <w:rsid w:val="00C7292E"/>
    <w:rsid w:val="00C74E88"/>
    <w:rsid w:val="00C80924"/>
    <w:rsid w:val="00C8286B"/>
    <w:rsid w:val="00C83DBF"/>
    <w:rsid w:val="00C947F8"/>
    <w:rsid w:val="00C9515F"/>
    <w:rsid w:val="00C963C5"/>
    <w:rsid w:val="00CA030C"/>
    <w:rsid w:val="00CA1F41"/>
    <w:rsid w:val="00CA32EE"/>
    <w:rsid w:val="00CA5771"/>
    <w:rsid w:val="00CA6A1A"/>
    <w:rsid w:val="00CC1E75"/>
    <w:rsid w:val="00CC2E0E"/>
    <w:rsid w:val="00CC361C"/>
    <w:rsid w:val="00CC474B"/>
    <w:rsid w:val="00CC658C"/>
    <w:rsid w:val="00CC67BF"/>
    <w:rsid w:val="00CD0843"/>
    <w:rsid w:val="00CD4E31"/>
    <w:rsid w:val="00CD5A78"/>
    <w:rsid w:val="00CD5D48"/>
    <w:rsid w:val="00CD7345"/>
    <w:rsid w:val="00CE372E"/>
    <w:rsid w:val="00CF0A1B"/>
    <w:rsid w:val="00CF19F6"/>
    <w:rsid w:val="00CF2F4F"/>
    <w:rsid w:val="00CF536D"/>
    <w:rsid w:val="00D02E9D"/>
    <w:rsid w:val="00D10CB8"/>
    <w:rsid w:val="00D12806"/>
    <w:rsid w:val="00D12D44"/>
    <w:rsid w:val="00D15018"/>
    <w:rsid w:val="00D158AC"/>
    <w:rsid w:val="00D167A8"/>
    <w:rsid w:val="00D1694C"/>
    <w:rsid w:val="00D20F5E"/>
    <w:rsid w:val="00D23B76"/>
    <w:rsid w:val="00D24B4A"/>
    <w:rsid w:val="00D379A3"/>
    <w:rsid w:val="00D45FF3"/>
    <w:rsid w:val="00D4682B"/>
    <w:rsid w:val="00D512CF"/>
    <w:rsid w:val="00D528B9"/>
    <w:rsid w:val="00D53186"/>
    <w:rsid w:val="00D5487D"/>
    <w:rsid w:val="00D60140"/>
    <w:rsid w:val="00D6024A"/>
    <w:rsid w:val="00D608B5"/>
    <w:rsid w:val="00D64739"/>
    <w:rsid w:val="00D71F99"/>
    <w:rsid w:val="00D73CA4"/>
    <w:rsid w:val="00D73D71"/>
    <w:rsid w:val="00D74396"/>
    <w:rsid w:val="00D80284"/>
    <w:rsid w:val="00D81F71"/>
    <w:rsid w:val="00D8642D"/>
    <w:rsid w:val="00D8681B"/>
    <w:rsid w:val="00D90A5E"/>
    <w:rsid w:val="00D91A68"/>
    <w:rsid w:val="00D95A68"/>
    <w:rsid w:val="00DA17C7"/>
    <w:rsid w:val="00DA6A9A"/>
    <w:rsid w:val="00DB1EFD"/>
    <w:rsid w:val="00DB3EAF"/>
    <w:rsid w:val="00DB46C6"/>
    <w:rsid w:val="00DC3203"/>
    <w:rsid w:val="00DC3C99"/>
    <w:rsid w:val="00DC4356"/>
    <w:rsid w:val="00DC52F5"/>
    <w:rsid w:val="00DC5FD0"/>
    <w:rsid w:val="00DD0354"/>
    <w:rsid w:val="00DD27D7"/>
    <w:rsid w:val="00DD458C"/>
    <w:rsid w:val="00DD72E9"/>
    <w:rsid w:val="00DD7605"/>
    <w:rsid w:val="00DE1E30"/>
    <w:rsid w:val="00DE2020"/>
    <w:rsid w:val="00DE3476"/>
    <w:rsid w:val="00DE71EC"/>
    <w:rsid w:val="00DE7BEA"/>
    <w:rsid w:val="00DF5B84"/>
    <w:rsid w:val="00DF6D5B"/>
    <w:rsid w:val="00DF771B"/>
    <w:rsid w:val="00DF7EE2"/>
    <w:rsid w:val="00E01BAA"/>
    <w:rsid w:val="00E0282A"/>
    <w:rsid w:val="00E02F9B"/>
    <w:rsid w:val="00E07E14"/>
    <w:rsid w:val="00E14F94"/>
    <w:rsid w:val="00E167D7"/>
    <w:rsid w:val="00E17336"/>
    <w:rsid w:val="00E17D15"/>
    <w:rsid w:val="00E22B95"/>
    <w:rsid w:val="00E30331"/>
    <w:rsid w:val="00E30BB8"/>
    <w:rsid w:val="00E31F9C"/>
    <w:rsid w:val="00E40488"/>
    <w:rsid w:val="00E50367"/>
    <w:rsid w:val="00E51ABA"/>
    <w:rsid w:val="00E524CB"/>
    <w:rsid w:val="00E544B1"/>
    <w:rsid w:val="00E64AB7"/>
    <w:rsid w:val="00E65456"/>
    <w:rsid w:val="00E65A91"/>
    <w:rsid w:val="00E66188"/>
    <w:rsid w:val="00E664FB"/>
    <w:rsid w:val="00E672F0"/>
    <w:rsid w:val="00E70373"/>
    <w:rsid w:val="00E72E40"/>
    <w:rsid w:val="00E73665"/>
    <w:rsid w:val="00E73999"/>
    <w:rsid w:val="00E73BDC"/>
    <w:rsid w:val="00E73E9E"/>
    <w:rsid w:val="00E81660"/>
    <w:rsid w:val="00E854FE"/>
    <w:rsid w:val="00E906CC"/>
    <w:rsid w:val="00E939A0"/>
    <w:rsid w:val="00E97E4E"/>
    <w:rsid w:val="00EA1CC2"/>
    <w:rsid w:val="00EA2D76"/>
    <w:rsid w:val="00EA4644"/>
    <w:rsid w:val="00EA758A"/>
    <w:rsid w:val="00EB096F"/>
    <w:rsid w:val="00EB199F"/>
    <w:rsid w:val="00EB21A4"/>
    <w:rsid w:val="00EB27C4"/>
    <w:rsid w:val="00EB5387"/>
    <w:rsid w:val="00EB5C10"/>
    <w:rsid w:val="00EB7322"/>
    <w:rsid w:val="00EC0FE9"/>
    <w:rsid w:val="00EC198B"/>
    <w:rsid w:val="00EC426D"/>
    <w:rsid w:val="00EC571B"/>
    <w:rsid w:val="00EC57D7"/>
    <w:rsid w:val="00EC6385"/>
    <w:rsid w:val="00ED1DE9"/>
    <w:rsid w:val="00ED23D4"/>
    <w:rsid w:val="00ED5D29"/>
    <w:rsid w:val="00ED5E0B"/>
    <w:rsid w:val="00EE37B6"/>
    <w:rsid w:val="00EF0F45"/>
    <w:rsid w:val="00EF587D"/>
    <w:rsid w:val="00EF7463"/>
    <w:rsid w:val="00EF7971"/>
    <w:rsid w:val="00F002EF"/>
    <w:rsid w:val="00F01EE9"/>
    <w:rsid w:val="00F04900"/>
    <w:rsid w:val="00F065A4"/>
    <w:rsid w:val="00F126B9"/>
    <w:rsid w:val="00F12715"/>
    <w:rsid w:val="00F144D5"/>
    <w:rsid w:val="00F146F0"/>
    <w:rsid w:val="00F15039"/>
    <w:rsid w:val="00F20FF3"/>
    <w:rsid w:val="00F2190B"/>
    <w:rsid w:val="00F228B5"/>
    <w:rsid w:val="00F2389C"/>
    <w:rsid w:val="00F25C67"/>
    <w:rsid w:val="00F30386"/>
    <w:rsid w:val="00F30DFF"/>
    <w:rsid w:val="00F32B80"/>
    <w:rsid w:val="00F334CC"/>
    <w:rsid w:val="00F340EB"/>
    <w:rsid w:val="00F35285"/>
    <w:rsid w:val="00F43B9D"/>
    <w:rsid w:val="00F44D5E"/>
    <w:rsid w:val="00F47F16"/>
    <w:rsid w:val="00F53A35"/>
    <w:rsid w:val="00F53E8D"/>
    <w:rsid w:val="00F55A3D"/>
    <w:rsid w:val="00F5744B"/>
    <w:rsid w:val="00F61209"/>
    <w:rsid w:val="00F6259E"/>
    <w:rsid w:val="00F65DD4"/>
    <w:rsid w:val="00F672B2"/>
    <w:rsid w:val="00F675B4"/>
    <w:rsid w:val="00F72BEF"/>
    <w:rsid w:val="00F77DF7"/>
    <w:rsid w:val="00F83973"/>
    <w:rsid w:val="00F87FA3"/>
    <w:rsid w:val="00F93D8C"/>
    <w:rsid w:val="00FA3102"/>
    <w:rsid w:val="00FA48D4"/>
    <w:rsid w:val="00FA54FA"/>
    <w:rsid w:val="00FA6D39"/>
    <w:rsid w:val="00FB227E"/>
    <w:rsid w:val="00FB3D61"/>
    <w:rsid w:val="00FB44CE"/>
    <w:rsid w:val="00FB5009"/>
    <w:rsid w:val="00FB76AB"/>
    <w:rsid w:val="00FD03FE"/>
    <w:rsid w:val="00FD126E"/>
    <w:rsid w:val="00FD3C36"/>
    <w:rsid w:val="00FD4D81"/>
    <w:rsid w:val="00FD7498"/>
    <w:rsid w:val="00FD7FB3"/>
    <w:rsid w:val="00FE4713"/>
    <w:rsid w:val="00FF1F44"/>
    <w:rsid w:val="00FF225E"/>
    <w:rsid w:val="00FF2FC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EE2C3"/>
  <w14:defaultImageDpi w14:val="330"/>
  <w15:docId w15:val="{A12E0AEF-FD1B-4088-9FD9-B07E546F9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C64C7"/>
    <w:pPr>
      <w:spacing w:line="480" w:lineRule="auto"/>
    </w:pPr>
    <w:rPr>
      <w:sz w:val="24"/>
      <w:szCs w:val="24"/>
      <w:lang w:val="en-US"/>
    </w:rPr>
  </w:style>
  <w:style w:type="paragraph" w:styleId="Titolo1">
    <w:name w:val="heading 1"/>
    <w:basedOn w:val="Normale"/>
    <w:next w:val="Paragraph"/>
    <w:link w:val="Titolo1Carattere"/>
    <w:qFormat/>
    <w:rsid w:val="00AE1ED4"/>
    <w:pPr>
      <w:keepNext/>
      <w:spacing w:before="360" w:after="60" w:line="360" w:lineRule="auto"/>
      <w:ind w:right="567"/>
      <w:contextualSpacing/>
      <w:outlineLvl w:val="0"/>
    </w:pPr>
    <w:rPr>
      <w:rFonts w:cs="Arial"/>
      <w:b/>
      <w:bCs/>
      <w:kern w:val="32"/>
      <w:szCs w:val="32"/>
    </w:rPr>
  </w:style>
  <w:style w:type="paragraph" w:styleId="Titolo2">
    <w:name w:val="heading 2"/>
    <w:basedOn w:val="Normale"/>
    <w:next w:val="Paragraph"/>
    <w:link w:val="Titolo2Carattere"/>
    <w:qFormat/>
    <w:rsid w:val="008D07FB"/>
    <w:pPr>
      <w:keepNext/>
      <w:spacing w:before="360" w:after="60" w:line="360" w:lineRule="auto"/>
      <w:ind w:right="567"/>
      <w:contextualSpacing/>
      <w:outlineLvl w:val="1"/>
    </w:pPr>
    <w:rPr>
      <w:rFonts w:cs="Arial"/>
      <w:b/>
      <w:bCs/>
      <w:i/>
      <w:iCs/>
      <w:szCs w:val="28"/>
    </w:rPr>
  </w:style>
  <w:style w:type="paragraph" w:styleId="Titolo3">
    <w:name w:val="heading 3"/>
    <w:basedOn w:val="Normale"/>
    <w:next w:val="Paragraph"/>
    <w:link w:val="Titolo3Carattere"/>
    <w:qFormat/>
    <w:rsid w:val="00DF7EE2"/>
    <w:pPr>
      <w:keepNext/>
      <w:spacing w:before="360" w:after="60" w:line="360" w:lineRule="auto"/>
      <w:ind w:right="567"/>
      <w:contextualSpacing/>
      <w:outlineLvl w:val="2"/>
    </w:pPr>
    <w:rPr>
      <w:rFonts w:cs="Arial"/>
      <w:bCs/>
      <w:i/>
      <w:szCs w:val="26"/>
    </w:rPr>
  </w:style>
  <w:style w:type="paragraph" w:styleId="Titolo4">
    <w:name w:val="heading 4"/>
    <w:basedOn w:val="Paragraph"/>
    <w:next w:val="Newparagraph"/>
    <w:link w:val="Titolo4Carattere"/>
    <w:rsid w:val="00F43B9D"/>
    <w:pPr>
      <w:spacing w:before="360"/>
      <w:outlineLvl w:val="3"/>
    </w:pPr>
    <w:rPr>
      <w:bCs/>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letitle">
    <w:name w:val="Article title"/>
    <w:basedOn w:val="Normale"/>
    <w:next w:val="Normale"/>
    <w:qFormat/>
    <w:rsid w:val="0024692A"/>
    <w:pPr>
      <w:spacing w:after="120" w:line="360" w:lineRule="auto"/>
    </w:pPr>
    <w:rPr>
      <w:b/>
      <w:sz w:val="28"/>
    </w:rPr>
  </w:style>
  <w:style w:type="paragraph" w:customStyle="1" w:styleId="Authornames">
    <w:name w:val="Author names"/>
    <w:basedOn w:val="Normale"/>
    <w:next w:val="Normale"/>
    <w:qFormat/>
    <w:rsid w:val="00F04900"/>
    <w:pPr>
      <w:spacing w:before="240" w:line="360" w:lineRule="auto"/>
    </w:pPr>
    <w:rPr>
      <w:sz w:val="28"/>
    </w:rPr>
  </w:style>
  <w:style w:type="paragraph" w:customStyle="1" w:styleId="Affiliation">
    <w:name w:val="Affiliation"/>
    <w:basedOn w:val="Normale"/>
    <w:qFormat/>
    <w:rsid w:val="00F04900"/>
    <w:pPr>
      <w:spacing w:before="240" w:line="360" w:lineRule="auto"/>
    </w:pPr>
    <w:rPr>
      <w:i/>
    </w:rPr>
  </w:style>
  <w:style w:type="paragraph" w:customStyle="1" w:styleId="Receiveddates">
    <w:name w:val="Received dates"/>
    <w:basedOn w:val="Affiliation"/>
    <w:next w:val="Normale"/>
    <w:qFormat/>
    <w:rsid w:val="00CC474B"/>
  </w:style>
  <w:style w:type="paragraph" w:customStyle="1" w:styleId="Abstract">
    <w:name w:val="Abstract"/>
    <w:basedOn w:val="Normale"/>
    <w:next w:val="Keywords"/>
    <w:qFormat/>
    <w:rsid w:val="00310E13"/>
    <w:pPr>
      <w:spacing w:before="360" w:after="300" w:line="360" w:lineRule="auto"/>
      <w:ind w:left="720" w:right="567"/>
    </w:pPr>
    <w:rPr>
      <w:sz w:val="22"/>
    </w:rPr>
  </w:style>
  <w:style w:type="paragraph" w:customStyle="1" w:styleId="Keywords">
    <w:name w:val="Keywords"/>
    <w:basedOn w:val="Normale"/>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e"/>
    <w:qFormat/>
    <w:rsid w:val="00F04900"/>
    <w:pPr>
      <w:spacing w:before="240" w:line="360" w:lineRule="auto"/>
    </w:pPr>
  </w:style>
  <w:style w:type="paragraph" w:customStyle="1" w:styleId="Displayedquotation">
    <w:name w:val="Displayed quotation"/>
    <w:basedOn w:val="Normale"/>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e"/>
    <w:next w:val="Paragraph"/>
    <w:qFormat/>
    <w:rsid w:val="00EF0F45"/>
    <w:pPr>
      <w:tabs>
        <w:tab w:val="center" w:pos="4253"/>
        <w:tab w:val="right" w:pos="8222"/>
      </w:tabs>
      <w:spacing w:before="240" w:after="240"/>
      <w:jc w:val="center"/>
    </w:pPr>
  </w:style>
  <w:style w:type="paragraph" w:customStyle="1" w:styleId="Acknowledgements">
    <w:name w:val="Acknowledgements"/>
    <w:basedOn w:val="Normale"/>
    <w:next w:val="Normale"/>
    <w:qFormat/>
    <w:rsid w:val="00D379A3"/>
    <w:pPr>
      <w:spacing w:before="120" w:line="360" w:lineRule="auto"/>
    </w:pPr>
    <w:rPr>
      <w:sz w:val="22"/>
    </w:rPr>
  </w:style>
  <w:style w:type="paragraph" w:customStyle="1" w:styleId="Tabletitle">
    <w:name w:val="Table title"/>
    <w:basedOn w:val="Normale"/>
    <w:next w:val="Normale"/>
    <w:qFormat/>
    <w:rsid w:val="0031686C"/>
    <w:pPr>
      <w:spacing w:before="240" w:line="360" w:lineRule="auto"/>
    </w:pPr>
  </w:style>
  <w:style w:type="paragraph" w:customStyle="1" w:styleId="Figurecaption">
    <w:name w:val="Figure caption"/>
    <w:basedOn w:val="Normale"/>
    <w:next w:val="Normale"/>
    <w:qFormat/>
    <w:rsid w:val="0031686C"/>
    <w:pPr>
      <w:spacing w:before="240" w:line="360" w:lineRule="auto"/>
    </w:pPr>
  </w:style>
  <w:style w:type="paragraph" w:customStyle="1" w:styleId="Footnotes">
    <w:name w:val="Footnotes"/>
    <w:basedOn w:val="Normale"/>
    <w:qFormat/>
    <w:rsid w:val="006C6936"/>
    <w:pPr>
      <w:spacing w:before="120" w:line="360" w:lineRule="auto"/>
      <w:ind w:left="482" w:hanging="482"/>
      <w:contextualSpacing/>
    </w:pPr>
    <w:rPr>
      <w:sz w:val="22"/>
    </w:rPr>
  </w:style>
  <w:style w:type="paragraph" w:customStyle="1" w:styleId="Notesoncontributors">
    <w:name w:val="Notes on contributors"/>
    <w:basedOn w:val="Normale"/>
    <w:qFormat/>
    <w:rsid w:val="00F04900"/>
    <w:pPr>
      <w:spacing w:before="240" w:line="360" w:lineRule="auto"/>
    </w:pPr>
    <w:rPr>
      <w:sz w:val="22"/>
    </w:rPr>
  </w:style>
  <w:style w:type="paragraph" w:customStyle="1" w:styleId="Normalparagraphstyle">
    <w:name w:val="Normal paragraph style"/>
    <w:basedOn w:val="Normale"/>
    <w:next w:val="Normale"/>
    <w:rsid w:val="00562DEF"/>
  </w:style>
  <w:style w:type="paragraph" w:customStyle="1" w:styleId="Paragraph">
    <w:name w:val="Paragraph"/>
    <w:basedOn w:val="Normale"/>
    <w:next w:val="Newparagraph"/>
    <w:qFormat/>
    <w:rsid w:val="001B7681"/>
    <w:pPr>
      <w:widowControl w:val="0"/>
      <w:spacing w:before="240"/>
    </w:pPr>
  </w:style>
  <w:style w:type="paragraph" w:customStyle="1" w:styleId="Newparagraph">
    <w:name w:val="New paragraph"/>
    <w:basedOn w:val="Normale"/>
    <w:qFormat/>
    <w:rsid w:val="00AE2F8D"/>
    <w:pPr>
      <w:ind w:firstLine="720"/>
    </w:pPr>
  </w:style>
  <w:style w:type="paragraph" w:styleId="Rientronormale">
    <w:name w:val="Normal Indent"/>
    <w:basedOn w:val="Normale"/>
    <w:rsid w:val="00526454"/>
    <w:pPr>
      <w:ind w:left="720"/>
    </w:pPr>
  </w:style>
  <w:style w:type="paragraph" w:customStyle="1" w:styleId="References">
    <w:name w:val="References"/>
    <w:basedOn w:val="Normale"/>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Titolo2Carattere">
    <w:name w:val="Titolo 2 Carattere"/>
    <w:basedOn w:val="Carpredefinitoparagrafo"/>
    <w:link w:val="Titolo2"/>
    <w:rsid w:val="008D07FB"/>
    <w:rPr>
      <w:rFonts w:cs="Arial"/>
      <w:b/>
      <w:bCs/>
      <w:i/>
      <w:iCs/>
      <w:sz w:val="24"/>
      <w:szCs w:val="28"/>
    </w:rPr>
  </w:style>
  <w:style w:type="character" w:customStyle="1" w:styleId="Titolo1Carattere">
    <w:name w:val="Titolo 1 Carattere"/>
    <w:basedOn w:val="Carpredefinitoparagrafo"/>
    <w:link w:val="Titolo1"/>
    <w:rsid w:val="00AE1ED4"/>
    <w:rPr>
      <w:rFonts w:cs="Arial"/>
      <w:b/>
      <w:bCs/>
      <w:kern w:val="32"/>
      <w:sz w:val="24"/>
      <w:szCs w:val="32"/>
    </w:rPr>
  </w:style>
  <w:style w:type="character" w:customStyle="1" w:styleId="Titolo3Carattere">
    <w:name w:val="Titolo 3 Carattere"/>
    <w:basedOn w:val="Carpredefinitoparagrafo"/>
    <w:link w:val="Titolo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Testonotaapidipagina">
    <w:name w:val="footnote text"/>
    <w:basedOn w:val="Normale"/>
    <w:link w:val="TestonotaapidipaginaCarattere"/>
    <w:autoRedefine/>
    <w:rsid w:val="006C19B2"/>
    <w:pPr>
      <w:ind w:left="284" w:hanging="284"/>
    </w:pPr>
    <w:rPr>
      <w:sz w:val="22"/>
      <w:szCs w:val="20"/>
    </w:rPr>
  </w:style>
  <w:style w:type="character" w:customStyle="1" w:styleId="TestonotaapidipaginaCarattere">
    <w:name w:val="Testo nota a piè di pagina Carattere"/>
    <w:basedOn w:val="Carpredefinitoparagrafo"/>
    <w:link w:val="Testonotaapidipagina"/>
    <w:rsid w:val="006C19B2"/>
    <w:rPr>
      <w:sz w:val="22"/>
    </w:rPr>
  </w:style>
  <w:style w:type="character" w:styleId="Rimandonotaapidipagina">
    <w:name w:val="footnote reference"/>
    <w:basedOn w:val="Carpredefinitoparagrafo"/>
    <w:rsid w:val="00AF2C92"/>
    <w:rPr>
      <w:vertAlign w:val="superscript"/>
    </w:rPr>
  </w:style>
  <w:style w:type="paragraph" w:styleId="Testonotadichiusura">
    <w:name w:val="endnote text"/>
    <w:basedOn w:val="Normale"/>
    <w:link w:val="TestonotadichiusuraCarattere"/>
    <w:autoRedefine/>
    <w:rsid w:val="006C19B2"/>
    <w:pPr>
      <w:ind w:left="284" w:hanging="284"/>
    </w:pPr>
    <w:rPr>
      <w:sz w:val="22"/>
      <w:szCs w:val="20"/>
    </w:rPr>
  </w:style>
  <w:style w:type="character" w:customStyle="1" w:styleId="TestonotadichiusuraCarattere">
    <w:name w:val="Testo nota di chiusura Carattere"/>
    <w:basedOn w:val="Carpredefinitoparagrafo"/>
    <w:link w:val="Testonotadichiusura"/>
    <w:rsid w:val="006C19B2"/>
    <w:rPr>
      <w:sz w:val="22"/>
    </w:rPr>
  </w:style>
  <w:style w:type="character" w:styleId="Rimandonotadichiusura">
    <w:name w:val="endnote reference"/>
    <w:basedOn w:val="Carpredefinitoparagrafo"/>
    <w:rsid w:val="00EC571B"/>
    <w:rPr>
      <w:vertAlign w:val="superscript"/>
    </w:rPr>
  </w:style>
  <w:style w:type="character" w:customStyle="1" w:styleId="Titolo4Carattere">
    <w:name w:val="Titolo 4 Carattere"/>
    <w:basedOn w:val="Carpredefinitoparagrafo"/>
    <w:link w:val="Titolo4"/>
    <w:rsid w:val="00F43B9D"/>
    <w:rPr>
      <w:bCs/>
      <w:sz w:val="24"/>
      <w:szCs w:val="28"/>
    </w:rPr>
  </w:style>
  <w:style w:type="paragraph" w:styleId="Intestazione">
    <w:name w:val="header"/>
    <w:basedOn w:val="Normale"/>
    <w:link w:val="IntestazioneCarattere"/>
    <w:rsid w:val="003F193A"/>
    <w:pPr>
      <w:tabs>
        <w:tab w:val="center" w:pos="4320"/>
        <w:tab w:val="right" w:pos="8640"/>
      </w:tabs>
      <w:spacing w:after="120" w:line="240" w:lineRule="auto"/>
      <w:contextualSpacing/>
    </w:pPr>
  </w:style>
  <w:style w:type="character" w:customStyle="1" w:styleId="IntestazioneCarattere">
    <w:name w:val="Intestazione Carattere"/>
    <w:basedOn w:val="Carpredefinitoparagrafo"/>
    <w:link w:val="Intestazione"/>
    <w:rsid w:val="003F193A"/>
    <w:rPr>
      <w:rFonts w:eastAsia="Times New Roman"/>
      <w:sz w:val="24"/>
      <w:szCs w:val="24"/>
      <w:lang w:eastAsia="en-GB"/>
    </w:rPr>
  </w:style>
  <w:style w:type="paragraph" w:styleId="Pidipagina">
    <w:name w:val="footer"/>
    <w:basedOn w:val="Normale"/>
    <w:link w:val="PidipaginaCarattere"/>
    <w:rsid w:val="00AE6A21"/>
    <w:pPr>
      <w:tabs>
        <w:tab w:val="center" w:pos="4320"/>
        <w:tab w:val="right" w:pos="8640"/>
      </w:tabs>
      <w:spacing w:before="240" w:line="240" w:lineRule="auto"/>
      <w:contextualSpacing/>
    </w:pPr>
  </w:style>
  <w:style w:type="character" w:customStyle="1" w:styleId="PidipaginaCarattere">
    <w:name w:val="Piè di pagina Carattere"/>
    <w:basedOn w:val="Carpredefinitoparagrafo"/>
    <w:link w:val="Pidipagina"/>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table" w:styleId="Grigliatabella">
    <w:name w:val="Table Grid"/>
    <w:basedOn w:val="Tabellanormale"/>
    <w:rsid w:val="00566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chiara">
    <w:name w:val="Grid Table Light"/>
    <w:basedOn w:val="Tabellanormale"/>
    <w:uiPriority w:val="40"/>
    <w:rsid w:val="005667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llegamentoipertestuale">
    <w:name w:val="Hyperlink"/>
    <w:basedOn w:val="Carpredefinitoparagrafo"/>
    <w:unhideWhenUsed/>
    <w:rsid w:val="00BA3828"/>
    <w:rPr>
      <w:color w:val="0000FF" w:themeColor="hyperlink"/>
      <w:u w:val="single"/>
    </w:rPr>
  </w:style>
  <w:style w:type="table" w:styleId="Tabellasemplice-2">
    <w:name w:val="Plain Table 2"/>
    <w:basedOn w:val="Tabellanormale"/>
    <w:uiPriority w:val="42"/>
    <w:rsid w:val="0045414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6762">
      <w:bodyDiv w:val="1"/>
      <w:marLeft w:val="0"/>
      <w:marRight w:val="0"/>
      <w:marTop w:val="0"/>
      <w:marBottom w:val="0"/>
      <w:divBdr>
        <w:top w:val="none" w:sz="0" w:space="0" w:color="auto"/>
        <w:left w:val="none" w:sz="0" w:space="0" w:color="auto"/>
        <w:bottom w:val="none" w:sz="0" w:space="0" w:color="auto"/>
        <w:right w:val="none" w:sz="0" w:space="0" w:color="auto"/>
      </w:divBdr>
    </w:div>
    <w:div w:id="61104669">
      <w:bodyDiv w:val="1"/>
      <w:marLeft w:val="0"/>
      <w:marRight w:val="0"/>
      <w:marTop w:val="0"/>
      <w:marBottom w:val="0"/>
      <w:divBdr>
        <w:top w:val="none" w:sz="0" w:space="0" w:color="auto"/>
        <w:left w:val="none" w:sz="0" w:space="0" w:color="auto"/>
        <w:bottom w:val="none" w:sz="0" w:space="0" w:color="auto"/>
        <w:right w:val="none" w:sz="0" w:space="0" w:color="auto"/>
      </w:divBdr>
    </w:div>
    <w:div w:id="184364929">
      <w:bodyDiv w:val="1"/>
      <w:marLeft w:val="0"/>
      <w:marRight w:val="0"/>
      <w:marTop w:val="0"/>
      <w:marBottom w:val="0"/>
      <w:divBdr>
        <w:top w:val="none" w:sz="0" w:space="0" w:color="auto"/>
        <w:left w:val="none" w:sz="0" w:space="0" w:color="auto"/>
        <w:bottom w:val="none" w:sz="0" w:space="0" w:color="auto"/>
        <w:right w:val="none" w:sz="0" w:space="0" w:color="auto"/>
      </w:divBdr>
    </w:div>
    <w:div w:id="388306426">
      <w:bodyDiv w:val="1"/>
      <w:marLeft w:val="0"/>
      <w:marRight w:val="0"/>
      <w:marTop w:val="0"/>
      <w:marBottom w:val="0"/>
      <w:divBdr>
        <w:top w:val="none" w:sz="0" w:space="0" w:color="auto"/>
        <w:left w:val="none" w:sz="0" w:space="0" w:color="auto"/>
        <w:bottom w:val="none" w:sz="0" w:space="0" w:color="auto"/>
        <w:right w:val="none" w:sz="0" w:space="0" w:color="auto"/>
      </w:divBdr>
    </w:div>
    <w:div w:id="411313778">
      <w:bodyDiv w:val="1"/>
      <w:marLeft w:val="0"/>
      <w:marRight w:val="0"/>
      <w:marTop w:val="0"/>
      <w:marBottom w:val="0"/>
      <w:divBdr>
        <w:top w:val="none" w:sz="0" w:space="0" w:color="auto"/>
        <w:left w:val="none" w:sz="0" w:space="0" w:color="auto"/>
        <w:bottom w:val="none" w:sz="0" w:space="0" w:color="auto"/>
        <w:right w:val="none" w:sz="0" w:space="0" w:color="auto"/>
      </w:divBdr>
    </w:div>
    <w:div w:id="533277481">
      <w:bodyDiv w:val="1"/>
      <w:marLeft w:val="0"/>
      <w:marRight w:val="0"/>
      <w:marTop w:val="0"/>
      <w:marBottom w:val="0"/>
      <w:divBdr>
        <w:top w:val="none" w:sz="0" w:space="0" w:color="auto"/>
        <w:left w:val="none" w:sz="0" w:space="0" w:color="auto"/>
        <w:bottom w:val="none" w:sz="0" w:space="0" w:color="auto"/>
        <w:right w:val="none" w:sz="0" w:space="0" w:color="auto"/>
      </w:divBdr>
    </w:div>
    <w:div w:id="654799359">
      <w:bodyDiv w:val="1"/>
      <w:marLeft w:val="0"/>
      <w:marRight w:val="0"/>
      <w:marTop w:val="0"/>
      <w:marBottom w:val="0"/>
      <w:divBdr>
        <w:top w:val="none" w:sz="0" w:space="0" w:color="auto"/>
        <w:left w:val="none" w:sz="0" w:space="0" w:color="auto"/>
        <w:bottom w:val="none" w:sz="0" w:space="0" w:color="auto"/>
        <w:right w:val="none" w:sz="0" w:space="0" w:color="auto"/>
      </w:divBdr>
    </w:div>
    <w:div w:id="746683699">
      <w:bodyDiv w:val="1"/>
      <w:marLeft w:val="0"/>
      <w:marRight w:val="0"/>
      <w:marTop w:val="0"/>
      <w:marBottom w:val="0"/>
      <w:divBdr>
        <w:top w:val="none" w:sz="0" w:space="0" w:color="auto"/>
        <w:left w:val="none" w:sz="0" w:space="0" w:color="auto"/>
        <w:bottom w:val="none" w:sz="0" w:space="0" w:color="auto"/>
        <w:right w:val="none" w:sz="0" w:space="0" w:color="auto"/>
      </w:divBdr>
    </w:div>
    <w:div w:id="770783822">
      <w:bodyDiv w:val="1"/>
      <w:marLeft w:val="0"/>
      <w:marRight w:val="0"/>
      <w:marTop w:val="0"/>
      <w:marBottom w:val="0"/>
      <w:divBdr>
        <w:top w:val="none" w:sz="0" w:space="0" w:color="auto"/>
        <w:left w:val="none" w:sz="0" w:space="0" w:color="auto"/>
        <w:bottom w:val="none" w:sz="0" w:space="0" w:color="auto"/>
        <w:right w:val="none" w:sz="0" w:space="0" w:color="auto"/>
      </w:divBdr>
    </w:div>
    <w:div w:id="89026214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86594106">
      <w:bodyDiv w:val="1"/>
      <w:marLeft w:val="0"/>
      <w:marRight w:val="0"/>
      <w:marTop w:val="0"/>
      <w:marBottom w:val="0"/>
      <w:divBdr>
        <w:top w:val="none" w:sz="0" w:space="0" w:color="auto"/>
        <w:left w:val="none" w:sz="0" w:space="0" w:color="auto"/>
        <w:bottom w:val="none" w:sz="0" w:space="0" w:color="auto"/>
        <w:right w:val="none" w:sz="0" w:space="0" w:color="auto"/>
      </w:divBdr>
    </w:div>
    <w:div w:id="1029528473">
      <w:bodyDiv w:val="1"/>
      <w:marLeft w:val="0"/>
      <w:marRight w:val="0"/>
      <w:marTop w:val="0"/>
      <w:marBottom w:val="0"/>
      <w:divBdr>
        <w:top w:val="none" w:sz="0" w:space="0" w:color="auto"/>
        <w:left w:val="none" w:sz="0" w:space="0" w:color="auto"/>
        <w:bottom w:val="none" w:sz="0" w:space="0" w:color="auto"/>
        <w:right w:val="none" w:sz="0" w:space="0" w:color="auto"/>
      </w:divBdr>
    </w:div>
    <w:div w:id="1141577480">
      <w:bodyDiv w:val="1"/>
      <w:marLeft w:val="0"/>
      <w:marRight w:val="0"/>
      <w:marTop w:val="0"/>
      <w:marBottom w:val="0"/>
      <w:divBdr>
        <w:top w:val="none" w:sz="0" w:space="0" w:color="auto"/>
        <w:left w:val="none" w:sz="0" w:space="0" w:color="auto"/>
        <w:bottom w:val="none" w:sz="0" w:space="0" w:color="auto"/>
        <w:right w:val="none" w:sz="0" w:space="0" w:color="auto"/>
      </w:divBdr>
    </w:div>
    <w:div w:id="1331299636">
      <w:bodyDiv w:val="1"/>
      <w:marLeft w:val="0"/>
      <w:marRight w:val="0"/>
      <w:marTop w:val="0"/>
      <w:marBottom w:val="0"/>
      <w:divBdr>
        <w:top w:val="none" w:sz="0" w:space="0" w:color="auto"/>
        <w:left w:val="none" w:sz="0" w:space="0" w:color="auto"/>
        <w:bottom w:val="none" w:sz="0" w:space="0" w:color="auto"/>
        <w:right w:val="none" w:sz="0" w:space="0" w:color="auto"/>
      </w:divBdr>
    </w:div>
    <w:div w:id="1451707047">
      <w:bodyDiv w:val="1"/>
      <w:marLeft w:val="0"/>
      <w:marRight w:val="0"/>
      <w:marTop w:val="0"/>
      <w:marBottom w:val="0"/>
      <w:divBdr>
        <w:top w:val="none" w:sz="0" w:space="0" w:color="auto"/>
        <w:left w:val="none" w:sz="0" w:space="0" w:color="auto"/>
        <w:bottom w:val="none" w:sz="0" w:space="0" w:color="auto"/>
        <w:right w:val="none" w:sz="0" w:space="0" w:color="auto"/>
      </w:divBdr>
    </w:div>
    <w:div w:id="1646550063">
      <w:bodyDiv w:val="1"/>
      <w:marLeft w:val="0"/>
      <w:marRight w:val="0"/>
      <w:marTop w:val="0"/>
      <w:marBottom w:val="0"/>
      <w:divBdr>
        <w:top w:val="none" w:sz="0" w:space="0" w:color="auto"/>
        <w:left w:val="none" w:sz="0" w:space="0" w:color="auto"/>
        <w:bottom w:val="none" w:sz="0" w:space="0" w:color="auto"/>
        <w:right w:val="none" w:sz="0" w:space="0" w:color="auto"/>
      </w:divBdr>
    </w:div>
    <w:div w:id="1679312663">
      <w:bodyDiv w:val="1"/>
      <w:marLeft w:val="0"/>
      <w:marRight w:val="0"/>
      <w:marTop w:val="0"/>
      <w:marBottom w:val="0"/>
      <w:divBdr>
        <w:top w:val="none" w:sz="0" w:space="0" w:color="auto"/>
        <w:left w:val="none" w:sz="0" w:space="0" w:color="auto"/>
        <w:bottom w:val="none" w:sz="0" w:space="0" w:color="auto"/>
        <w:right w:val="none" w:sz="0" w:space="0" w:color="auto"/>
      </w:divBdr>
    </w:div>
    <w:div w:id="1800760635">
      <w:bodyDiv w:val="1"/>
      <w:marLeft w:val="0"/>
      <w:marRight w:val="0"/>
      <w:marTop w:val="0"/>
      <w:marBottom w:val="0"/>
      <w:divBdr>
        <w:top w:val="none" w:sz="0" w:space="0" w:color="auto"/>
        <w:left w:val="none" w:sz="0" w:space="0" w:color="auto"/>
        <w:bottom w:val="none" w:sz="0" w:space="0" w:color="auto"/>
        <w:right w:val="none" w:sz="0" w:space="0" w:color="auto"/>
      </w:divBdr>
    </w:div>
    <w:div w:id="1872838551">
      <w:bodyDiv w:val="1"/>
      <w:marLeft w:val="0"/>
      <w:marRight w:val="0"/>
      <w:marTop w:val="0"/>
      <w:marBottom w:val="0"/>
      <w:divBdr>
        <w:top w:val="none" w:sz="0" w:space="0" w:color="auto"/>
        <w:left w:val="none" w:sz="0" w:space="0" w:color="auto"/>
        <w:bottom w:val="none" w:sz="0" w:space="0" w:color="auto"/>
        <w:right w:val="none" w:sz="0" w:space="0" w:color="auto"/>
      </w:divBdr>
    </w:div>
    <w:div w:id="1874073779">
      <w:bodyDiv w:val="1"/>
      <w:marLeft w:val="0"/>
      <w:marRight w:val="0"/>
      <w:marTop w:val="0"/>
      <w:marBottom w:val="0"/>
      <w:divBdr>
        <w:top w:val="none" w:sz="0" w:space="0" w:color="auto"/>
        <w:left w:val="none" w:sz="0" w:space="0" w:color="auto"/>
        <w:bottom w:val="none" w:sz="0" w:space="0" w:color="auto"/>
        <w:right w:val="none" w:sz="0" w:space="0" w:color="auto"/>
      </w:divBdr>
    </w:div>
    <w:div w:id="1908297030">
      <w:bodyDiv w:val="1"/>
      <w:marLeft w:val="0"/>
      <w:marRight w:val="0"/>
      <w:marTop w:val="0"/>
      <w:marBottom w:val="0"/>
      <w:divBdr>
        <w:top w:val="none" w:sz="0" w:space="0" w:color="auto"/>
        <w:left w:val="none" w:sz="0" w:space="0" w:color="auto"/>
        <w:bottom w:val="none" w:sz="0" w:space="0" w:color="auto"/>
        <w:right w:val="none" w:sz="0" w:space="0" w:color="auto"/>
      </w:divBdr>
    </w:div>
    <w:div w:id="2070883201">
      <w:bodyDiv w:val="1"/>
      <w:marLeft w:val="0"/>
      <w:marRight w:val="0"/>
      <w:marTop w:val="0"/>
      <w:marBottom w:val="0"/>
      <w:divBdr>
        <w:top w:val="none" w:sz="0" w:space="0" w:color="auto"/>
        <w:left w:val="none" w:sz="0" w:space="0" w:color="auto"/>
        <w:bottom w:val="none" w:sz="0" w:space="0" w:color="auto"/>
        <w:right w:val="none" w:sz="0" w:space="0" w:color="auto"/>
      </w:divBdr>
    </w:div>
    <w:div w:id="2119137722">
      <w:bodyDiv w:val="1"/>
      <w:marLeft w:val="0"/>
      <w:marRight w:val="0"/>
      <w:marTop w:val="0"/>
      <w:marBottom w:val="0"/>
      <w:divBdr>
        <w:top w:val="none" w:sz="0" w:space="0" w:color="auto"/>
        <w:left w:val="none" w:sz="0" w:space="0" w:color="auto"/>
        <w:bottom w:val="none" w:sz="0" w:space="0" w:color="auto"/>
        <w:right w:val="none" w:sz="0" w:space="0" w:color="auto"/>
      </w:divBdr>
    </w:div>
    <w:div w:id="212954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rizio.guadagno@unifi.it" TargetMode="External"/><Relationship Id="rId13" Type="http://schemas.openxmlformats.org/officeDocument/2006/relationships/hyperlink" Target="https://www.linkedin.com/in/cosimo-lucc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orcid.org/0000-0002-7226-050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inkedin.com/in/gioptw/"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simo.lucci@unifi.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3-0949-0811" TargetMode="External"/><Relationship Id="rId23" Type="http://schemas.openxmlformats.org/officeDocument/2006/relationships/fontTable" Target="fontTable.xml"/><Relationship Id="rId10" Type="http://schemas.openxmlformats.org/officeDocument/2006/relationships/hyperlink" Target="https://www.linkedin.com/in/maurizio-guadagn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9-0008-4706-4606" TargetMode="External"/><Relationship Id="rId14" Type="http://schemas.openxmlformats.org/officeDocument/2006/relationships/hyperlink" Target="mailto:giovanni.savino@unifi.it"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N2\Documents\Universit&#224;%20-%20Maurizio\Publications\Wrong%20Way%20Driving\Wrong%20Way%20Driving%20-%20Guadagno%20Lucci%20Savin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2914E-4C3A-4163-A6C9-332A453E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Wrong Way Driving - Guadagno Lucci Savino.dotx</Template>
  <TotalTime>137</TotalTime>
  <Pages>17</Pages>
  <Words>4898</Words>
  <Characters>27921</Characters>
  <Application>Microsoft Office Word</Application>
  <DocSecurity>0</DocSecurity>
  <Lines>232</Lines>
  <Paragraphs>65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TF_Template_Word_Windows_2016</vt:lpstr>
      <vt:lpstr>TF_Template_Word_Windows_2016</vt:lpstr>
    </vt:vector>
  </TitlesOfParts>
  <Company>Informa Plc</Company>
  <LinksUpToDate>false</LinksUpToDate>
  <CharactersWithSpaces>32754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subject/>
  <dc:creator>Maurizio Guadagno</dc:creator>
  <cp:keywords/>
  <cp:lastModifiedBy>Maurizio Guadagno</cp:lastModifiedBy>
  <cp:revision>36</cp:revision>
  <cp:lastPrinted>2011-07-22T14:54:00Z</cp:lastPrinted>
  <dcterms:created xsi:type="dcterms:W3CDTF">2024-11-27T13:57:00Z</dcterms:created>
  <dcterms:modified xsi:type="dcterms:W3CDTF">2026-02-02T12:57:00Z</dcterms:modified>
</cp:coreProperties>
</file>