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2E7BD5" w14:textId="0EBEAF18" w:rsidR="00382B9A" w:rsidRPr="00165189" w:rsidRDefault="004A6173">
      <w:pPr>
        <w:spacing w:after="24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4A6173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Development of broad-spectrum antiviral drugs by exploiting PROTAC technology to trigger the proteolysis of the main viral protease</w:t>
      </w:r>
    </w:p>
    <w:p w14:paraId="015173C6" w14:textId="1C6CC05B" w:rsidR="00382B9A" w:rsidRPr="004A6173" w:rsidRDefault="004A6173">
      <w:pPr>
        <w:spacing w:after="240"/>
        <w:jc w:val="center"/>
        <w:rPr>
          <w:rFonts w:ascii="Times New Roman" w:eastAsia="Times New Roman" w:hAnsi="Times New Roman" w:cs="Times New Roman"/>
          <w:i/>
          <w:sz w:val="24"/>
          <w:szCs w:val="24"/>
        </w:rPr>
      </w:pPr>
      <w:r w:rsidRPr="004A6173">
        <w:rPr>
          <w:rFonts w:ascii="Times New Roman" w:eastAsia="Times New Roman" w:hAnsi="Times New Roman" w:cs="Times New Roman"/>
          <w:i/>
          <w:sz w:val="24"/>
          <w:szCs w:val="24"/>
          <w:u w:val="single"/>
          <w:lang w:val="it-IT"/>
        </w:rPr>
        <w:t xml:space="preserve">Chiara La </w:t>
      </w:r>
      <w:proofErr w:type="spellStart"/>
      <w:proofErr w:type="gramStart"/>
      <w:r w:rsidRPr="004A6173">
        <w:rPr>
          <w:rFonts w:ascii="Times New Roman" w:eastAsia="Times New Roman" w:hAnsi="Times New Roman" w:cs="Times New Roman"/>
          <w:i/>
          <w:sz w:val="24"/>
          <w:szCs w:val="24"/>
          <w:u w:val="single"/>
          <w:lang w:val="it-IT"/>
        </w:rPr>
        <w:t>Guidara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u w:val="single"/>
          <w:vertAlign w:val="superscript"/>
          <w:lang w:val="it-IT"/>
        </w:rPr>
        <w:t>a,b</w:t>
      </w:r>
      <w:proofErr w:type="spellEnd"/>
      <w:proofErr w:type="gramEnd"/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, 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Alessia De </w:t>
      </w:r>
      <w:proofErr w:type="spellStart"/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Santis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>a,b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, 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Niccolò </w:t>
      </w:r>
      <w:proofErr w:type="spellStart"/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Moradei</w:t>
      </w:r>
      <w:proofErr w:type="spellEnd"/>
      <w:r w:rsidRPr="004A6173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 xml:space="preserve"> </w:t>
      </w:r>
      <w:proofErr w:type="spellStart"/>
      <w:r w:rsidRPr="004A6173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>a,b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, 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Deborah Grifag</w:t>
      </w:r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ni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 xml:space="preserve"> </w:t>
      </w:r>
      <w:proofErr w:type="spellStart"/>
      <w:r w:rsidRPr="004A6173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>a,b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, 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 Francesca Cantini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 xml:space="preserve"> </w:t>
      </w:r>
      <w:proofErr w:type="spellStart"/>
      <w:r w:rsidRPr="004A6173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>a,b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,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 </w:t>
      </w:r>
      <w:proofErr w:type="spellStart"/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Mariapina</w:t>
      </w:r>
      <w:proofErr w:type="spellEnd"/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 D’</w:t>
      </w:r>
      <w:proofErr w:type="spellStart"/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Onofrio</w:t>
      </w:r>
      <w:r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>c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,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Alfonso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Carotenuto</w:t>
      </w:r>
      <w:r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>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, 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Simone Ciofi-Baffoni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 xml:space="preserve"> </w:t>
      </w:r>
      <w:proofErr w:type="spellStart"/>
      <w:r w:rsidRPr="004A6173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>a,b</w:t>
      </w:r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,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Antonio</w:t>
      </w:r>
      <w:proofErr w:type="spellEnd"/>
      <w:r w:rsidRPr="004A6173"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 xml:space="preserve"> Rosato</w:t>
      </w:r>
      <w:r w:rsidRPr="004A6173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 xml:space="preserve"> </w:t>
      </w:r>
      <w:proofErr w:type="spellStart"/>
      <w:r w:rsidRPr="004A6173">
        <w:rPr>
          <w:rFonts w:ascii="Times New Roman" w:eastAsia="Times New Roman" w:hAnsi="Times New Roman" w:cs="Times New Roman"/>
          <w:i/>
          <w:sz w:val="24"/>
          <w:szCs w:val="24"/>
          <w:vertAlign w:val="superscript"/>
          <w:lang w:val="it-IT"/>
        </w:rPr>
        <w:t>a,b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it-IT"/>
        </w:rPr>
        <w:t>,</w:t>
      </w:r>
    </w:p>
    <w:p w14:paraId="2CD31ACB" w14:textId="703411F2" w:rsidR="00382B9A" w:rsidRPr="00E46E9C" w:rsidRDefault="00000000" w:rsidP="00BC57F8">
      <w:pPr>
        <w:jc w:val="both"/>
        <w:rPr>
          <w:rFonts w:ascii="Times New Roman" w:eastAsia="Times New Roman" w:hAnsi="Times New Roman" w:cs="Times New Roman"/>
          <w:i/>
        </w:rPr>
      </w:pPr>
      <w:r w:rsidRPr="00E46E9C">
        <w:rPr>
          <w:rFonts w:ascii="Times New Roman" w:eastAsia="Times New Roman" w:hAnsi="Times New Roman" w:cs="Times New Roman"/>
          <w:i/>
          <w:vertAlign w:val="superscript"/>
        </w:rPr>
        <w:t xml:space="preserve">a </w:t>
      </w:r>
      <w:proofErr w:type="spellStart"/>
      <w:r w:rsidR="004A6173" w:rsidRPr="00E46E9C">
        <w:rPr>
          <w:rFonts w:ascii="Times New Roman" w:eastAsia="Times New Roman" w:hAnsi="Times New Roman" w:cs="Times New Roman"/>
          <w:i/>
        </w:rPr>
        <w:t>Magnetic</w:t>
      </w:r>
      <w:proofErr w:type="spellEnd"/>
      <w:r w:rsidR="004A6173" w:rsidRPr="00E46E9C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="004A6173" w:rsidRPr="00E46E9C">
        <w:rPr>
          <w:rFonts w:ascii="Times New Roman" w:eastAsia="Times New Roman" w:hAnsi="Times New Roman" w:cs="Times New Roman"/>
          <w:i/>
        </w:rPr>
        <w:t>Resonance</w:t>
      </w:r>
      <w:proofErr w:type="spellEnd"/>
      <w:r w:rsidR="004A6173" w:rsidRPr="00E46E9C">
        <w:rPr>
          <w:rFonts w:ascii="Times New Roman" w:eastAsia="Times New Roman" w:hAnsi="Times New Roman" w:cs="Times New Roman"/>
          <w:i/>
        </w:rPr>
        <w:t xml:space="preserve"> Center CERM, University of Florence, Via Luigi Sacconi 6, 50019 Sesto Fiorentino, Florence, </w:t>
      </w:r>
      <w:proofErr w:type="spellStart"/>
      <w:r w:rsidR="004A6173" w:rsidRPr="00E46E9C">
        <w:rPr>
          <w:rFonts w:ascii="Times New Roman" w:eastAsia="Times New Roman" w:hAnsi="Times New Roman" w:cs="Times New Roman"/>
          <w:i/>
        </w:rPr>
        <w:t>Italy</w:t>
      </w:r>
      <w:proofErr w:type="spellEnd"/>
      <w:r w:rsidRPr="00E46E9C">
        <w:rPr>
          <w:rFonts w:ascii="Times New Roman" w:eastAsia="Times New Roman" w:hAnsi="Times New Roman" w:cs="Times New Roman"/>
          <w:i/>
        </w:rPr>
        <w:t xml:space="preserve">; </w:t>
      </w:r>
      <w:r w:rsidRPr="00E46E9C">
        <w:rPr>
          <w:rFonts w:ascii="Times New Roman" w:eastAsia="Times New Roman" w:hAnsi="Times New Roman" w:cs="Times New Roman"/>
          <w:i/>
          <w:vertAlign w:val="superscript"/>
        </w:rPr>
        <w:t xml:space="preserve">b </w:t>
      </w:r>
      <w:r w:rsidR="004A6173" w:rsidRPr="00E46E9C">
        <w:rPr>
          <w:rFonts w:ascii="Times New Roman" w:eastAsia="Times New Roman" w:hAnsi="Times New Roman" w:cs="Times New Roman"/>
          <w:i/>
        </w:rPr>
        <w:t xml:space="preserve">Department of </w:t>
      </w:r>
      <w:proofErr w:type="spellStart"/>
      <w:r w:rsidR="004A6173" w:rsidRPr="00E46E9C">
        <w:rPr>
          <w:rFonts w:ascii="Times New Roman" w:eastAsia="Times New Roman" w:hAnsi="Times New Roman" w:cs="Times New Roman"/>
          <w:i/>
        </w:rPr>
        <w:t>Chemistry</w:t>
      </w:r>
      <w:proofErr w:type="spellEnd"/>
      <w:r w:rsidR="004A6173" w:rsidRPr="00E46E9C">
        <w:rPr>
          <w:rFonts w:ascii="Times New Roman" w:eastAsia="Times New Roman" w:hAnsi="Times New Roman" w:cs="Times New Roman"/>
          <w:i/>
        </w:rPr>
        <w:t xml:space="preserve"> “Ugo Schiff”, University of Florence, Via della </w:t>
      </w:r>
      <w:proofErr w:type="spellStart"/>
      <w:r w:rsidR="004A6173" w:rsidRPr="00E46E9C">
        <w:rPr>
          <w:rFonts w:ascii="Times New Roman" w:eastAsia="Times New Roman" w:hAnsi="Times New Roman" w:cs="Times New Roman"/>
          <w:i/>
        </w:rPr>
        <w:t>Lastruccia</w:t>
      </w:r>
      <w:proofErr w:type="spellEnd"/>
      <w:r w:rsidR="004A6173" w:rsidRPr="00E46E9C">
        <w:rPr>
          <w:rFonts w:ascii="Times New Roman" w:eastAsia="Times New Roman" w:hAnsi="Times New Roman" w:cs="Times New Roman"/>
          <w:i/>
        </w:rPr>
        <w:t xml:space="preserve"> 3-13, 50019 Sesto Fiorentino, Florence, </w:t>
      </w:r>
      <w:proofErr w:type="spellStart"/>
      <w:r w:rsidR="004A6173" w:rsidRPr="00E46E9C">
        <w:rPr>
          <w:rFonts w:ascii="Times New Roman" w:eastAsia="Times New Roman" w:hAnsi="Times New Roman" w:cs="Times New Roman"/>
          <w:i/>
        </w:rPr>
        <w:t>Italy</w:t>
      </w:r>
      <w:proofErr w:type="spellEnd"/>
      <w:r w:rsidR="004A6173" w:rsidRPr="00E46E9C">
        <w:rPr>
          <w:rFonts w:ascii="Times New Roman" w:eastAsia="Times New Roman" w:hAnsi="Times New Roman" w:cs="Times New Roman"/>
          <w:i/>
        </w:rPr>
        <w:t>;</w:t>
      </w:r>
      <w:r w:rsidRPr="00E46E9C">
        <w:rPr>
          <w:rFonts w:ascii="Times New Roman" w:eastAsia="Times New Roman" w:hAnsi="Times New Roman" w:cs="Times New Roman"/>
          <w:i/>
        </w:rPr>
        <w:t xml:space="preserve"> </w:t>
      </w:r>
      <w:r w:rsidRPr="00E46E9C">
        <w:rPr>
          <w:rFonts w:ascii="Times New Roman" w:eastAsia="Times New Roman" w:hAnsi="Times New Roman" w:cs="Times New Roman"/>
          <w:i/>
          <w:vertAlign w:val="superscript"/>
        </w:rPr>
        <w:t>c</w:t>
      </w:r>
      <w:r w:rsidR="004A6173" w:rsidRPr="00E46E9C">
        <w:rPr>
          <w:rFonts w:ascii="Times New Roman" w:eastAsia="Times New Roman" w:hAnsi="Times New Roman" w:cs="Times New Roman"/>
          <w:i/>
        </w:rPr>
        <w:t xml:space="preserve"> Department of </w:t>
      </w:r>
      <w:proofErr w:type="spellStart"/>
      <w:r w:rsidR="004A6173" w:rsidRPr="00E46E9C">
        <w:rPr>
          <w:rFonts w:ascii="Times New Roman" w:eastAsia="Times New Roman" w:hAnsi="Times New Roman" w:cs="Times New Roman"/>
          <w:i/>
        </w:rPr>
        <w:t>Biotechnology</w:t>
      </w:r>
      <w:proofErr w:type="spellEnd"/>
      <w:r w:rsidR="004A6173" w:rsidRPr="00E46E9C">
        <w:rPr>
          <w:rFonts w:ascii="Times New Roman" w:eastAsia="Times New Roman" w:hAnsi="Times New Roman" w:cs="Times New Roman"/>
          <w:i/>
        </w:rPr>
        <w:t xml:space="preserve">, University of Verona, Strada le Grazie 15, 37134 Verona, </w:t>
      </w:r>
      <w:proofErr w:type="spellStart"/>
      <w:r w:rsidR="004A6173" w:rsidRPr="00E46E9C">
        <w:rPr>
          <w:rFonts w:ascii="Times New Roman" w:eastAsia="Times New Roman" w:hAnsi="Times New Roman" w:cs="Times New Roman"/>
          <w:i/>
        </w:rPr>
        <w:t>Italy</w:t>
      </w:r>
      <w:proofErr w:type="spellEnd"/>
      <w:r w:rsidR="004A6173" w:rsidRPr="00E46E9C">
        <w:rPr>
          <w:rFonts w:ascii="Times New Roman" w:eastAsia="Times New Roman" w:hAnsi="Times New Roman" w:cs="Times New Roman"/>
          <w:i/>
        </w:rPr>
        <w:t xml:space="preserve">; </w:t>
      </w:r>
      <w:r w:rsidR="004A6173" w:rsidRPr="00E46E9C">
        <w:rPr>
          <w:rFonts w:ascii="Times New Roman" w:eastAsia="Times New Roman" w:hAnsi="Times New Roman" w:cs="Times New Roman"/>
          <w:i/>
          <w:vertAlign w:val="superscript"/>
        </w:rPr>
        <w:t>d</w:t>
      </w:r>
      <w:r w:rsidR="004A6173" w:rsidRPr="00E46E9C">
        <w:rPr>
          <w:rFonts w:ascii="Times New Roman" w:eastAsia="Times New Roman" w:hAnsi="Times New Roman" w:cs="Times New Roman"/>
          <w:i/>
        </w:rPr>
        <w:t xml:space="preserve"> Department of </w:t>
      </w:r>
      <w:proofErr w:type="spellStart"/>
      <w:r w:rsidR="00BC57F8" w:rsidRPr="00E46E9C">
        <w:rPr>
          <w:rFonts w:ascii="Times New Roman" w:eastAsia="Times New Roman" w:hAnsi="Times New Roman" w:cs="Times New Roman"/>
          <w:i/>
        </w:rPr>
        <w:t>Pharmacy</w:t>
      </w:r>
      <w:proofErr w:type="spellEnd"/>
      <w:r w:rsidR="004A6173" w:rsidRPr="00E46E9C">
        <w:rPr>
          <w:rFonts w:ascii="Times New Roman" w:eastAsia="Times New Roman" w:hAnsi="Times New Roman" w:cs="Times New Roman"/>
          <w:i/>
        </w:rPr>
        <w:t xml:space="preserve">, University </w:t>
      </w:r>
      <w:r w:rsidR="00BC57F8" w:rsidRPr="00E46E9C">
        <w:rPr>
          <w:rFonts w:ascii="Times New Roman" w:eastAsia="Times New Roman" w:hAnsi="Times New Roman" w:cs="Times New Roman"/>
          <w:i/>
        </w:rPr>
        <w:t xml:space="preserve">of </w:t>
      </w:r>
      <w:proofErr w:type="spellStart"/>
      <w:r w:rsidR="00BC57F8" w:rsidRPr="00E46E9C">
        <w:rPr>
          <w:rFonts w:ascii="Times New Roman" w:eastAsia="Times New Roman" w:hAnsi="Times New Roman" w:cs="Times New Roman"/>
          <w:i/>
        </w:rPr>
        <w:t>Naples</w:t>
      </w:r>
      <w:proofErr w:type="spellEnd"/>
      <w:r w:rsidR="00BC57F8" w:rsidRPr="00E46E9C">
        <w:rPr>
          <w:rFonts w:ascii="Times New Roman" w:eastAsia="Times New Roman" w:hAnsi="Times New Roman" w:cs="Times New Roman"/>
          <w:i/>
        </w:rPr>
        <w:t xml:space="preserve"> Federico II</w:t>
      </w:r>
      <w:r w:rsidR="004A6173" w:rsidRPr="00E46E9C">
        <w:rPr>
          <w:rFonts w:ascii="Times New Roman" w:eastAsia="Times New Roman" w:hAnsi="Times New Roman" w:cs="Times New Roman"/>
          <w:i/>
        </w:rPr>
        <w:t>,</w:t>
      </w:r>
      <w:r w:rsidR="00BC57F8" w:rsidRPr="00E46E9C">
        <w:t xml:space="preserve"> </w:t>
      </w:r>
      <w:r w:rsidR="00BC57F8" w:rsidRPr="00E46E9C">
        <w:rPr>
          <w:rFonts w:ascii="Times New Roman" w:eastAsia="Times New Roman" w:hAnsi="Times New Roman" w:cs="Times New Roman"/>
          <w:i/>
        </w:rPr>
        <w:t xml:space="preserve">Via Domenico Montesano, 49, 80131 Napoli, </w:t>
      </w:r>
      <w:proofErr w:type="spellStart"/>
      <w:r w:rsidR="004A6173" w:rsidRPr="00E46E9C">
        <w:rPr>
          <w:rFonts w:ascii="Times New Roman" w:eastAsia="Times New Roman" w:hAnsi="Times New Roman" w:cs="Times New Roman"/>
          <w:i/>
        </w:rPr>
        <w:t>Italy</w:t>
      </w:r>
      <w:proofErr w:type="spellEnd"/>
      <w:r w:rsidR="00BC57F8" w:rsidRPr="00E46E9C">
        <w:rPr>
          <w:rFonts w:ascii="Times New Roman" w:eastAsia="Times New Roman" w:hAnsi="Times New Roman" w:cs="Times New Roman"/>
          <w:i/>
        </w:rPr>
        <w:t>;</w:t>
      </w:r>
      <w:r w:rsidR="004A6173" w:rsidRPr="00E46E9C">
        <w:rPr>
          <w:rFonts w:ascii="Times New Roman" w:eastAsia="Times New Roman" w:hAnsi="Times New Roman" w:cs="Times New Roman"/>
          <w:i/>
        </w:rPr>
        <w:t xml:space="preserve"> </w:t>
      </w:r>
      <w:hyperlink r:id="rId7" w:history="1">
        <w:r w:rsidR="00BC57F8" w:rsidRPr="00E46E9C">
          <w:rPr>
            <w:rStyle w:val="Hyperlink"/>
            <w:rFonts w:ascii="Times New Roman" w:eastAsia="Times New Roman" w:hAnsi="Times New Roman" w:cs="Times New Roman"/>
            <w:i/>
          </w:rPr>
          <w:t>chiara.laguidara@unifi.it</w:t>
        </w:r>
      </w:hyperlink>
      <w:r w:rsidR="00BC57F8" w:rsidRPr="00E46E9C">
        <w:rPr>
          <w:rFonts w:ascii="Times New Roman" w:eastAsia="Times New Roman" w:hAnsi="Times New Roman" w:cs="Times New Roman"/>
          <w:i/>
        </w:rPr>
        <w:t xml:space="preserve"> </w:t>
      </w:r>
    </w:p>
    <w:p w14:paraId="39B7A980" w14:textId="77777777" w:rsidR="00382B9A" w:rsidRPr="00E46E9C" w:rsidRDefault="00000000">
      <w:pPr>
        <w:rPr>
          <w:rFonts w:ascii="Times New Roman" w:eastAsia="Times New Roman" w:hAnsi="Times New Roman" w:cs="Times New Roman"/>
          <w:sz w:val="24"/>
          <w:szCs w:val="24"/>
        </w:rPr>
      </w:pPr>
      <w:r w:rsidRPr="00E46E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6394B08" w14:textId="14F2AB46" w:rsidR="00BB61E2" w:rsidRDefault="00BC57F8" w:rsidP="00BB61E2">
      <w:pPr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 recent years, </w:t>
      </w:r>
      <w:proofErr w:type="spellStart"/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>PROteolysis</w:t>
      </w:r>
      <w:proofErr w:type="spellEnd"/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>TArgeting</w:t>
      </w:r>
      <w:proofErr w:type="spellEnd"/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Chimera (PROTAC) technology has become a promising strategy in drug design, and with the spread of severe acute respiratory syndrome Coronavirus 2 (SARS-CoV-2) in 2020, it has been explored to address coronavirus (</w:t>
      </w:r>
      <w:proofErr w:type="spellStart"/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>CoV</w:t>
      </w:r>
      <w:proofErr w:type="spellEnd"/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) disease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(</w:t>
      </w:r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)</w:t>
      </w:r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 An attractive approach for contrasting future outbreaks due to </w:t>
      </w:r>
      <w:proofErr w:type="spellStart"/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>CoV</w:t>
      </w:r>
      <w:proofErr w:type="spellEnd"/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infections relies on the development of PROTAC degraders against the</w:t>
      </w:r>
      <w:r w:rsidR="00D7462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Sars-CoV-2</w:t>
      </w:r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main viral protease (3-chymotrypsin-like protease, 3CL</w:t>
      </w:r>
      <w:r w:rsidRPr="00BC57F8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Pro</w:t>
      </w:r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>)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Pr="0015523B">
        <w:rPr>
          <w:rFonts w:ascii="Times New Roman" w:eastAsia="Times New Roman" w:hAnsi="Times New Roman" w:cs="Times New Roman"/>
          <w:sz w:val="24"/>
          <w:szCs w:val="24"/>
          <w:lang w:val="en-GB"/>
        </w:rPr>
        <w:t>The latter</w:t>
      </w:r>
      <w:r w:rsidR="005D1F8E" w:rsidRPr="0015523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E46E9C">
        <w:rPr>
          <w:rFonts w:ascii="Times New Roman" w:eastAsia="Times New Roman" w:hAnsi="Times New Roman" w:cs="Times New Roman"/>
          <w:sz w:val="24"/>
          <w:szCs w:val="24"/>
          <w:lang w:val="en-GB"/>
        </w:rPr>
        <w:t>is</w:t>
      </w:r>
      <w:r w:rsidR="005D1F8E" w:rsidRPr="0015523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E46E9C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 promising </w:t>
      </w:r>
      <w:r w:rsidR="005D1F8E" w:rsidRPr="0015523B">
        <w:rPr>
          <w:rFonts w:ascii="Times New Roman" w:eastAsia="Times New Roman" w:hAnsi="Times New Roman" w:cs="Times New Roman"/>
          <w:sz w:val="24"/>
          <w:szCs w:val="24"/>
          <w:lang w:val="en-GB"/>
        </w:rPr>
        <w:t>target to investigate</w:t>
      </w:r>
      <w:r w:rsidR="0015523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1C7BCB">
        <w:rPr>
          <w:rFonts w:ascii="Times New Roman" w:eastAsia="Times New Roman" w:hAnsi="Times New Roman" w:cs="Times New Roman"/>
          <w:sz w:val="24"/>
          <w:szCs w:val="24"/>
          <w:lang w:val="en-GB"/>
        </w:rPr>
        <w:t>as it is</w:t>
      </w:r>
      <w:r w:rsidR="001C7BCB" w:rsidRPr="001C7BC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highly conserved among all </w:t>
      </w:r>
      <w:r w:rsidR="001C7BCB" w:rsidRPr="001C7BCB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 xml:space="preserve">Coronavirus </w:t>
      </w:r>
      <w:r w:rsidR="001C7BCB" w:rsidRPr="001C7BC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genera and members of the </w:t>
      </w:r>
      <w:r w:rsidR="001C7BCB" w:rsidRPr="001C7BCB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>Enterovirus</w:t>
      </w:r>
      <w:r w:rsidR="001C7BCB" w:rsidRPr="001C7BC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genus, it</w:t>
      </w:r>
      <w:r w:rsidR="001C7BC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</w:t>
      </w:r>
      <w:r w:rsidR="001C7BCB" w:rsidRPr="001C7BC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 essential for viral replication and transcription and </w:t>
      </w:r>
      <w:r w:rsidR="001C7BCB">
        <w:rPr>
          <w:rFonts w:ascii="Times New Roman" w:eastAsia="Times New Roman" w:hAnsi="Times New Roman" w:cs="Times New Roman"/>
          <w:sz w:val="24"/>
          <w:szCs w:val="24"/>
          <w:lang w:val="en-GB"/>
        </w:rPr>
        <w:t>has no</w:t>
      </w:r>
      <w:r w:rsidR="001C7BCB" w:rsidRPr="001C7BC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related homologues in humans</w:t>
      </w:r>
      <w:r w:rsidR="001C7BC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(</w:t>
      </w:r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,3,</w:t>
      </w:r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)</w:t>
      </w:r>
      <w:r w:rsidRPr="00BC57F8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="001C7BC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D74626">
        <w:rPr>
          <w:rFonts w:ascii="Times New Roman" w:eastAsia="Times New Roman" w:hAnsi="Times New Roman" w:cs="Times New Roman"/>
          <w:sz w:val="24"/>
          <w:szCs w:val="24"/>
          <w:lang w:val="en-GB"/>
        </w:rPr>
        <w:t>Unlabelled</w:t>
      </w:r>
      <w:r w:rsidR="00130677" w:rsidRPr="0013067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 isotope-labelled </w:t>
      </w:r>
      <w:r w:rsidR="00130677">
        <w:rPr>
          <w:rFonts w:ascii="Times New Roman" w:eastAsia="Times New Roman" w:hAnsi="Times New Roman" w:cs="Times New Roman"/>
          <w:sz w:val="24"/>
          <w:szCs w:val="24"/>
          <w:lang w:val="en-GB"/>
        </w:rPr>
        <w:t>3CL</w:t>
      </w:r>
      <w:r w:rsidR="00130677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Pro</w:t>
      </w:r>
      <w:r w:rsidR="0013067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130677" w:rsidRPr="0013067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was </w:t>
      </w:r>
      <w:r w:rsidR="00D74626">
        <w:rPr>
          <w:rFonts w:ascii="Times New Roman" w:eastAsia="Times New Roman" w:hAnsi="Times New Roman" w:cs="Times New Roman"/>
          <w:sz w:val="24"/>
          <w:szCs w:val="24"/>
          <w:lang w:val="en-GB"/>
        </w:rPr>
        <w:t>produced and purified</w:t>
      </w:r>
      <w:r w:rsidR="00130677" w:rsidRPr="0013067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by our research group</w:t>
      </w:r>
      <w:r w:rsidR="0013067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achieving </w:t>
      </w:r>
      <w:r w:rsidR="00E02F1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high </w:t>
      </w:r>
      <w:r w:rsidR="00130677" w:rsidRPr="00130677">
        <w:rPr>
          <w:rFonts w:ascii="Times New Roman" w:eastAsia="Times New Roman" w:hAnsi="Times New Roman" w:cs="Times New Roman"/>
          <w:sz w:val="24"/>
          <w:szCs w:val="24"/>
          <w:lang w:val="en-GB"/>
        </w:rPr>
        <w:t>final yields and purity levels.</w:t>
      </w:r>
      <w:r w:rsidR="00E02F1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1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lang w:val="en-GB"/>
        </w:rPr>
        <w:t>H-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15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lang w:val="en-GB"/>
        </w:rPr>
        <w:t>N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BB61E2" w:rsidRPr="00D74626">
        <w:rPr>
          <w:rFonts w:ascii="Times New Roman" w:eastAsia="Times New Roman" w:hAnsi="Times New Roman" w:cs="Times New Roman"/>
          <w:sz w:val="24"/>
          <w:szCs w:val="24"/>
          <w:lang w:val="en-GB"/>
        </w:rPr>
        <w:t>Heteronuclear single quantum coherence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>(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lang w:val="en-GB"/>
        </w:rPr>
        <w:t>HSQC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>)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NMR experiments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were</w:t>
      </w:r>
      <w:r w:rsidR="00E73C0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performed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 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>structurally characterize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interaction 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>between novel warhead</w:t>
      </w:r>
      <w:r w:rsidR="00BB61E2" w:rsidRPr="00D7462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ligands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</w:t>
      </w:r>
      <w:r w:rsidR="00BB61E2" w:rsidRPr="00D74626">
        <w:rPr>
          <w:rFonts w:ascii="Times New Roman" w:eastAsia="Times New Roman" w:hAnsi="Times New Roman" w:cs="Times New Roman"/>
          <w:sz w:val="24"/>
          <w:szCs w:val="24"/>
          <w:lang w:val="en-GB"/>
        </w:rPr>
        <w:t>as well as the corresponding PROTACs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 w:rsidR="00BB61E2" w:rsidRPr="00D7462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 the viral target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</w:t>
      </w:r>
      <w:r w:rsidR="00E73C06">
        <w:rPr>
          <w:rFonts w:ascii="Times New Roman" w:eastAsia="Times New Roman" w:hAnsi="Times New Roman" w:cs="Times New Roman"/>
          <w:sz w:val="24"/>
          <w:szCs w:val="24"/>
          <w:lang w:val="en-GB"/>
        </w:rPr>
        <w:t>identifying the key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residues involved in </w:t>
      </w:r>
      <w:r w:rsidR="00E46E9C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binding </w:t>
      </w:r>
      <w:r w:rsidR="00E73C06">
        <w:rPr>
          <w:rFonts w:ascii="Times New Roman" w:eastAsia="Times New Roman" w:hAnsi="Times New Roman" w:cs="Times New Roman"/>
          <w:sz w:val="24"/>
          <w:szCs w:val="24"/>
          <w:lang w:val="en-GB"/>
        </w:rPr>
        <w:t>t</w:t>
      </w:r>
      <w:r w:rsidR="00BB61E2">
        <w:rPr>
          <w:rFonts w:ascii="Times New Roman" w:eastAsia="Times New Roman" w:hAnsi="Times New Roman" w:cs="Times New Roman"/>
          <w:sz w:val="24"/>
          <w:szCs w:val="24"/>
          <w:lang w:val="en-GB"/>
        </w:rPr>
        <w:t>hrough c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lang w:val="en-GB"/>
        </w:rPr>
        <w:t>hemical shift perturbation mapping</w:t>
      </w:r>
      <w:r w:rsidR="00E73C0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analysis</w:t>
      </w:r>
      <w:r w:rsidR="00BB61E2" w:rsidRPr="00BB61E2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="009B75E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8965B7" w:rsidRPr="008965B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 gain further insight into the </w:t>
      </w:r>
      <w:r w:rsidR="008965B7">
        <w:rPr>
          <w:rFonts w:ascii="Times New Roman" w:eastAsia="Times New Roman" w:hAnsi="Times New Roman" w:cs="Times New Roman"/>
          <w:sz w:val="24"/>
          <w:szCs w:val="24"/>
          <w:lang w:val="en-GB"/>
        </w:rPr>
        <w:t>binding</w:t>
      </w:r>
      <w:r w:rsidR="008965B7" w:rsidRPr="008965B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mode of</w:t>
      </w:r>
      <w:r w:rsidR="008965B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both the warhead and PROTAC ligands with 3CL</w:t>
      </w:r>
      <w:r w:rsidR="008965B7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Pro</w:t>
      </w:r>
      <w:r w:rsidR="008965B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crystallization studies were carried out. </w:t>
      </w:r>
      <w:r w:rsidR="009B75E9" w:rsidRPr="009B75E9">
        <w:rPr>
          <w:rFonts w:ascii="Times New Roman" w:eastAsia="Times New Roman" w:hAnsi="Times New Roman" w:cs="Times New Roman"/>
          <w:sz w:val="24"/>
          <w:szCs w:val="24"/>
          <w:lang w:val="en-GB"/>
        </w:rPr>
        <w:t>In the near future, NMR experiments suitable for large MW complexes will be exploited to structurally characterize the</w:t>
      </w:r>
      <w:r w:rsidR="009B75E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3</w:t>
      </w:r>
      <w:proofErr w:type="gramStart"/>
      <w:r w:rsidR="009B75E9">
        <w:rPr>
          <w:rFonts w:ascii="Times New Roman" w:eastAsia="Times New Roman" w:hAnsi="Times New Roman" w:cs="Times New Roman"/>
          <w:sz w:val="24"/>
          <w:szCs w:val="24"/>
          <w:lang w:val="en-GB"/>
        </w:rPr>
        <w:t>CL</w:t>
      </w:r>
      <w:r w:rsidR="009B75E9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Pro</w:t>
      </w:r>
      <w:r w:rsidR="009B75E9">
        <w:rPr>
          <w:rFonts w:ascii="Times New Roman" w:eastAsia="Times New Roman" w:hAnsi="Times New Roman" w:cs="Times New Roman"/>
          <w:sz w:val="24"/>
          <w:szCs w:val="24"/>
          <w:lang w:val="en-GB"/>
        </w:rPr>
        <w:t>:PROTAC</w:t>
      </w:r>
      <w:proofErr w:type="gramEnd"/>
      <w:r w:rsidR="009B75E9">
        <w:rPr>
          <w:rFonts w:ascii="Times New Roman" w:eastAsia="Times New Roman" w:hAnsi="Times New Roman" w:cs="Times New Roman"/>
          <w:sz w:val="24"/>
          <w:szCs w:val="24"/>
          <w:lang w:val="en-GB"/>
        </w:rPr>
        <w:t>:E3</w:t>
      </w:r>
      <w:r w:rsidR="009B75E9" w:rsidRPr="009B75E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ternary complex</w:t>
      </w:r>
      <w:r w:rsidR="009B75E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9B75E9" w:rsidRPr="009B75E9">
        <w:rPr>
          <w:rFonts w:ascii="Times New Roman" w:eastAsia="Times New Roman" w:hAnsi="Times New Roman" w:cs="Times New Roman"/>
          <w:sz w:val="24"/>
          <w:szCs w:val="24"/>
          <w:lang w:val="en-GB"/>
        </w:rPr>
        <w:t>and results from NMR chemical shift perturbation will allow us to build a 3D-structural model by taking advantages of data-driven docking approaches.</w:t>
      </w:r>
    </w:p>
    <w:p w14:paraId="2033A4C8" w14:textId="77777777" w:rsidR="00BB61E2" w:rsidRPr="00130677" w:rsidRDefault="00BB61E2" w:rsidP="00BB61E2">
      <w:pPr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21E8EB81" w14:textId="36354757" w:rsidR="00382B9A" w:rsidRPr="00165189" w:rsidRDefault="00382B9A">
      <w:pPr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74369029" w14:textId="77777777" w:rsidR="00BC57F8" w:rsidRDefault="00000000">
      <w:pPr>
        <w:jc w:val="both"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 w:rsidRPr="00BC57F8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References: </w:t>
      </w:r>
    </w:p>
    <w:p w14:paraId="1DFEBFEC" w14:textId="4C4CBBA2" w:rsidR="005D1F8E" w:rsidRPr="00E46E9C" w:rsidRDefault="00000000" w:rsidP="00BC57F8">
      <w:pPr>
        <w:jc w:val="both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BC57F8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1. </w:t>
      </w:r>
      <w:proofErr w:type="spellStart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Alugubelli</w:t>
      </w:r>
      <w:proofErr w:type="spellEnd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, Y.R.; Xiao, J.; Khatua, K.; Kumar, S.; Sun, L.; Ma, Y.; Ma, X.R.; </w:t>
      </w:r>
      <w:proofErr w:type="spellStart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Vulupala</w:t>
      </w:r>
      <w:proofErr w:type="spellEnd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, V.R.; Atla, S.; Blankenship, L.R.; et al. Discovery of First-in-Class PROTAC Degraders of SARS-CoV-2 Main Protease. </w:t>
      </w:r>
      <w:r w:rsidR="005D1F8E" w:rsidRPr="00E46E9C">
        <w:rPr>
          <w:rFonts w:ascii="Times New Roman" w:eastAsia="Times New Roman" w:hAnsi="Times New Roman" w:cs="Times New Roman"/>
          <w:i/>
          <w:iCs/>
          <w:sz w:val="20"/>
          <w:szCs w:val="20"/>
          <w:lang w:val="it-IT"/>
        </w:rPr>
        <w:t xml:space="preserve">J </w:t>
      </w:r>
      <w:proofErr w:type="spellStart"/>
      <w:r w:rsidR="005D1F8E" w:rsidRPr="00E46E9C">
        <w:rPr>
          <w:rFonts w:ascii="Times New Roman" w:eastAsia="Times New Roman" w:hAnsi="Times New Roman" w:cs="Times New Roman"/>
          <w:i/>
          <w:iCs/>
          <w:sz w:val="20"/>
          <w:szCs w:val="20"/>
          <w:lang w:val="it-IT"/>
        </w:rPr>
        <w:t>Med</w:t>
      </w:r>
      <w:proofErr w:type="spellEnd"/>
      <w:r w:rsidR="005D1F8E" w:rsidRPr="00E46E9C">
        <w:rPr>
          <w:rFonts w:ascii="Times New Roman" w:eastAsia="Times New Roman" w:hAnsi="Times New Roman" w:cs="Times New Roman"/>
          <w:i/>
          <w:iCs/>
          <w:sz w:val="20"/>
          <w:szCs w:val="20"/>
          <w:lang w:val="it-IT"/>
        </w:rPr>
        <w:t xml:space="preserve"> </w:t>
      </w:r>
      <w:proofErr w:type="spellStart"/>
      <w:r w:rsidR="005D1F8E" w:rsidRPr="00E46E9C">
        <w:rPr>
          <w:rFonts w:ascii="Times New Roman" w:eastAsia="Times New Roman" w:hAnsi="Times New Roman" w:cs="Times New Roman"/>
          <w:i/>
          <w:iCs/>
          <w:sz w:val="20"/>
          <w:szCs w:val="20"/>
          <w:lang w:val="it-IT"/>
        </w:rPr>
        <w:t>Chem</w:t>
      </w:r>
      <w:proofErr w:type="spellEnd"/>
      <w:r w:rsidR="005D1F8E" w:rsidRPr="00E46E9C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 </w:t>
      </w:r>
      <w:r w:rsidR="005D1F8E" w:rsidRPr="00E46E9C">
        <w:rPr>
          <w:rFonts w:ascii="Times New Roman" w:eastAsia="Times New Roman" w:hAnsi="Times New Roman" w:cs="Times New Roman"/>
          <w:b/>
          <w:bCs/>
          <w:sz w:val="20"/>
          <w:szCs w:val="20"/>
          <w:lang w:val="it-IT"/>
        </w:rPr>
        <w:t>2024</w:t>
      </w:r>
      <w:r w:rsidR="005D1F8E" w:rsidRPr="00E46E9C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, 67, 6495–6507, </w:t>
      </w:r>
      <w:proofErr w:type="gramStart"/>
      <w:r w:rsidR="005D1F8E" w:rsidRPr="00E46E9C">
        <w:rPr>
          <w:rFonts w:ascii="Times New Roman" w:eastAsia="Times New Roman" w:hAnsi="Times New Roman" w:cs="Times New Roman"/>
          <w:sz w:val="20"/>
          <w:szCs w:val="20"/>
          <w:lang w:val="it-IT"/>
        </w:rPr>
        <w:t>doi:10.1021/acs.jmedchem</w:t>
      </w:r>
      <w:proofErr w:type="gramEnd"/>
      <w:r w:rsidR="005D1F8E" w:rsidRPr="00E46E9C">
        <w:rPr>
          <w:rFonts w:ascii="Times New Roman" w:eastAsia="Times New Roman" w:hAnsi="Times New Roman" w:cs="Times New Roman"/>
          <w:sz w:val="20"/>
          <w:szCs w:val="20"/>
          <w:lang w:val="it-IT"/>
        </w:rPr>
        <w:t>.3c02416.</w:t>
      </w:r>
    </w:p>
    <w:p w14:paraId="4198046A" w14:textId="7FEE1D16" w:rsidR="005D1F8E" w:rsidRDefault="00000000" w:rsidP="00BC57F8">
      <w:pPr>
        <w:jc w:val="both"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 w:rsidRPr="005D1F8E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2. </w:t>
      </w:r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Grifagni, D.; Lenci, E.; De Santis, A.; Orsetti, A.; </w:t>
      </w:r>
      <w:proofErr w:type="spellStart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it-IT"/>
        </w:rPr>
        <w:t>Barracchia</w:t>
      </w:r>
      <w:proofErr w:type="spellEnd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, C.G.; Tedesco, F.; Bellini Puglielli, R.; Lucarelli, F.; Lauriola, A.; </w:t>
      </w:r>
      <w:proofErr w:type="spellStart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it-IT"/>
        </w:rPr>
        <w:t>Assfalg</w:t>
      </w:r>
      <w:proofErr w:type="spellEnd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, M.; et al. </w:t>
      </w:r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Development of a GC-376 Based Peptidomimetic PROTAC as a Degrader of 3-Chymotrypsin-like Protease of SARS-CoV-2. </w:t>
      </w:r>
      <w:r w:rsidR="005D1F8E" w:rsidRPr="005D1F8E">
        <w:rPr>
          <w:rFonts w:ascii="Times New Roman" w:eastAsia="Times New Roman" w:hAnsi="Times New Roman" w:cs="Times New Roman"/>
          <w:i/>
          <w:iCs/>
          <w:sz w:val="20"/>
          <w:szCs w:val="20"/>
          <w:lang w:val="en-GB"/>
        </w:rPr>
        <w:t>ACS Med Chem Lett</w:t>
      </w:r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 </w:t>
      </w:r>
      <w:r w:rsidR="005D1F8E" w:rsidRPr="005D1F8E"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  <w:t>2023</w:t>
      </w:r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, doi:10.1021/acsmedchemlett.3c00498.</w:t>
      </w:r>
    </w:p>
    <w:p w14:paraId="7F9F6B4F" w14:textId="2772C5DB" w:rsidR="00382B9A" w:rsidRDefault="00000000" w:rsidP="00BC57F8">
      <w:pPr>
        <w:jc w:val="both"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 w:rsidRPr="00BC57F8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3. </w:t>
      </w:r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Zhang, L.; Lin, D.; </w:t>
      </w:r>
      <w:proofErr w:type="spellStart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Kusov</w:t>
      </w:r>
      <w:proofErr w:type="spellEnd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, Y.; Nian, Y.; Ma, Q.; Wang, J.; Von Brunn, A.; </w:t>
      </w:r>
      <w:proofErr w:type="spellStart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Leyssen</w:t>
      </w:r>
      <w:proofErr w:type="spellEnd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, P.; Lanko, K.; </w:t>
      </w:r>
      <w:proofErr w:type="spellStart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Neyts</w:t>
      </w:r>
      <w:proofErr w:type="spellEnd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, J.; et al. α-Ketoamides as Broad-Spectrum Inhibitors of Coronavirus and Enterovirus Replication: Structure-Based Design, Synthesis, and Activity Assessment. </w:t>
      </w:r>
      <w:r w:rsidR="005D1F8E" w:rsidRPr="005D1F8E">
        <w:rPr>
          <w:rFonts w:ascii="Times New Roman" w:eastAsia="Times New Roman" w:hAnsi="Times New Roman" w:cs="Times New Roman"/>
          <w:i/>
          <w:iCs/>
          <w:sz w:val="20"/>
          <w:szCs w:val="20"/>
          <w:lang w:val="en-GB"/>
        </w:rPr>
        <w:t>J Med Chem</w:t>
      </w:r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 </w:t>
      </w:r>
      <w:r w:rsidR="005D1F8E" w:rsidRPr="005D1F8E"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  <w:t>2020</w:t>
      </w:r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, 63, 4562–4578, </w:t>
      </w:r>
      <w:proofErr w:type="gramStart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doi:10.1021/acs.jmedchem</w:t>
      </w:r>
      <w:proofErr w:type="gramEnd"/>
      <w:r w:rsidR="005D1F8E"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.9b01828</w:t>
      </w:r>
    </w:p>
    <w:p w14:paraId="46C57584" w14:textId="069B0A81" w:rsidR="00382B9A" w:rsidRPr="008965B7" w:rsidRDefault="005D1F8E" w:rsidP="008965B7">
      <w:pPr>
        <w:jc w:val="both"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4. </w:t>
      </w:r>
      <w:r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Qiao, J.; Li, Y.-S.; Zeng, R.; Liu, F.-L.; Luo, R.-H.; Huang, C.; Wang, Y.-F.; Zhang, J.; Quan, B.; Shen, C.; et al. SARS-CoV-</w:t>
      </w:r>
      <w:proofErr w:type="gramStart"/>
      <w:r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2  </w:t>
      </w:r>
      <w:proofErr w:type="spellStart"/>
      <w:r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Mpro</w:t>
      </w:r>
      <w:proofErr w:type="spellEnd"/>
      <w:proofErr w:type="gramEnd"/>
      <w:r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 Inhibitors with Antiviral Activity in a Transgenic Mouse Model. </w:t>
      </w:r>
      <w:r w:rsidRPr="005D1F8E">
        <w:rPr>
          <w:rFonts w:ascii="Times New Roman" w:eastAsia="Times New Roman" w:hAnsi="Times New Roman" w:cs="Times New Roman"/>
          <w:i/>
          <w:iCs/>
          <w:sz w:val="20"/>
          <w:szCs w:val="20"/>
          <w:lang w:val="en-GB"/>
        </w:rPr>
        <w:t>Science</w:t>
      </w:r>
      <w:r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 </w:t>
      </w:r>
      <w:r w:rsidRPr="005D1F8E"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  <w:t>2021</w:t>
      </w:r>
      <w:r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, 371, 1374–1379, </w:t>
      </w:r>
      <w:proofErr w:type="spellStart"/>
      <w:proofErr w:type="gramStart"/>
      <w:r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doi:https</w:t>
      </w:r>
      <w:proofErr w:type="spellEnd"/>
      <w:r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://doi.org/10.1126%2Fscience.abf1611</w:t>
      </w:r>
      <w:proofErr w:type="gramEnd"/>
      <w:r w:rsidRPr="005D1F8E">
        <w:rPr>
          <w:rFonts w:ascii="Times New Roman" w:eastAsia="Times New Roman" w:hAnsi="Times New Roman" w:cs="Times New Roman"/>
          <w:sz w:val="20"/>
          <w:szCs w:val="20"/>
          <w:lang w:val="en-GB"/>
        </w:rPr>
        <w:t>.</w:t>
      </w:r>
    </w:p>
    <w:sectPr w:rsidR="00382B9A" w:rsidRPr="008965B7" w:rsidSect="00565615">
      <w:headerReference w:type="default" r:id="rId8"/>
      <w:pgSz w:w="11909" w:h="16834"/>
      <w:pgMar w:top="1701" w:right="1418" w:bottom="1418" w:left="1701" w:header="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9D44C4" w14:textId="77777777" w:rsidR="002A0332" w:rsidRDefault="002A0332">
      <w:r>
        <w:separator/>
      </w:r>
    </w:p>
  </w:endnote>
  <w:endnote w:type="continuationSeparator" w:id="0">
    <w:p w14:paraId="42568109" w14:textId="77777777" w:rsidR="002A0332" w:rsidRDefault="002A03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D9D232" w14:textId="77777777" w:rsidR="002A0332" w:rsidRDefault="002A0332">
      <w:r>
        <w:separator/>
      </w:r>
    </w:p>
  </w:footnote>
  <w:footnote w:type="continuationSeparator" w:id="0">
    <w:p w14:paraId="2463169F" w14:textId="77777777" w:rsidR="002A0332" w:rsidRDefault="002A03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F0CC5" w14:textId="77777777" w:rsidR="00382B9A" w:rsidRDefault="00000000">
    <w:pPr>
      <w:spacing w:after="160" w:line="256" w:lineRule="auto"/>
    </w:pPr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4455310D" wp14:editId="13478E2D">
          <wp:simplePos x="0" y="0"/>
          <wp:positionH relativeFrom="column">
            <wp:posOffset>-438149</wp:posOffset>
          </wp:positionH>
          <wp:positionV relativeFrom="paragraph">
            <wp:posOffset>292536</wp:posOffset>
          </wp:positionV>
          <wp:extent cx="966788" cy="590815"/>
          <wp:effectExtent l="0" t="0" r="0" b="0"/>
          <wp:wrapSquare wrapText="bothSides" distT="114300" distB="114300" distL="114300" distR="114300"/>
          <wp:docPr id="147251347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66788" cy="5908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tbl>
    <w:tblPr>
      <w:tblStyle w:val="a"/>
      <w:tblpPr w:leftFromText="180" w:rightFromText="180" w:topFromText="180" w:bottomFromText="180" w:vertAnchor="text" w:tblpX="-975"/>
      <w:tblW w:w="10785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Layout w:type="fixed"/>
      <w:tblLook w:val="0600" w:firstRow="0" w:lastRow="0" w:firstColumn="0" w:lastColumn="0" w:noHBand="1" w:noVBand="1"/>
    </w:tblPr>
    <w:tblGrid>
      <w:gridCol w:w="1995"/>
      <w:gridCol w:w="8790"/>
    </w:tblGrid>
    <w:tr w:rsidR="00382B9A" w14:paraId="296883F6" w14:textId="77777777">
      <w:trPr>
        <w:trHeight w:val="665"/>
      </w:trPr>
      <w:tc>
        <w:tcPr>
          <w:tcW w:w="1995" w:type="dxa"/>
          <w:tcBorders>
            <w:top w:val="single" w:sz="6" w:space="0" w:color="FFFFFF"/>
            <w:left w:val="single" w:sz="6" w:space="0" w:color="FFFFFF"/>
            <w:bottom w:val="single" w:sz="6" w:space="0" w:color="FFFFFF"/>
            <w:right w:val="single" w:sz="6" w:space="0" w:color="FFFFFF"/>
          </w:tcBorders>
          <w:shd w:val="clear" w:color="auto" w:fill="FFFFFF"/>
          <w:tcMar>
            <w:top w:w="0" w:type="dxa"/>
            <w:bottom w:w="0" w:type="dxa"/>
          </w:tcMar>
        </w:tcPr>
        <w:p w14:paraId="50C9C8D1" w14:textId="77777777" w:rsidR="00382B9A" w:rsidRDefault="00382B9A">
          <w:pPr>
            <w:spacing w:before="240" w:after="240"/>
            <w:rPr>
              <w:i/>
              <w:color w:val="000064"/>
            </w:rPr>
          </w:pPr>
        </w:p>
      </w:tc>
      <w:tc>
        <w:tcPr>
          <w:tcW w:w="8790" w:type="dxa"/>
          <w:tcBorders>
            <w:top w:val="single" w:sz="6" w:space="0" w:color="FFFFFF"/>
            <w:left w:val="single" w:sz="6" w:space="0" w:color="FFFFFF"/>
            <w:bottom w:val="single" w:sz="6" w:space="0" w:color="FFFFFF"/>
            <w:right w:val="single" w:sz="6" w:space="0" w:color="FFFFFF"/>
          </w:tcBorders>
          <w:shd w:val="clear" w:color="auto" w:fill="FFFFFF"/>
          <w:tcMar>
            <w:top w:w="0" w:type="dxa"/>
            <w:bottom w:w="0" w:type="dxa"/>
          </w:tcMar>
        </w:tcPr>
        <w:p w14:paraId="6829DF4D" w14:textId="77777777" w:rsidR="00382B9A" w:rsidRDefault="00000000">
          <w:pPr>
            <w:spacing w:before="240" w:after="240"/>
            <w:rPr>
              <w:i/>
              <w:color w:val="000064"/>
              <w:sz w:val="20"/>
              <w:szCs w:val="20"/>
            </w:rPr>
          </w:pPr>
          <w:r>
            <w:rPr>
              <w:i/>
              <w:color w:val="000064"/>
              <w:sz w:val="20"/>
              <w:szCs w:val="20"/>
            </w:rPr>
            <w:t>Convegno Nazionale della Divisione di Chimica dei Sistemi Biologici 2025</w:t>
          </w:r>
        </w:p>
      </w:tc>
    </w:tr>
  </w:tbl>
  <w:p w14:paraId="299B38EE" w14:textId="77777777" w:rsidR="00382B9A" w:rsidRDefault="00382B9A">
    <w:pPr>
      <w:spacing w:after="160" w:line="256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3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2B9A"/>
    <w:rsid w:val="00130677"/>
    <w:rsid w:val="0015523B"/>
    <w:rsid w:val="00165189"/>
    <w:rsid w:val="001C7BCB"/>
    <w:rsid w:val="002A0332"/>
    <w:rsid w:val="00382B9A"/>
    <w:rsid w:val="003862AA"/>
    <w:rsid w:val="004113D1"/>
    <w:rsid w:val="004A6173"/>
    <w:rsid w:val="00565615"/>
    <w:rsid w:val="005D1F8E"/>
    <w:rsid w:val="0066536F"/>
    <w:rsid w:val="006B56C2"/>
    <w:rsid w:val="00724D93"/>
    <w:rsid w:val="008965B7"/>
    <w:rsid w:val="009B75E9"/>
    <w:rsid w:val="00AC4E7E"/>
    <w:rsid w:val="00BB61E2"/>
    <w:rsid w:val="00BC57F8"/>
    <w:rsid w:val="00CE48F3"/>
    <w:rsid w:val="00D74626"/>
    <w:rsid w:val="00DF38D0"/>
    <w:rsid w:val="00E02F1F"/>
    <w:rsid w:val="00E31471"/>
    <w:rsid w:val="00E46E9C"/>
    <w:rsid w:val="00E73C06"/>
    <w:rsid w:val="00FE3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C8F8E"/>
  <w15:docId w15:val="{DBCEFB27-8EB3-443F-87CE-D31B1F738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it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Hyperlink">
    <w:name w:val="Hyperlink"/>
    <w:basedOn w:val="DefaultParagraphFont"/>
    <w:uiPriority w:val="99"/>
    <w:unhideWhenUsed/>
    <w:rsid w:val="00BC57F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57F8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5D1F8E"/>
    <w:pPr>
      <w:ind w:left="720"/>
      <w:contextualSpacing/>
    </w:pPr>
  </w:style>
  <w:style w:type="paragraph" w:styleId="Revision">
    <w:name w:val="Revision"/>
    <w:hidden/>
    <w:uiPriority w:val="99"/>
    <w:semiHidden/>
    <w:rsid w:val="00E46E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hiara.laguidara@unifi.i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2034E1-FADD-4CBB-BDF2-BD5D890F6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554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Chiara LA GUIDARA</dc:creator>
  <cp:lastModifiedBy>Chiara La Guidara</cp:lastModifiedBy>
  <cp:revision>2</cp:revision>
  <dcterms:created xsi:type="dcterms:W3CDTF">2025-03-27T17:03:00Z</dcterms:created>
  <dcterms:modified xsi:type="dcterms:W3CDTF">2025-03-27T17:03:00Z</dcterms:modified>
</cp:coreProperties>
</file>