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CDF38" w14:textId="0626296B" w:rsidR="006C38BC" w:rsidRPr="0059337A" w:rsidRDefault="006C38BC" w:rsidP="00075AC0">
      <w:pPr>
        <w:spacing w:line="240" w:lineRule="auto"/>
        <w:jc w:val="both"/>
        <w:rPr>
          <w:rFonts w:ascii="Times New Roman" w:hAnsi="Times New Roman" w:cs="Times New Roman"/>
          <w:b/>
          <w:bCs/>
          <w:sz w:val="40"/>
          <w:szCs w:val="40"/>
          <w:lang w:val="en-US"/>
        </w:rPr>
      </w:pPr>
      <w:r w:rsidRPr="0059337A">
        <w:rPr>
          <w:rFonts w:ascii="Times New Roman" w:hAnsi="Times New Roman" w:cs="Times New Roman"/>
          <w:b/>
          <w:bCs/>
          <w:sz w:val="40"/>
          <w:szCs w:val="40"/>
          <w:lang w:val="en-US"/>
        </w:rPr>
        <w:t xml:space="preserve">Chapter </w:t>
      </w:r>
      <w:r w:rsidR="00C132F3" w:rsidRPr="0059337A">
        <w:rPr>
          <w:rFonts w:ascii="Times New Roman" w:hAnsi="Times New Roman" w:cs="Times New Roman"/>
          <w:b/>
          <w:bCs/>
          <w:sz w:val="40"/>
          <w:szCs w:val="40"/>
          <w:lang w:val="en-US"/>
        </w:rPr>
        <w:t>6</w:t>
      </w:r>
    </w:p>
    <w:p w14:paraId="4E49350A" w14:textId="77777777" w:rsidR="00C132F3" w:rsidRPr="0059337A" w:rsidRDefault="00C132F3" w:rsidP="00075AC0">
      <w:pPr>
        <w:spacing w:line="240" w:lineRule="auto"/>
        <w:jc w:val="both"/>
        <w:rPr>
          <w:rFonts w:ascii="Times New Roman" w:hAnsi="Times New Roman" w:cs="Times New Roman"/>
          <w:b/>
          <w:bCs/>
          <w:sz w:val="40"/>
          <w:szCs w:val="40"/>
          <w:lang w:val="en-US"/>
        </w:rPr>
      </w:pPr>
    </w:p>
    <w:p w14:paraId="257C125B" w14:textId="3BE40B8E" w:rsidR="006C38BC" w:rsidRPr="0059337A" w:rsidRDefault="006C38BC" w:rsidP="002E51A5">
      <w:pPr>
        <w:spacing w:line="240" w:lineRule="auto"/>
        <w:rPr>
          <w:rFonts w:ascii="Times New Roman" w:hAnsi="Times New Roman" w:cs="Times New Roman"/>
          <w:b/>
          <w:bCs/>
          <w:sz w:val="40"/>
          <w:szCs w:val="40"/>
          <w:lang w:val="en-US"/>
        </w:rPr>
      </w:pPr>
      <w:r w:rsidRPr="0059337A">
        <w:rPr>
          <w:rFonts w:ascii="Times New Roman" w:hAnsi="Times New Roman" w:cs="Times New Roman"/>
          <w:b/>
          <w:bCs/>
          <w:sz w:val="40"/>
          <w:szCs w:val="40"/>
          <w:lang w:val="en-US"/>
        </w:rPr>
        <w:t xml:space="preserve">Ethnobotany of </w:t>
      </w:r>
      <w:r w:rsidR="00C132F3" w:rsidRPr="0059337A">
        <w:rPr>
          <w:rFonts w:ascii="Times New Roman" w:hAnsi="Times New Roman" w:cs="Times New Roman"/>
          <w:b/>
          <w:bCs/>
          <w:sz w:val="40"/>
          <w:szCs w:val="40"/>
          <w:lang w:val="en-US"/>
        </w:rPr>
        <w:t>M</w:t>
      </w:r>
      <w:r w:rsidRPr="0059337A">
        <w:rPr>
          <w:rFonts w:ascii="Times New Roman" w:hAnsi="Times New Roman" w:cs="Times New Roman"/>
          <w:b/>
          <w:bCs/>
          <w:sz w:val="40"/>
          <w:szCs w:val="40"/>
          <w:lang w:val="en-US"/>
        </w:rPr>
        <w:t xml:space="preserve">edicinal </w:t>
      </w:r>
      <w:r w:rsidR="00C132F3" w:rsidRPr="0059337A">
        <w:rPr>
          <w:rFonts w:ascii="Times New Roman" w:hAnsi="Times New Roman" w:cs="Times New Roman"/>
          <w:b/>
          <w:bCs/>
          <w:sz w:val="40"/>
          <w:szCs w:val="40"/>
          <w:lang w:val="en-US"/>
        </w:rPr>
        <w:t>P</w:t>
      </w:r>
      <w:r w:rsidRPr="0059337A">
        <w:rPr>
          <w:rFonts w:ascii="Times New Roman" w:hAnsi="Times New Roman" w:cs="Times New Roman"/>
          <w:b/>
          <w:bCs/>
          <w:sz w:val="40"/>
          <w:szCs w:val="40"/>
          <w:lang w:val="en-US"/>
        </w:rPr>
        <w:t xml:space="preserve">lants from </w:t>
      </w:r>
      <w:r w:rsidR="00C132F3" w:rsidRPr="0059337A">
        <w:rPr>
          <w:rFonts w:ascii="Times New Roman" w:hAnsi="Times New Roman" w:cs="Times New Roman"/>
          <w:b/>
          <w:bCs/>
          <w:sz w:val="40"/>
          <w:szCs w:val="40"/>
          <w:lang w:val="en-US"/>
        </w:rPr>
        <w:t>H</w:t>
      </w:r>
      <w:r w:rsidRPr="0059337A">
        <w:rPr>
          <w:rFonts w:ascii="Times New Roman" w:hAnsi="Times New Roman" w:cs="Times New Roman"/>
          <w:b/>
          <w:bCs/>
          <w:sz w:val="40"/>
          <w:szCs w:val="40"/>
          <w:lang w:val="en-US"/>
        </w:rPr>
        <w:t xml:space="preserve">igh </w:t>
      </w:r>
      <w:r w:rsidR="00C132F3" w:rsidRPr="0059337A">
        <w:rPr>
          <w:rFonts w:ascii="Times New Roman" w:hAnsi="Times New Roman" w:cs="Times New Roman"/>
          <w:b/>
          <w:bCs/>
          <w:sz w:val="40"/>
          <w:szCs w:val="40"/>
          <w:lang w:val="en-US"/>
        </w:rPr>
        <w:t>M</w:t>
      </w:r>
      <w:r w:rsidRPr="0059337A">
        <w:rPr>
          <w:rFonts w:ascii="Times New Roman" w:hAnsi="Times New Roman" w:cs="Times New Roman"/>
          <w:b/>
          <w:bCs/>
          <w:sz w:val="40"/>
          <w:szCs w:val="40"/>
          <w:lang w:val="en-US"/>
        </w:rPr>
        <w:t xml:space="preserve">ountains: </w:t>
      </w:r>
      <w:r w:rsidR="00C132F3" w:rsidRPr="0059337A">
        <w:rPr>
          <w:rFonts w:ascii="Times New Roman" w:hAnsi="Times New Roman" w:cs="Times New Roman"/>
          <w:b/>
          <w:bCs/>
          <w:sz w:val="40"/>
          <w:szCs w:val="40"/>
          <w:lang w:val="en-US"/>
        </w:rPr>
        <w:t>T</w:t>
      </w:r>
      <w:r w:rsidRPr="0059337A">
        <w:rPr>
          <w:rFonts w:ascii="Times New Roman" w:hAnsi="Times New Roman" w:cs="Times New Roman"/>
          <w:b/>
          <w:bCs/>
          <w:sz w:val="40"/>
          <w:szCs w:val="40"/>
          <w:lang w:val="en-US"/>
        </w:rPr>
        <w:t xml:space="preserve">he </w:t>
      </w:r>
      <w:r w:rsidR="00C132F3" w:rsidRPr="0059337A">
        <w:rPr>
          <w:rFonts w:ascii="Times New Roman" w:hAnsi="Times New Roman" w:cs="Times New Roman"/>
          <w:b/>
          <w:bCs/>
          <w:sz w:val="40"/>
          <w:szCs w:val="40"/>
          <w:lang w:val="en-US"/>
        </w:rPr>
        <w:t>C</w:t>
      </w:r>
      <w:r w:rsidRPr="0059337A">
        <w:rPr>
          <w:rFonts w:ascii="Times New Roman" w:hAnsi="Times New Roman" w:cs="Times New Roman"/>
          <w:b/>
          <w:bCs/>
          <w:sz w:val="40"/>
          <w:szCs w:val="40"/>
          <w:lang w:val="en-US"/>
        </w:rPr>
        <w:t xml:space="preserve">ase </w:t>
      </w:r>
      <w:r w:rsidR="00C132F3" w:rsidRPr="0059337A">
        <w:rPr>
          <w:rFonts w:ascii="Times New Roman" w:hAnsi="Times New Roman" w:cs="Times New Roman"/>
          <w:b/>
          <w:bCs/>
          <w:sz w:val="40"/>
          <w:szCs w:val="40"/>
          <w:lang w:val="en-US"/>
        </w:rPr>
        <w:t>S</w:t>
      </w:r>
      <w:r w:rsidRPr="0059337A">
        <w:rPr>
          <w:rFonts w:ascii="Times New Roman" w:hAnsi="Times New Roman" w:cs="Times New Roman"/>
          <w:b/>
          <w:bCs/>
          <w:sz w:val="40"/>
          <w:szCs w:val="40"/>
          <w:lang w:val="en-US"/>
        </w:rPr>
        <w:t>tudy of Lombardy (Italy)</w:t>
      </w:r>
    </w:p>
    <w:p w14:paraId="1C07A0C7" w14:textId="77777777" w:rsidR="00C132F3" w:rsidRPr="0059337A" w:rsidRDefault="00C132F3" w:rsidP="002E51A5">
      <w:pPr>
        <w:spacing w:line="240" w:lineRule="auto"/>
        <w:rPr>
          <w:rFonts w:ascii="Times New Roman" w:hAnsi="Times New Roman" w:cs="Times New Roman"/>
          <w:b/>
          <w:bCs/>
          <w:sz w:val="40"/>
          <w:szCs w:val="40"/>
          <w:lang w:val="en-US"/>
        </w:rPr>
      </w:pPr>
    </w:p>
    <w:p w14:paraId="4FCA21F5" w14:textId="77777777" w:rsidR="00C132F3" w:rsidRPr="0059337A" w:rsidRDefault="00C132F3" w:rsidP="002E51A5">
      <w:pPr>
        <w:spacing w:line="240" w:lineRule="auto"/>
        <w:rPr>
          <w:rFonts w:ascii="Times New Roman" w:hAnsi="Times New Roman" w:cs="Times New Roman"/>
          <w:b/>
          <w:bCs/>
          <w:sz w:val="40"/>
          <w:szCs w:val="40"/>
          <w:lang w:val="en-US"/>
        </w:rPr>
      </w:pPr>
    </w:p>
    <w:p w14:paraId="57BEDC35" w14:textId="77777777" w:rsidR="00C132F3" w:rsidRPr="0059337A" w:rsidRDefault="00C132F3" w:rsidP="002E51A5">
      <w:pPr>
        <w:spacing w:line="240" w:lineRule="auto"/>
        <w:rPr>
          <w:rFonts w:ascii="Times New Roman" w:hAnsi="Times New Roman" w:cs="Times New Roman"/>
          <w:b/>
          <w:bCs/>
          <w:sz w:val="40"/>
          <w:szCs w:val="40"/>
          <w:lang w:val="en-US"/>
        </w:rPr>
      </w:pPr>
    </w:p>
    <w:p w14:paraId="50DF508E" w14:textId="3C432CD1" w:rsidR="006C38BC" w:rsidRPr="0059337A" w:rsidRDefault="006C38BC" w:rsidP="002E51A5">
      <w:pPr>
        <w:spacing w:line="240" w:lineRule="auto"/>
        <w:rPr>
          <w:rFonts w:ascii="Times New Roman" w:hAnsi="Times New Roman" w:cs="Times New Roman"/>
          <w:b/>
          <w:bCs/>
          <w:sz w:val="32"/>
          <w:szCs w:val="32"/>
        </w:rPr>
      </w:pPr>
      <w:r w:rsidRPr="0059337A">
        <w:rPr>
          <w:rFonts w:ascii="Times New Roman" w:hAnsi="Times New Roman" w:cs="Times New Roman"/>
          <w:b/>
          <w:bCs/>
          <w:sz w:val="32"/>
          <w:szCs w:val="32"/>
        </w:rPr>
        <w:t>Claudia Giuliani</w:t>
      </w:r>
      <w:r w:rsidR="00763781" w:rsidRPr="0059337A">
        <w:rPr>
          <w:rFonts w:ascii="Times New Roman" w:hAnsi="Times New Roman" w:cs="Times New Roman"/>
          <w:b/>
          <w:bCs/>
          <w:sz w:val="32"/>
          <w:szCs w:val="32"/>
          <w:vertAlign w:val="superscript"/>
        </w:rPr>
        <w:t>1,2</w:t>
      </w:r>
      <w:r w:rsidRPr="0059337A">
        <w:rPr>
          <w:rFonts w:ascii="Times New Roman" w:hAnsi="Times New Roman" w:cs="Times New Roman"/>
          <w:b/>
          <w:bCs/>
          <w:sz w:val="32"/>
          <w:szCs w:val="32"/>
        </w:rPr>
        <w:t>, Fabrizia Milani</w:t>
      </w:r>
      <w:r w:rsidR="00763781" w:rsidRPr="0059337A">
        <w:rPr>
          <w:rFonts w:ascii="Times New Roman" w:hAnsi="Times New Roman" w:cs="Times New Roman"/>
          <w:b/>
          <w:bCs/>
          <w:sz w:val="32"/>
          <w:szCs w:val="32"/>
          <w:vertAlign w:val="superscript"/>
        </w:rPr>
        <w:t>1,2,</w:t>
      </w:r>
      <w:r w:rsidRPr="0059337A">
        <w:rPr>
          <w:rFonts w:ascii="Times New Roman" w:hAnsi="Times New Roman" w:cs="Times New Roman"/>
          <w:b/>
          <w:bCs/>
          <w:sz w:val="32"/>
          <w:szCs w:val="32"/>
          <w:vertAlign w:val="superscript"/>
        </w:rPr>
        <w:t>*</w:t>
      </w:r>
      <w:r w:rsidRPr="0059337A">
        <w:rPr>
          <w:rFonts w:ascii="Times New Roman" w:hAnsi="Times New Roman" w:cs="Times New Roman"/>
          <w:b/>
          <w:bCs/>
          <w:sz w:val="32"/>
          <w:szCs w:val="32"/>
        </w:rPr>
        <w:t>, Martina Bottoni</w:t>
      </w:r>
      <w:r w:rsidR="00763781" w:rsidRPr="0059337A">
        <w:rPr>
          <w:rFonts w:ascii="Times New Roman" w:hAnsi="Times New Roman" w:cs="Times New Roman"/>
          <w:b/>
          <w:bCs/>
          <w:sz w:val="32"/>
          <w:szCs w:val="32"/>
          <w:vertAlign w:val="superscript"/>
        </w:rPr>
        <w:t>1,2</w:t>
      </w:r>
      <w:r w:rsidRPr="0059337A">
        <w:rPr>
          <w:rFonts w:ascii="Times New Roman" w:hAnsi="Times New Roman" w:cs="Times New Roman"/>
          <w:b/>
          <w:bCs/>
          <w:sz w:val="32"/>
          <w:szCs w:val="32"/>
        </w:rPr>
        <w:t>, Lorenzo Colombo</w:t>
      </w:r>
      <w:r w:rsidR="00763781" w:rsidRPr="0059337A">
        <w:rPr>
          <w:rFonts w:ascii="Times New Roman" w:hAnsi="Times New Roman" w:cs="Times New Roman"/>
          <w:b/>
          <w:bCs/>
          <w:sz w:val="32"/>
          <w:szCs w:val="32"/>
          <w:vertAlign w:val="superscript"/>
        </w:rPr>
        <w:t>1,2</w:t>
      </w:r>
      <w:r w:rsidRPr="0059337A">
        <w:rPr>
          <w:rFonts w:ascii="Times New Roman" w:hAnsi="Times New Roman" w:cs="Times New Roman"/>
          <w:b/>
          <w:bCs/>
          <w:sz w:val="32"/>
          <w:szCs w:val="32"/>
        </w:rPr>
        <w:t>, Paola Sira Colombo</w:t>
      </w:r>
      <w:r w:rsidR="00763781" w:rsidRPr="0059337A">
        <w:rPr>
          <w:rFonts w:ascii="Times New Roman" w:hAnsi="Times New Roman" w:cs="Times New Roman"/>
          <w:b/>
          <w:bCs/>
          <w:sz w:val="32"/>
          <w:szCs w:val="32"/>
          <w:vertAlign w:val="superscript"/>
        </w:rPr>
        <w:t>1,2</w:t>
      </w:r>
      <w:r w:rsidRPr="0059337A">
        <w:rPr>
          <w:rFonts w:ascii="Times New Roman" w:hAnsi="Times New Roman" w:cs="Times New Roman"/>
          <w:b/>
          <w:bCs/>
          <w:sz w:val="32"/>
          <w:szCs w:val="32"/>
        </w:rPr>
        <w:t>, Piero Bruschi</w:t>
      </w:r>
      <w:r w:rsidR="00763781" w:rsidRPr="0059337A">
        <w:rPr>
          <w:rFonts w:ascii="Times New Roman" w:hAnsi="Times New Roman" w:cs="Times New Roman"/>
          <w:b/>
          <w:bCs/>
          <w:sz w:val="32"/>
          <w:szCs w:val="32"/>
          <w:vertAlign w:val="superscript"/>
        </w:rPr>
        <w:t>3</w:t>
      </w:r>
      <w:r w:rsidRPr="0059337A">
        <w:rPr>
          <w:rFonts w:ascii="Times New Roman" w:hAnsi="Times New Roman" w:cs="Times New Roman"/>
          <w:b/>
          <w:bCs/>
          <w:sz w:val="32"/>
          <w:szCs w:val="32"/>
        </w:rPr>
        <w:t>, Gelsomina Fico</w:t>
      </w:r>
      <w:r w:rsidR="00763781" w:rsidRPr="0059337A">
        <w:rPr>
          <w:rFonts w:ascii="Times New Roman" w:hAnsi="Times New Roman" w:cs="Times New Roman"/>
          <w:b/>
          <w:bCs/>
          <w:sz w:val="32"/>
          <w:szCs w:val="32"/>
          <w:vertAlign w:val="superscript"/>
        </w:rPr>
        <w:t>1,2</w:t>
      </w:r>
    </w:p>
    <w:p w14:paraId="1DCB9053" w14:textId="77777777" w:rsidR="00C132F3" w:rsidRPr="0059337A" w:rsidRDefault="00C132F3" w:rsidP="00075AC0">
      <w:pPr>
        <w:spacing w:after="0" w:line="240" w:lineRule="auto"/>
        <w:jc w:val="both"/>
        <w:rPr>
          <w:rFonts w:ascii="Times New Roman" w:hAnsi="Times New Roman" w:cs="Times New Roman"/>
          <w:sz w:val="40"/>
          <w:szCs w:val="40"/>
          <w:vertAlign w:val="superscript"/>
        </w:rPr>
      </w:pPr>
    </w:p>
    <w:p w14:paraId="4F881789" w14:textId="3735C2D4" w:rsidR="00C132F3" w:rsidRPr="0059337A" w:rsidRDefault="00763781"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vertAlign w:val="superscript"/>
          <w:lang w:val="en-US"/>
        </w:rPr>
        <w:t>1</w:t>
      </w:r>
      <w:r w:rsidRPr="0059337A">
        <w:rPr>
          <w:rFonts w:ascii="Times New Roman" w:hAnsi="Times New Roman" w:cs="Times New Roman"/>
          <w:sz w:val="24"/>
          <w:szCs w:val="24"/>
          <w:lang w:val="en-US"/>
        </w:rPr>
        <w:t>Department of Pharmaceutical Sciences</w:t>
      </w:r>
    </w:p>
    <w:p w14:paraId="7ED5BA76" w14:textId="63FCD0EC" w:rsidR="00C132F3" w:rsidRPr="0059337A" w:rsidRDefault="00763781"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University of Milan</w:t>
      </w:r>
      <w:r w:rsidR="00BE4344" w:rsidRPr="0059337A">
        <w:rPr>
          <w:rFonts w:ascii="Times New Roman" w:hAnsi="Times New Roman" w:cs="Times New Roman"/>
          <w:sz w:val="24"/>
          <w:szCs w:val="24"/>
          <w:lang w:val="en-US"/>
        </w:rPr>
        <w:t xml:space="preserve">, </w:t>
      </w:r>
    </w:p>
    <w:p w14:paraId="27F730CF" w14:textId="533FDE05" w:rsidR="00C132F3" w:rsidRPr="0059337A" w:rsidRDefault="00763781" w:rsidP="00075AC0">
      <w:pPr>
        <w:spacing w:after="0" w:line="240" w:lineRule="auto"/>
        <w:jc w:val="both"/>
        <w:rPr>
          <w:rFonts w:ascii="Times New Roman" w:hAnsi="Times New Roman" w:cs="Times New Roman"/>
          <w:sz w:val="24"/>
          <w:szCs w:val="24"/>
        </w:rPr>
      </w:pPr>
      <w:r w:rsidRPr="0059337A">
        <w:rPr>
          <w:rFonts w:ascii="Times New Roman" w:hAnsi="Times New Roman" w:cs="Times New Roman"/>
          <w:sz w:val="24"/>
          <w:szCs w:val="24"/>
        </w:rPr>
        <w:t>Via Mangiagalli 25, 20133</w:t>
      </w:r>
    </w:p>
    <w:p w14:paraId="312309EC" w14:textId="685F3813" w:rsidR="00763781" w:rsidRPr="0059337A" w:rsidRDefault="00763781" w:rsidP="00075AC0">
      <w:pPr>
        <w:spacing w:after="0" w:line="240" w:lineRule="auto"/>
        <w:jc w:val="both"/>
        <w:rPr>
          <w:rFonts w:ascii="Times New Roman" w:hAnsi="Times New Roman" w:cs="Times New Roman"/>
          <w:sz w:val="24"/>
          <w:szCs w:val="24"/>
        </w:rPr>
      </w:pPr>
      <w:r w:rsidRPr="0059337A">
        <w:rPr>
          <w:rFonts w:ascii="Times New Roman" w:hAnsi="Times New Roman" w:cs="Times New Roman"/>
          <w:sz w:val="24"/>
          <w:szCs w:val="24"/>
        </w:rPr>
        <w:t>Milan, Italy</w:t>
      </w:r>
    </w:p>
    <w:p w14:paraId="27366283" w14:textId="38AD9A70" w:rsidR="00C132F3" w:rsidRPr="0059337A" w:rsidRDefault="00763781" w:rsidP="00075AC0">
      <w:pPr>
        <w:spacing w:after="0" w:line="240" w:lineRule="auto"/>
        <w:jc w:val="both"/>
        <w:rPr>
          <w:rFonts w:ascii="Times New Roman" w:hAnsi="Times New Roman" w:cs="Times New Roman"/>
          <w:sz w:val="24"/>
          <w:szCs w:val="24"/>
        </w:rPr>
      </w:pPr>
      <w:r w:rsidRPr="0059337A">
        <w:rPr>
          <w:rFonts w:ascii="Times New Roman" w:hAnsi="Times New Roman" w:cs="Times New Roman"/>
          <w:sz w:val="24"/>
          <w:szCs w:val="24"/>
          <w:vertAlign w:val="superscript"/>
        </w:rPr>
        <w:t>2</w:t>
      </w:r>
      <w:r w:rsidRPr="0059337A">
        <w:rPr>
          <w:rFonts w:ascii="Times New Roman" w:hAnsi="Times New Roman" w:cs="Times New Roman"/>
          <w:sz w:val="24"/>
          <w:szCs w:val="24"/>
        </w:rPr>
        <w:t xml:space="preserve">Botanical Garden G.E. Ghirardi </w:t>
      </w:r>
    </w:p>
    <w:p w14:paraId="5441E544" w14:textId="40528463" w:rsidR="00C132F3" w:rsidRPr="0059337A" w:rsidRDefault="00763781"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Department of Pharmaceutical Sciences </w:t>
      </w:r>
    </w:p>
    <w:p w14:paraId="0593A324" w14:textId="6654050C" w:rsidR="00C132F3" w:rsidRPr="0059337A" w:rsidRDefault="00763781"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University of Milan</w:t>
      </w:r>
    </w:p>
    <w:p w14:paraId="1B30E729" w14:textId="77777777" w:rsidR="00C132F3" w:rsidRPr="0059337A" w:rsidRDefault="00763781" w:rsidP="00075AC0">
      <w:pPr>
        <w:spacing w:after="0" w:line="240" w:lineRule="auto"/>
        <w:jc w:val="both"/>
        <w:rPr>
          <w:rFonts w:ascii="Times New Roman" w:hAnsi="Times New Roman" w:cs="Times New Roman"/>
          <w:sz w:val="24"/>
          <w:szCs w:val="24"/>
        </w:rPr>
      </w:pPr>
      <w:r w:rsidRPr="0059337A">
        <w:rPr>
          <w:rFonts w:ascii="Times New Roman" w:hAnsi="Times New Roman" w:cs="Times New Roman"/>
          <w:sz w:val="24"/>
          <w:szCs w:val="24"/>
        </w:rPr>
        <w:t>Via Religione 25, 25088</w:t>
      </w:r>
    </w:p>
    <w:p w14:paraId="284069C5" w14:textId="0BE63FF9" w:rsidR="00763781" w:rsidRPr="0059337A" w:rsidRDefault="00763781" w:rsidP="00075AC0">
      <w:pPr>
        <w:spacing w:after="0" w:line="240" w:lineRule="auto"/>
        <w:jc w:val="both"/>
        <w:rPr>
          <w:rFonts w:ascii="Times New Roman" w:hAnsi="Times New Roman" w:cs="Times New Roman"/>
          <w:sz w:val="24"/>
          <w:szCs w:val="24"/>
        </w:rPr>
      </w:pPr>
      <w:r w:rsidRPr="0059337A">
        <w:rPr>
          <w:rFonts w:ascii="Times New Roman" w:hAnsi="Times New Roman" w:cs="Times New Roman"/>
          <w:sz w:val="24"/>
          <w:szCs w:val="24"/>
        </w:rPr>
        <w:t xml:space="preserve"> Toscolano Maderno (BS), Italy</w:t>
      </w:r>
    </w:p>
    <w:p w14:paraId="0BDC8F34" w14:textId="4BE5E6C8" w:rsidR="00C132F3" w:rsidRPr="0059337A" w:rsidRDefault="00763781"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vertAlign w:val="superscript"/>
          <w:lang w:val="en-US"/>
        </w:rPr>
        <w:t>3</w:t>
      </w:r>
      <w:r w:rsidRPr="0059337A">
        <w:rPr>
          <w:rFonts w:ascii="Times New Roman" w:hAnsi="Times New Roman" w:cs="Times New Roman"/>
          <w:sz w:val="24"/>
          <w:szCs w:val="24"/>
          <w:lang w:val="en-US"/>
        </w:rPr>
        <w:t xml:space="preserve">Department of Agricultural, Environmental, Food and Forestry Science and Technology </w:t>
      </w:r>
    </w:p>
    <w:p w14:paraId="516D86ED" w14:textId="403844AC" w:rsidR="00C132F3" w:rsidRPr="0059337A" w:rsidRDefault="00763781"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University of Florence</w:t>
      </w:r>
    </w:p>
    <w:p w14:paraId="6EA5060C" w14:textId="77777777" w:rsidR="00C132F3" w:rsidRPr="0059337A" w:rsidRDefault="00763781"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Piazzale delle </w:t>
      </w:r>
      <w:proofErr w:type="spellStart"/>
      <w:r w:rsidRPr="0059337A">
        <w:rPr>
          <w:rFonts w:ascii="Times New Roman" w:hAnsi="Times New Roman" w:cs="Times New Roman"/>
          <w:sz w:val="24"/>
          <w:szCs w:val="24"/>
          <w:lang w:val="en-US"/>
        </w:rPr>
        <w:t>Cascine</w:t>
      </w:r>
      <w:proofErr w:type="spellEnd"/>
      <w:r w:rsidRPr="0059337A">
        <w:rPr>
          <w:rFonts w:ascii="Times New Roman" w:hAnsi="Times New Roman" w:cs="Times New Roman"/>
          <w:sz w:val="24"/>
          <w:szCs w:val="24"/>
          <w:lang w:val="en-US"/>
        </w:rPr>
        <w:t xml:space="preserve"> 18, 50144 </w:t>
      </w:r>
    </w:p>
    <w:p w14:paraId="4A266589" w14:textId="54354D4B" w:rsidR="00763781" w:rsidRPr="0059337A" w:rsidRDefault="00763781"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Florence, Italy</w:t>
      </w:r>
    </w:p>
    <w:p w14:paraId="1BE30A2B" w14:textId="77777777" w:rsidR="00BE4344" w:rsidRPr="0059337A" w:rsidRDefault="00BE4344" w:rsidP="00075AC0">
      <w:pPr>
        <w:spacing w:after="0" w:line="240" w:lineRule="auto"/>
        <w:jc w:val="both"/>
        <w:rPr>
          <w:rFonts w:ascii="Times New Roman" w:hAnsi="Times New Roman" w:cs="Times New Roman"/>
          <w:sz w:val="24"/>
          <w:szCs w:val="24"/>
          <w:lang w:val="en-US"/>
        </w:rPr>
      </w:pPr>
    </w:p>
    <w:p w14:paraId="11C8C0EB" w14:textId="1DA781D6" w:rsidR="00763781" w:rsidRPr="0059337A" w:rsidRDefault="00763781" w:rsidP="00075AC0">
      <w:pPr>
        <w:spacing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vertAlign w:val="superscript"/>
          <w:lang w:val="en-US"/>
        </w:rPr>
        <w:t>*</w:t>
      </w:r>
      <w:r w:rsidRPr="0059337A">
        <w:rPr>
          <w:rFonts w:ascii="Times New Roman" w:hAnsi="Times New Roman" w:cs="Times New Roman"/>
          <w:b/>
          <w:sz w:val="24"/>
          <w:szCs w:val="24"/>
          <w:lang w:val="en-US"/>
        </w:rPr>
        <w:t>Correspondence:</w:t>
      </w:r>
      <w:r w:rsidRPr="0059337A">
        <w:rPr>
          <w:rFonts w:ascii="Times New Roman" w:hAnsi="Times New Roman" w:cs="Times New Roman"/>
          <w:sz w:val="24"/>
          <w:szCs w:val="24"/>
          <w:lang w:val="en-US"/>
        </w:rPr>
        <w:t xml:space="preserve"> fabrizia.milani@unimi.it</w:t>
      </w:r>
    </w:p>
    <w:p w14:paraId="6109FDF2" w14:textId="77777777" w:rsidR="00C132F3" w:rsidRPr="0059337A" w:rsidRDefault="00C132F3" w:rsidP="00075AC0">
      <w:pPr>
        <w:spacing w:line="240" w:lineRule="auto"/>
        <w:jc w:val="both"/>
        <w:rPr>
          <w:rFonts w:ascii="Times New Roman" w:hAnsi="Times New Roman" w:cs="Times New Roman"/>
          <w:b/>
          <w:bCs/>
          <w:sz w:val="24"/>
          <w:szCs w:val="24"/>
          <w:lang w:val="en-US"/>
        </w:rPr>
      </w:pPr>
    </w:p>
    <w:p w14:paraId="1B573B9F" w14:textId="77777777" w:rsidR="00C132F3" w:rsidRPr="0059337A" w:rsidRDefault="00C132F3" w:rsidP="00075AC0">
      <w:pPr>
        <w:spacing w:line="240" w:lineRule="auto"/>
        <w:jc w:val="both"/>
        <w:rPr>
          <w:rFonts w:ascii="Times New Roman" w:hAnsi="Times New Roman" w:cs="Times New Roman"/>
          <w:b/>
          <w:bCs/>
          <w:sz w:val="24"/>
          <w:szCs w:val="24"/>
          <w:lang w:val="en-US"/>
        </w:rPr>
      </w:pPr>
    </w:p>
    <w:p w14:paraId="49AA4EB7" w14:textId="77777777" w:rsidR="00C132F3" w:rsidRPr="0059337A" w:rsidRDefault="00C132F3" w:rsidP="00075AC0">
      <w:pPr>
        <w:spacing w:line="240" w:lineRule="auto"/>
        <w:jc w:val="both"/>
        <w:rPr>
          <w:rFonts w:ascii="Times New Roman" w:hAnsi="Times New Roman" w:cs="Times New Roman"/>
          <w:b/>
          <w:bCs/>
          <w:sz w:val="24"/>
          <w:szCs w:val="24"/>
          <w:lang w:val="en-US"/>
        </w:rPr>
      </w:pPr>
    </w:p>
    <w:p w14:paraId="38577CDB" w14:textId="77777777" w:rsidR="00C132F3" w:rsidRPr="0059337A" w:rsidRDefault="00C132F3" w:rsidP="00075AC0">
      <w:pPr>
        <w:spacing w:line="240" w:lineRule="auto"/>
        <w:jc w:val="both"/>
        <w:rPr>
          <w:rFonts w:ascii="Times New Roman" w:hAnsi="Times New Roman" w:cs="Times New Roman"/>
          <w:b/>
          <w:bCs/>
          <w:sz w:val="24"/>
          <w:szCs w:val="24"/>
          <w:lang w:val="en-US"/>
        </w:rPr>
      </w:pPr>
    </w:p>
    <w:p w14:paraId="1A5A09D5" w14:textId="77777777" w:rsidR="00C132F3" w:rsidRPr="0059337A" w:rsidRDefault="00C132F3" w:rsidP="00075AC0">
      <w:pPr>
        <w:spacing w:line="240" w:lineRule="auto"/>
        <w:jc w:val="both"/>
        <w:rPr>
          <w:rFonts w:ascii="Times New Roman" w:hAnsi="Times New Roman" w:cs="Times New Roman"/>
          <w:b/>
          <w:bCs/>
          <w:sz w:val="24"/>
          <w:szCs w:val="24"/>
          <w:lang w:val="en-US"/>
        </w:rPr>
      </w:pPr>
    </w:p>
    <w:p w14:paraId="7AC8533E" w14:textId="77777777" w:rsidR="00C132F3" w:rsidRPr="0059337A" w:rsidRDefault="00C132F3" w:rsidP="00075AC0">
      <w:pPr>
        <w:spacing w:line="240" w:lineRule="auto"/>
        <w:jc w:val="both"/>
        <w:rPr>
          <w:rFonts w:ascii="Times New Roman" w:hAnsi="Times New Roman" w:cs="Times New Roman"/>
          <w:b/>
          <w:bCs/>
          <w:sz w:val="24"/>
          <w:szCs w:val="24"/>
          <w:lang w:val="en-US"/>
        </w:rPr>
      </w:pPr>
    </w:p>
    <w:p w14:paraId="7BE1B1E6" w14:textId="77777777" w:rsidR="00C132F3" w:rsidRPr="0059337A" w:rsidRDefault="00C132F3" w:rsidP="00075AC0">
      <w:pPr>
        <w:spacing w:line="240" w:lineRule="auto"/>
        <w:jc w:val="both"/>
        <w:rPr>
          <w:rFonts w:ascii="Times New Roman" w:hAnsi="Times New Roman" w:cs="Times New Roman"/>
          <w:b/>
          <w:bCs/>
          <w:sz w:val="24"/>
          <w:szCs w:val="24"/>
          <w:lang w:val="en-US"/>
        </w:rPr>
      </w:pPr>
    </w:p>
    <w:p w14:paraId="79242188" w14:textId="77777777" w:rsidR="00C132F3" w:rsidRPr="0059337A" w:rsidRDefault="00C132F3" w:rsidP="00075AC0">
      <w:pPr>
        <w:spacing w:line="240" w:lineRule="auto"/>
        <w:jc w:val="both"/>
        <w:rPr>
          <w:rFonts w:ascii="Times New Roman" w:hAnsi="Times New Roman" w:cs="Times New Roman"/>
          <w:b/>
          <w:bCs/>
          <w:sz w:val="24"/>
          <w:szCs w:val="24"/>
          <w:lang w:val="en-US"/>
        </w:rPr>
      </w:pPr>
    </w:p>
    <w:p w14:paraId="52D87ED4" w14:textId="77777777" w:rsidR="00C132F3" w:rsidRPr="0059337A" w:rsidRDefault="00C132F3" w:rsidP="00075AC0">
      <w:pPr>
        <w:spacing w:line="240" w:lineRule="auto"/>
        <w:jc w:val="both"/>
        <w:rPr>
          <w:rFonts w:ascii="Times New Roman" w:hAnsi="Times New Roman" w:cs="Times New Roman"/>
          <w:b/>
          <w:bCs/>
          <w:sz w:val="24"/>
          <w:szCs w:val="24"/>
          <w:lang w:val="en-US"/>
        </w:rPr>
      </w:pPr>
    </w:p>
    <w:p w14:paraId="00644E5E" w14:textId="77777777" w:rsidR="00C132F3" w:rsidRPr="0059337A" w:rsidRDefault="00C132F3" w:rsidP="00075AC0">
      <w:pPr>
        <w:spacing w:line="240" w:lineRule="auto"/>
        <w:jc w:val="both"/>
        <w:rPr>
          <w:rFonts w:ascii="Times New Roman" w:hAnsi="Times New Roman" w:cs="Times New Roman"/>
          <w:b/>
          <w:bCs/>
          <w:sz w:val="24"/>
          <w:szCs w:val="24"/>
          <w:lang w:val="en-US"/>
        </w:rPr>
      </w:pPr>
    </w:p>
    <w:p w14:paraId="47055746" w14:textId="56867C88" w:rsidR="006C38BC" w:rsidRPr="0059337A" w:rsidRDefault="006C38BC" w:rsidP="00075AC0">
      <w:pPr>
        <w:spacing w:line="240" w:lineRule="auto"/>
        <w:jc w:val="both"/>
        <w:rPr>
          <w:rFonts w:ascii="Times New Roman" w:hAnsi="Times New Roman" w:cs="Times New Roman"/>
          <w:b/>
          <w:bCs/>
          <w:sz w:val="40"/>
          <w:szCs w:val="40"/>
          <w:lang w:val="en-US"/>
        </w:rPr>
      </w:pPr>
      <w:r w:rsidRPr="0059337A">
        <w:rPr>
          <w:rFonts w:ascii="Times New Roman" w:hAnsi="Times New Roman" w:cs="Times New Roman"/>
          <w:b/>
          <w:bCs/>
          <w:sz w:val="40"/>
          <w:szCs w:val="40"/>
          <w:lang w:val="en-US"/>
        </w:rPr>
        <w:lastRenderedPageBreak/>
        <w:t>Abstract</w:t>
      </w:r>
    </w:p>
    <w:p w14:paraId="7C4C4BF3" w14:textId="77777777" w:rsidR="00C132F3" w:rsidRPr="0059337A" w:rsidRDefault="00C132F3" w:rsidP="00075AC0">
      <w:pPr>
        <w:spacing w:line="240" w:lineRule="auto"/>
        <w:jc w:val="both"/>
        <w:rPr>
          <w:rFonts w:ascii="Times New Roman" w:hAnsi="Times New Roman" w:cs="Times New Roman"/>
          <w:b/>
          <w:bCs/>
          <w:sz w:val="40"/>
          <w:szCs w:val="40"/>
          <w:lang w:val="en-US"/>
        </w:rPr>
      </w:pPr>
    </w:p>
    <w:p w14:paraId="7CE8558B" w14:textId="698465C8" w:rsidR="00A42A5C" w:rsidRPr="0059337A" w:rsidRDefault="00A42A5C"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Ethnobotanical research in Alpine regions, especially in Lombardy</w:t>
      </w:r>
      <w:r w:rsidR="004353A8" w:rsidRPr="0059337A">
        <w:rPr>
          <w:rFonts w:ascii="Times New Roman" w:hAnsi="Times New Roman" w:cs="Times New Roman"/>
          <w:sz w:val="24"/>
          <w:szCs w:val="24"/>
          <w:lang w:val="en-US"/>
        </w:rPr>
        <w:t xml:space="preserve"> (Northern Italy)</w:t>
      </w:r>
      <w:r w:rsidR="00792F8E" w:rsidRPr="0059337A">
        <w:rPr>
          <w:rFonts w:ascii="Times New Roman" w:hAnsi="Times New Roman" w:cs="Times New Roman"/>
          <w:sz w:val="24"/>
          <w:szCs w:val="24"/>
          <w:lang w:val="en-US"/>
        </w:rPr>
        <w:t>,</w:t>
      </w:r>
      <w:r w:rsidRPr="0059337A">
        <w:rPr>
          <w:rFonts w:ascii="Times New Roman" w:hAnsi="Times New Roman" w:cs="Times New Roman"/>
          <w:sz w:val="24"/>
          <w:szCs w:val="24"/>
          <w:lang w:val="en-US"/>
        </w:rPr>
        <w:t xml:space="preserve"> has undergone a noticeable process of evolution from different points of view. </w:t>
      </w:r>
      <w:r w:rsidR="00C132F3" w:rsidRPr="0059337A">
        <w:rPr>
          <w:rFonts w:ascii="Times New Roman" w:hAnsi="Times New Roman" w:cs="Times New Roman"/>
          <w:sz w:val="24"/>
          <w:szCs w:val="24"/>
          <w:lang w:val="en-US"/>
        </w:rPr>
        <w:t xml:space="preserve"> </w:t>
      </w:r>
      <w:r w:rsidRPr="0059337A">
        <w:rPr>
          <w:rFonts w:ascii="Times New Roman" w:hAnsi="Times New Roman" w:cs="Times New Roman"/>
          <w:sz w:val="24"/>
          <w:szCs w:val="24"/>
          <w:lang w:val="en-US"/>
        </w:rPr>
        <w:t>This chapter guides the reader in this evolutionary path through the analysis of the ethnobotanical investigations published in this region in the last 15 years.</w:t>
      </w:r>
      <w:r w:rsidR="00C132F3" w:rsidRPr="0059337A">
        <w:rPr>
          <w:rFonts w:ascii="Times New Roman" w:hAnsi="Times New Roman" w:cs="Times New Roman"/>
          <w:sz w:val="24"/>
          <w:szCs w:val="24"/>
          <w:lang w:val="en-US"/>
        </w:rPr>
        <w:t xml:space="preserve"> </w:t>
      </w:r>
      <w:r w:rsidRPr="0059337A">
        <w:rPr>
          <w:rFonts w:ascii="Times New Roman" w:hAnsi="Times New Roman" w:cs="Times New Roman"/>
          <w:sz w:val="24"/>
          <w:szCs w:val="24"/>
          <w:lang w:val="en-US"/>
        </w:rPr>
        <w:t xml:space="preserve">Special attention </w:t>
      </w:r>
      <w:r w:rsidR="003928B6" w:rsidRPr="0059337A">
        <w:rPr>
          <w:rFonts w:ascii="Times New Roman" w:hAnsi="Times New Roman" w:cs="Times New Roman"/>
          <w:sz w:val="24"/>
          <w:szCs w:val="24"/>
          <w:lang w:val="en-US"/>
        </w:rPr>
        <w:t>is</w:t>
      </w:r>
      <w:r w:rsidRPr="0059337A">
        <w:rPr>
          <w:rFonts w:ascii="Times New Roman" w:hAnsi="Times New Roman" w:cs="Times New Roman"/>
          <w:sz w:val="24"/>
          <w:szCs w:val="24"/>
          <w:lang w:val="en-US"/>
        </w:rPr>
        <w:t xml:space="preserve"> paid to two aspects</w:t>
      </w:r>
      <w:r w:rsidR="003928B6" w:rsidRPr="0059337A">
        <w:rPr>
          <w:rFonts w:ascii="Times New Roman" w:hAnsi="Times New Roman" w:cs="Times New Roman"/>
          <w:sz w:val="24"/>
          <w:szCs w:val="24"/>
          <w:lang w:val="en-US"/>
        </w:rPr>
        <w:t xml:space="preserve"> of ethnobotany</w:t>
      </w:r>
      <w:r w:rsidRPr="0059337A">
        <w:rPr>
          <w:rFonts w:ascii="Times New Roman" w:hAnsi="Times New Roman" w:cs="Times New Roman"/>
          <w:sz w:val="24"/>
          <w:szCs w:val="24"/>
          <w:lang w:val="en-US"/>
        </w:rPr>
        <w:t>: the analysis and presentation of the primary data as a</w:t>
      </w:r>
      <w:r w:rsidR="003928B6" w:rsidRPr="0059337A">
        <w:rPr>
          <w:rFonts w:ascii="Times New Roman" w:hAnsi="Times New Roman" w:cs="Times New Roman"/>
          <w:sz w:val="24"/>
          <w:szCs w:val="24"/>
          <w:lang w:val="en-US"/>
        </w:rPr>
        <w:t xml:space="preserve"> useful</w:t>
      </w:r>
      <w:r w:rsidRPr="0059337A">
        <w:rPr>
          <w:rFonts w:ascii="Times New Roman" w:hAnsi="Times New Roman" w:cs="Times New Roman"/>
          <w:sz w:val="24"/>
          <w:szCs w:val="24"/>
          <w:lang w:val="en-US"/>
        </w:rPr>
        <w:t xml:space="preserve"> tool </w:t>
      </w:r>
      <w:r w:rsidR="003928B6" w:rsidRPr="0059337A">
        <w:rPr>
          <w:rFonts w:ascii="Times New Roman" w:hAnsi="Times New Roman" w:cs="Times New Roman"/>
          <w:sz w:val="24"/>
          <w:szCs w:val="24"/>
          <w:lang w:val="en-US"/>
        </w:rPr>
        <w:t>for selecting</w:t>
      </w:r>
      <w:r w:rsidRPr="0059337A">
        <w:rPr>
          <w:rFonts w:ascii="Times New Roman" w:hAnsi="Times New Roman" w:cs="Times New Roman"/>
          <w:sz w:val="24"/>
          <w:szCs w:val="24"/>
          <w:lang w:val="en-US"/>
        </w:rPr>
        <w:t xml:space="preserve"> target species for the</w:t>
      </w:r>
      <w:r w:rsidR="003928B6" w:rsidRPr="0059337A">
        <w:rPr>
          <w:rFonts w:ascii="Times New Roman" w:hAnsi="Times New Roman" w:cs="Times New Roman"/>
          <w:sz w:val="24"/>
          <w:szCs w:val="24"/>
          <w:lang w:val="en-US"/>
        </w:rPr>
        <w:t xml:space="preserve"> subsequent</w:t>
      </w:r>
      <w:r w:rsidRPr="0059337A">
        <w:rPr>
          <w:rFonts w:ascii="Times New Roman" w:hAnsi="Times New Roman" w:cs="Times New Roman"/>
          <w:sz w:val="24"/>
          <w:szCs w:val="24"/>
          <w:lang w:val="en-US"/>
        </w:rPr>
        <w:t xml:space="preserve"> phytochemical and pharmacological research and the description of the last </w:t>
      </w:r>
      <w:r w:rsidR="003928B6" w:rsidRPr="0059337A">
        <w:rPr>
          <w:rFonts w:ascii="Times New Roman" w:hAnsi="Times New Roman" w:cs="Times New Roman"/>
          <w:sz w:val="24"/>
          <w:szCs w:val="24"/>
          <w:lang w:val="en-US"/>
        </w:rPr>
        <w:t xml:space="preserve">and often neglected </w:t>
      </w:r>
      <w:r w:rsidRPr="0059337A">
        <w:rPr>
          <w:rFonts w:ascii="Times New Roman" w:hAnsi="Times New Roman" w:cs="Times New Roman"/>
          <w:sz w:val="24"/>
          <w:szCs w:val="24"/>
          <w:lang w:val="en-US"/>
        </w:rPr>
        <w:t xml:space="preserve">phase of a survey, namely </w:t>
      </w:r>
      <w:r w:rsidR="003928B6" w:rsidRPr="0059337A">
        <w:rPr>
          <w:rFonts w:ascii="Times New Roman" w:hAnsi="Times New Roman" w:cs="Times New Roman"/>
          <w:sz w:val="24"/>
          <w:szCs w:val="24"/>
          <w:lang w:val="en-US"/>
        </w:rPr>
        <w:t xml:space="preserve">the return to the territory and its population with the thorough dissemination of the scientific results. </w:t>
      </w:r>
    </w:p>
    <w:p w14:paraId="7826C02F" w14:textId="1BE17672" w:rsidR="00A42A5C" w:rsidRPr="0059337A" w:rsidRDefault="003928B6"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Through the critical analysis of the current scientific literature in the ethnobotanical field and the proposal of specific examples </w:t>
      </w:r>
      <w:r w:rsidR="00A07E92" w:rsidRPr="0059337A">
        <w:rPr>
          <w:rFonts w:ascii="Times New Roman" w:hAnsi="Times New Roman" w:cs="Times New Roman"/>
          <w:sz w:val="24"/>
          <w:szCs w:val="24"/>
          <w:lang w:val="en-US"/>
        </w:rPr>
        <w:t>based on the investigations conducted in Lombardy</w:t>
      </w:r>
      <w:r w:rsidRPr="0059337A">
        <w:rPr>
          <w:rFonts w:ascii="Times New Roman" w:hAnsi="Times New Roman" w:cs="Times New Roman"/>
          <w:sz w:val="24"/>
          <w:szCs w:val="24"/>
          <w:lang w:val="en-US"/>
        </w:rPr>
        <w:t xml:space="preserve">, this journey </w:t>
      </w:r>
      <w:r w:rsidR="00A07E92" w:rsidRPr="0059337A">
        <w:rPr>
          <w:rFonts w:ascii="Times New Roman" w:hAnsi="Times New Roman" w:cs="Times New Roman"/>
          <w:sz w:val="24"/>
          <w:szCs w:val="24"/>
          <w:lang w:val="en-US"/>
        </w:rPr>
        <w:t>unfolds along these two parallel tracks to finally merge in the cyclic course of ethnobotany, in which scientific research goes forward and looks to the future, starting from the traditions of a territory and returning to the same territory, ever moving, ever evolving, never forgetting its roots.</w:t>
      </w:r>
    </w:p>
    <w:p w14:paraId="12A340AF" w14:textId="77777777" w:rsidR="00A07E92" w:rsidRPr="0059337A" w:rsidRDefault="00A07E92" w:rsidP="00C132F3">
      <w:pPr>
        <w:spacing w:after="0" w:line="240" w:lineRule="auto"/>
        <w:jc w:val="both"/>
        <w:rPr>
          <w:rFonts w:ascii="Times New Roman" w:hAnsi="Times New Roman" w:cs="Times New Roman"/>
          <w:sz w:val="24"/>
          <w:szCs w:val="24"/>
          <w:lang w:val="en-US"/>
        </w:rPr>
      </w:pPr>
    </w:p>
    <w:p w14:paraId="1F39D0EC" w14:textId="77119E86" w:rsidR="003431E0" w:rsidRPr="0059337A" w:rsidRDefault="00A07E92" w:rsidP="00075AC0">
      <w:pPr>
        <w:spacing w:after="0" w:line="240" w:lineRule="auto"/>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 xml:space="preserve">Keywords: </w:t>
      </w:r>
      <w:r w:rsidRPr="0059337A">
        <w:rPr>
          <w:rFonts w:ascii="Times New Roman" w:hAnsi="Times New Roman" w:cs="Times New Roman"/>
          <w:i/>
          <w:iCs/>
          <w:sz w:val="24"/>
          <w:szCs w:val="24"/>
          <w:lang w:val="en-US"/>
        </w:rPr>
        <w:t>Ethnobotany, Lombardy, North of Italy, Primary Data, Return to the population, Evolution</w:t>
      </w:r>
      <w:r w:rsidR="003431E0" w:rsidRPr="0059337A">
        <w:rPr>
          <w:rFonts w:ascii="Times New Roman" w:hAnsi="Times New Roman" w:cs="Times New Roman"/>
          <w:b/>
          <w:bCs/>
          <w:sz w:val="24"/>
          <w:szCs w:val="24"/>
          <w:lang w:val="en-US"/>
        </w:rPr>
        <w:br w:type="page"/>
      </w:r>
    </w:p>
    <w:p w14:paraId="3E16D895" w14:textId="77777777" w:rsidR="00C132F3" w:rsidRPr="0059337A" w:rsidRDefault="00C132F3" w:rsidP="00C132F3">
      <w:pPr>
        <w:spacing w:line="240" w:lineRule="auto"/>
        <w:jc w:val="both"/>
        <w:rPr>
          <w:rFonts w:ascii="Times New Roman" w:hAnsi="Times New Roman" w:cs="Times New Roman"/>
          <w:b/>
          <w:bCs/>
          <w:sz w:val="40"/>
          <w:szCs w:val="40"/>
          <w:lang w:val="en-US"/>
        </w:rPr>
      </w:pPr>
      <w:r w:rsidRPr="0059337A">
        <w:rPr>
          <w:rFonts w:ascii="Times New Roman" w:hAnsi="Times New Roman" w:cs="Times New Roman"/>
          <w:b/>
          <w:bCs/>
          <w:sz w:val="40"/>
          <w:szCs w:val="40"/>
          <w:lang w:val="en-US"/>
        </w:rPr>
        <w:lastRenderedPageBreak/>
        <w:t>Chapter 6</w:t>
      </w:r>
    </w:p>
    <w:p w14:paraId="0D7FA4FF" w14:textId="77777777" w:rsidR="00C132F3" w:rsidRPr="0059337A" w:rsidRDefault="00C132F3" w:rsidP="00C132F3">
      <w:pPr>
        <w:spacing w:line="240" w:lineRule="auto"/>
        <w:jc w:val="both"/>
        <w:rPr>
          <w:rFonts w:ascii="Times New Roman" w:hAnsi="Times New Roman" w:cs="Times New Roman"/>
          <w:b/>
          <w:bCs/>
          <w:sz w:val="40"/>
          <w:szCs w:val="40"/>
          <w:lang w:val="en-US"/>
        </w:rPr>
      </w:pPr>
    </w:p>
    <w:p w14:paraId="74E98E72" w14:textId="77777777" w:rsidR="00C132F3" w:rsidRPr="0059337A" w:rsidRDefault="00C132F3" w:rsidP="00BE4344">
      <w:pPr>
        <w:spacing w:line="240" w:lineRule="auto"/>
        <w:rPr>
          <w:rFonts w:ascii="Times New Roman" w:hAnsi="Times New Roman" w:cs="Times New Roman"/>
          <w:b/>
          <w:bCs/>
          <w:sz w:val="40"/>
          <w:szCs w:val="40"/>
          <w:lang w:val="en-US"/>
        </w:rPr>
      </w:pPr>
      <w:r w:rsidRPr="0059337A">
        <w:rPr>
          <w:rFonts w:ascii="Times New Roman" w:hAnsi="Times New Roman" w:cs="Times New Roman"/>
          <w:b/>
          <w:bCs/>
          <w:sz w:val="40"/>
          <w:szCs w:val="40"/>
          <w:lang w:val="en-US"/>
        </w:rPr>
        <w:t>Ethnobotany of Medicinal Plants from High Mountains: The Case Study of Lombardy (Italy)</w:t>
      </w:r>
    </w:p>
    <w:p w14:paraId="3F0A9404" w14:textId="77777777" w:rsidR="00C132F3" w:rsidRPr="0059337A" w:rsidRDefault="00C132F3" w:rsidP="00BE4344">
      <w:pPr>
        <w:spacing w:line="240" w:lineRule="auto"/>
        <w:rPr>
          <w:rFonts w:ascii="Times New Roman" w:hAnsi="Times New Roman" w:cs="Times New Roman"/>
          <w:b/>
          <w:bCs/>
          <w:sz w:val="40"/>
          <w:szCs w:val="40"/>
          <w:lang w:val="en-US"/>
        </w:rPr>
      </w:pPr>
    </w:p>
    <w:p w14:paraId="13DD26D0" w14:textId="77777777" w:rsidR="00C132F3" w:rsidRPr="0059337A" w:rsidRDefault="00C132F3" w:rsidP="00BE4344">
      <w:pPr>
        <w:spacing w:line="240" w:lineRule="auto"/>
        <w:rPr>
          <w:rFonts w:ascii="Times New Roman" w:hAnsi="Times New Roman" w:cs="Times New Roman"/>
          <w:b/>
          <w:bCs/>
          <w:sz w:val="40"/>
          <w:szCs w:val="40"/>
          <w:lang w:val="en-US"/>
        </w:rPr>
      </w:pPr>
    </w:p>
    <w:p w14:paraId="2626A65F" w14:textId="77777777" w:rsidR="00C132F3" w:rsidRPr="0059337A" w:rsidRDefault="00C132F3" w:rsidP="00BE4344">
      <w:pPr>
        <w:spacing w:line="240" w:lineRule="auto"/>
        <w:rPr>
          <w:rFonts w:ascii="Times New Roman" w:hAnsi="Times New Roman" w:cs="Times New Roman"/>
          <w:b/>
          <w:bCs/>
          <w:sz w:val="40"/>
          <w:szCs w:val="40"/>
          <w:lang w:val="en-US"/>
        </w:rPr>
      </w:pPr>
    </w:p>
    <w:p w14:paraId="33C955D1" w14:textId="12A8A4FA" w:rsidR="00C132F3" w:rsidRPr="0059337A" w:rsidRDefault="00C132F3" w:rsidP="00BE4344">
      <w:pPr>
        <w:spacing w:line="240" w:lineRule="auto"/>
        <w:rPr>
          <w:rFonts w:ascii="Times New Roman" w:hAnsi="Times New Roman" w:cs="Times New Roman"/>
          <w:b/>
          <w:bCs/>
          <w:sz w:val="32"/>
          <w:szCs w:val="32"/>
        </w:rPr>
      </w:pPr>
      <w:r w:rsidRPr="0059337A">
        <w:rPr>
          <w:rFonts w:ascii="Times New Roman" w:hAnsi="Times New Roman" w:cs="Times New Roman"/>
          <w:b/>
          <w:bCs/>
          <w:sz w:val="32"/>
          <w:szCs w:val="32"/>
        </w:rPr>
        <w:t>Claudia Giuliani, Fabrizia Milani, Martina Bottoni, Lorenzo Colombo, Paola Sira Colombo, Piero Bruschi, Gelsomina Fico</w:t>
      </w:r>
    </w:p>
    <w:p w14:paraId="58332B74" w14:textId="77777777" w:rsidR="00C132F3" w:rsidRPr="0059337A" w:rsidRDefault="00C132F3" w:rsidP="00075AC0">
      <w:pPr>
        <w:spacing w:line="240" w:lineRule="auto"/>
        <w:jc w:val="both"/>
        <w:rPr>
          <w:rFonts w:ascii="Times New Roman" w:hAnsi="Times New Roman" w:cs="Times New Roman"/>
          <w:b/>
          <w:bCs/>
          <w:sz w:val="40"/>
          <w:szCs w:val="40"/>
        </w:rPr>
      </w:pPr>
    </w:p>
    <w:p w14:paraId="7D16F18F" w14:textId="2356AB13" w:rsidR="007A5561" w:rsidRPr="0059337A" w:rsidRDefault="00C132F3" w:rsidP="00075AC0">
      <w:pPr>
        <w:spacing w:line="240" w:lineRule="auto"/>
        <w:jc w:val="both"/>
        <w:rPr>
          <w:rFonts w:ascii="Times New Roman" w:hAnsi="Times New Roman" w:cs="Times New Roman"/>
          <w:b/>
          <w:bCs/>
          <w:sz w:val="28"/>
          <w:szCs w:val="28"/>
          <w:lang w:val="en-US"/>
        </w:rPr>
      </w:pPr>
      <w:r w:rsidRPr="0059337A">
        <w:rPr>
          <w:rFonts w:ascii="Times New Roman" w:hAnsi="Times New Roman" w:cs="Times New Roman"/>
          <w:b/>
          <w:bCs/>
          <w:sz w:val="28"/>
          <w:szCs w:val="28"/>
          <w:lang w:val="en-US"/>
        </w:rPr>
        <w:t>6</w:t>
      </w:r>
      <w:r w:rsidR="00AB4179" w:rsidRPr="0059337A">
        <w:rPr>
          <w:rFonts w:ascii="Times New Roman" w:hAnsi="Times New Roman" w:cs="Times New Roman"/>
          <w:b/>
          <w:bCs/>
          <w:sz w:val="28"/>
          <w:szCs w:val="28"/>
          <w:lang w:val="en-US"/>
        </w:rPr>
        <w:t>.</w:t>
      </w:r>
      <w:r w:rsidR="006C38BC" w:rsidRPr="0059337A">
        <w:rPr>
          <w:rFonts w:ascii="Times New Roman" w:hAnsi="Times New Roman" w:cs="Times New Roman"/>
          <w:b/>
          <w:bCs/>
          <w:sz w:val="28"/>
          <w:szCs w:val="28"/>
          <w:lang w:val="en-US"/>
        </w:rPr>
        <w:t>1</w:t>
      </w:r>
      <w:r w:rsidR="007A5561" w:rsidRPr="0059337A">
        <w:rPr>
          <w:rFonts w:ascii="Times New Roman" w:hAnsi="Times New Roman" w:cs="Times New Roman"/>
          <w:b/>
          <w:bCs/>
          <w:sz w:val="28"/>
          <w:szCs w:val="28"/>
          <w:lang w:val="en-US"/>
        </w:rPr>
        <w:t xml:space="preserve"> </w:t>
      </w:r>
      <w:r w:rsidR="00B33B5A" w:rsidRPr="0059337A">
        <w:rPr>
          <w:rFonts w:ascii="Times New Roman" w:hAnsi="Times New Roman" w:cs="Times New Roman"/>
          <w:b/>
          <w:bCs/>
          <w:sz w:val="28"/>
          <w:szCs w:val="28"/>
          <w:lang w:val="en-US"/>
        </w:rPr>
        <w:t>Ethnobotany as tool to protect the biocultural diversity of Alpine areas</w:t>
      </w:r>
    </w:p>
    <w:p w14:paraId="47E2E2C4" w14:textId="1FA4849B" w:rsidR="00881968" w:rsidRPr="0059337A" w:rsidRDefault="007A52BF" w:rsidP="00075AC0">
      <w:pPr>
        <w:spacing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T</w:t>
      </w:r>
      <w:r w:rsidR="00517CEE" w:rsidRPr="0059337A">
        <w:rPr>
          <w:rFonts w:ascii="Times New Roman" w:hAnsi="Times New Roman" w:cs="Times New Roman"/>
          <w:sz w:val="24"/>
          <w:szCs w:val="24"/>
          <w:lang w:val="en-US"/>
        </w:rPr>
        <w:t xml:space="preserve">he unique intertwining of several factors, such as </w:t>
      </w:r>
      <w:r w:rsidR="00347F0B" w:rsidRPr="0059337A">
        <w:rPr>
          <w:rFonts w:ascii="Times New Roman" w:hAnsi="Times New Roman" w:cs="Times New Roman"/>
          <w:sz w:val="24"/>
          <w:szCs w:val="24"/>
          <w:lang w:val="en-US"/>
        </w:rPr>
        <w:t xml:space="preserve">climatic </w:t>
      </w:r>
      <w:r w:rsidR="00517CEE" w:rsidRPr="0059337A">
        <w:rPr>
          <w:rFonts w:ascii="Times New Roman" w:hAnsi="Times New Roman" w:cs="Times New Roman"/>
          <w:sz w:val="24"/>
          <w:szCs w:val="24"/>
          <w:lang w:val="en-US"/>
        </w:rPr>
        <w:t>heterogeneity</w:t>
      </w:r>
      <w:r w:rsidR="00347F0B" w:rsidRPr="0059337A">
        <w:rPr>
          <w:rFonts w:ascii="Times New Roman" w:hAnsi="Times New Roman" w:cs="Times New Roman"/>
          <w:sz w:val="24"/>
          <w:szCs w:val="24"/>
          <w:lang w:val="en-US"/>
        </w:rPr>
        <w:t xml:space="preserve">, geographical and topographical variety, </w:t>
      </w:r>
      <w:r w:rsidR="00517CEE" w:rsidRPr="0059337A">
        <w:rPr>
          <w:rFonts w:ascii="Times New Roman" w:hAnsi="Times New Roman" w:cs="Times New Roman"/>
          <w:sz w:val="24"/>
          <w:szCs w:val="24"/>
          <w:lang w:val="en-US"/>
        </w:rPr>
        <w:t xml:space="preserve">and isolation, </w:t>
      </w:r>
      <w:r w:rsidR="00347F0B" w:rsidRPr="0059337A">
        <w:rPr>
          <w:rFonts w:ascii="Times New Roman" w:hAnsi="Times New Roman" w:cs="Times New Roman"/>
          <w:sz w:val="24"/>
          <w:szCs w:val="24"/>
          <w:lang w:val="en-US"/>
        </w:rPr>
        <w:t xml:space="preserve">is what has since always characterized the Sub-Alpine and Alpine biomes around the </w:t>
      </w:r>
      <w:r w:rsidR="00C9097E" w:rsidRPr="0059337A">
        <w:rPr>
          <w:rFonts w:ascii="Times New Roman" w:hAnsi="Times New Roman" w:cs="Times New Roman"/>
          <w:sz w:val="24"/>
          <w:szCs w:val="24"/>
          <w:lang w:val="en-US"/>
        </w:rPr>
        <w:t>W</w:t>
      </w:r>
      <w:r w:rsidR="00347F0B" w:rsidRPr="0059337A">
        <w:rPr>
          <w:rFonts w:ascii="Times New Roman" w:hAnsi="Times New Roman" w:cs="Times New Roman"/>
          <w:sz w:val="24"/>
          <w:szCs w:val="24"/>
          <w:lang w:val="en-US"/>
        </w:rPr>
        <w:t>orld,</w:t>
      </w:r>
      <w:r w:rsidR="00C9097E" w:rsidRPr="0059337A">
        <w:rPr>
          <w:rFonts w:ascii="Times New Roman" w:hAnsi="Times New Roman" w:cs="Times New Roman"/>
          <w:sz w:val="24"/>
          <w:szCs w:val="24"/>
          <w:lang w:val="en-US"/>
        </w:rPr>
        <w:t xml:space="preserve"> from the Europeans Alps to the Rocky Mountains of North America and the Andes in South America,</w:t>
      </w:r>
      <w:r w:rsidR="00347F0B" w:rsidRPr="0059337A">
        <w:rPr>
          <w:rFonts w:ascii="Times New Roman" w:hAnsi="Times New Roman" w:cs="Times New Roman"/>
          <w:sz w:val="24"/>
          <w:szCs w:val="24"/>
          <w:lang w:val="en-US"/>
        </w:rPr>
        <w:t xml:space="preserve"> and facilitated the development of its peculiar floristic and faunistic biodiversity </w:t>
      </w:r>
      <w:r w:rsidR="00C9097E" w:rsidRPr="0059337A">
        <w:rPr>
          <w:rFonts w:ascii="Times New Roman" w:hAnsi="Times New Roman" w:cs="Times New Roman"/>
          <w:sz w:val="24"/>
          <w:szCs w:val="24"/>
          <w:lang w:val="en-US"/>
        </w:rPr>
        <w:fldChar w:fldCharType="begin" w:fldLock="1"/>
      </w:r>
      <w:r w:rsidR="004A7C09" w:rsidRPr="0059337A">
        <w:rPr>
          <w:rFonts w:ascii="Times New Roman" w:hAnsi="Times New Roman" w:cs="Times New Roman"/>
          <w:sz w:val="24"/>
          <w:szCs w:val="24"/>
          <w:lang w:val="en-US"/>
        </w:rPr>
        <w:instrText>ADDIN CSL_CITATION {"citationItems":[{"id":"ITEM-1","itemData":{"DOI":"10.1016/j.scitotenv.2020.141344","ISSN":"18791026","PMID":"32814293","abstract":"Climate change is causing extensive alterations to ecosystems globally, with some more vulnerable than others. Alpine ecosystems, characterised by low-temperatures and cryophilic vegetation, provide ecosystems services for billions of people but are considered among the most susceptible to climate change. Therefore, it is timely to review research on climate change on alpine vegetation including assessing trends, topics, themes and gaps. Using a multicomponent bibliometric approach, we extracted bibliometric metadata from 3143 publications identified by searching titles, keywords and abstracts for research on ‘climate change’ and ‘alpine vegetation’ from Scopus and Web of Science. While primarily focusing on ‘alpine vegetation’, some literature that also assessed vegetation below the treeline was captured. There has been an exponential increase in research over 50 years, greater engagement and diversification in who does research, and where it is published and conducted, with increasing focus beyond Europe, particularly in China. Content analysis of titles, keywords and abstracts revealed that most of the research has focused on alpine grasslands but there have been relatively few publications that examine specialist vegetation communities such as snowbeds, subnival vegetation and fellfields. Important themes emerged from analysis of keywords, including treelines and vegetation dynamics, biodiversity, the Tibetan Plateau as well as grasslands and meadows. Traditional ecological monitoring techniques were important early on, but remote sensing has become the primary method for assessment. A key book on alpine plants, the IPCC reports and a few papers in leading journals underpin much of the research. Overall, research on this topic is increasing, with new methods and directions but thematic and geographical gaps remain particularly for research on extreme climatic events, and research in South America, in part due to limited capacity for research on these rare but valuable ecosystems.","author":[{"dropping-particle":"","family":"Verrall","given":"Brodie","non-dropping-particle":"","parse-names":false,"suffix":""},{"dropping-particle":"","family":"Pickering","given":"Catherine Marina","non-dropping-particle":"","parse-names":false,"suffix":""}],"container-title":"Science of the Total Environment","id":"ITEM-1","issued":{"date-parts":[["2020"]]},"page":"141344","publisher":"Elsevier B.V.","title":"Alpine vegetation in the context of climate change: A global review of past research and future directions","type":"article-journal","volume":"748"},"uris":["http://www.mendeley.com/documents/?uuid=1e031a47-9019-4fc3-9540-d0ddfd084bb7"]},{"id":"ITEM-2","itemData":{"DOI":"10.1111/nyas.14104","ISSN":"17496632","PMID":"31025387","abstract":"Alpine environments are among the habitats most strongly affected by climate change, and consequently their unique plants and pollinators are faced with the challenge of adapting or going extinct. Changes in temperature and precipitation affect snowpack and snowmelt, resulting in changes in the growing season in this environment where plant growth and pollinator activity are constrained to the snow-free season, which can vary significantly across the landscape if there is significant topographic complexity. As in other ecosystems, the resulting changes in phenology are not uniform among species, creating the potential for altered and new interspecific interactions. New plant and animal species are arriving as lower altitude species move up with warming temperatures, introducing new competitors and generating changes in plant–pollinator interactions. Repeating historical surveys, taking advantage of museum collections, and using new technology will facilitate our understanding of how plants and pollinators are responding to the changing alpine environment.","author":[{"dropping-particle":"","family":"Inouye","given":"David W.","non-dropping-particle":"","parse-names":false,"suffix":""}],"container-title":"Annals of the New York Academy of Sciences","id":"ITEM-2","issue":"1","issued":{"date-parts":[["2020"]]},"page":"26-37","title":"Effects of climate change on alpine plants and their pollinators","type":"article-journal","volume":"1469"},"uris":["http://www.mendeley.com/documents/?uuid=bd79ab20-9ae8-4eee-8e35-e0bd6f6bdf4a"]}],"mendeley":{"formattedCitation":"(Inouye 2020; Verrall and Pickering 2020)","plainTextFormattedCitation":"(Inouye 2020; Verrall and Pickering 2020)","previouslyFormattedCitation":"(Inouye 2020; Verrall and Pickering 2020)"},"properties":{"noteIndex":0},"schema":"https://github.com/citation-style-language/schema/raw/master/csl-citation.json"}</w:instrText>
      </w:r>
      <w:r w:rsidR="00C9097E" w:rsidRPr="0059337A">
        <w:rPr>
          <w:rFonts w:ascii="Times New Roman" w:hAnsi="Times New Roman" w:cs="Times New Roman"/>
          <w:sz w:val="24"/>
          <w:szCs w:val="24"/>
          <w:lang w:val="en-US"/>
        </w:rPr>
        <w:fldChar w:fldCharType="separate"/>
      </w:r>
      <w:r w:rsidR="00C9097E" w:rsidRPr="0059337A">
        <w:rPr>
          <w:rFonts w:ascii="Times New Roman" w:hAnsi="Times New Roman" w:cs="Times New Roman"/>
          <w:noProof/>
          <w:sz w:val="24"/>
          <w:szCs w:val="24"/>
          <w:lang w:val="en-US"/>
        </w:rPr>
        <w:t>(Inouye 2020; Verrall and Pickering 2020)</w:t>
      </w:r>
      <w:r w:rsidR="00C9097E" w:rsidRPr="0059337A">
        <w:rPr>
          <w:rFonts w:ascii="Times New Roman" w:hAnsi="Times New Roman" w:cs="Times New Roman"/>
          <w:sz w:val="24"/>
          <w:szCs w:val="24"/>
          <w:lang w:val="en-US"/>
        </w:rPr>
        <w:fldChar w:fldCharType="end"/>
      </w:r>
      <w:r w:rsidR="00C9097E" w:rsidRPr="0059337A">
        <w:rPr>
          <w:rFonts w:ascii="Times New Roman" w:hAnsi="Times New Roman" w:cs="Times New Roman"/>
          <w:sz w:val="24"/>
          <w:szCs w:val="24"/>
          <w:lang w:val="en-US"/>
        </w:rPr>
        <w:t>.</w:t>
      </w:r>
      <w:r w:rsidR="002D6AFB" w:rsidRPr="0059337A">
        <w:rPr>
          <w:rFonts w:ascii="Times New Roman" w:hAnsi="Times New Roman" w:cs="Times New Roman"/>
          <w:sz w:val="24"/>
          <w:szCs w:val="24"/>
          <w:lang w:val="en-US"/>
        </w:rPr>
        <w:t xml:space="preserve"> Unfortunately, this richness is</w:t>
      </w:r>
      <w:r w:rsidR="00851A6B" w:rsidRPr="0059337A">
        <w:rPr>
          <w:rFonts w:ascii="Times New Roman" w:hAnsi="Times New Roman" w:cs="Times New Roman"/>
          <w:sz w:val="24"/>
          <w:szCs w:val="24"/>
          <w:lang w:val="en-US"/>
        </w:rPr>
        <w:t xml:space="preserve"> as extraordinary as it is</w:t>
      </w:r>
      <w:r w:rsidR="002D6AFB" w:rsidRPr="0059337A">
        <w:rPr>
          <w:rFonts w:ascii="Times New Roman" w:hAnsi="Times New Roman" w:cs="Times New Roman"/>
          <w:sz w:val="24"/>
          <w:szCs w:val="24"/>
          <w:lang w:val="en-US"/>
        </w:rPr>
        <w:t xml:space="preserve"> extremely fragile</w:t>
      </w:r>
      <w:r w:rsidR="00851A6B" w:rsidRPr="0059337A">
        <w:rPr>
          <w:rFonts w:ascii="Times New Roman" w:hAnsi="Times New Roman" w:cs="Times New Roman"/>
          <w:sz w:val="24"/>
          <w:szCs w:val="24"/>
          <w:lang w:val="en-US"/>
        </w:rPr>
        <w:t>. The climate crisis we are currently experiencing, with the rising temperatures, declining snowfall, melting glaciers,</w:t>
      </w:r>
      <w:r w:rsidR="00562F78" w:rsidRPr="0059337A">
        <w:rPr>
          <w:rFonts w:ascii="Times New Roman" w:hAnsi="Times New Roman" w:cs="Times New Roman"/>
          <w:sz w:val="24"/>
          <w:szCs w:val="24"/>
          <w:lang w:val="en-US"/>
        </w:rPr>
        <w:t xml:space="preserve"> and consequent shifts of seasonal cycles,</w:t>
      </w:r>
      <w:r w:rsidR="00851A6B" w:rsidRPr="0059337A">
        <w:rPr>
          <w:rFonts w:ascii="Times New Roman" w:hAnsi="Times New Roman" w:cs="Times New Roman"/>
          <w:sz w:val="24"/>
          <w:szCs w:val="24"/>
          <w:lang w:val="en-US"/>
        </w:rPr>
        <w:t xml:space="preserve"> poses a </w:t>
      </w:r>
      <w:r w:rsidR="004A7C09" w:rsidRPr="0059337A">
        <w:rPr>
          <w:rFonts w:ascii="Times New Roman" w:hAnsi="Times New Roman" w:cs="Times New Roman"/>
          <w:sz w:val="24"/>
          <w:szCs w:val="24"/>
          <w:lang w:val="en-US"/>
        </w:rPr>
        <w:t>direct</w:t>
      </w:r>
      <w:r w:rsidR="00851A6B" w:rsidRPr="0059337A">
        <w:rPr>
          <w:rFonts w:ascii="Times New Roman" w:hAnsi="Times New Roman" w:cs="Times New Roman"/>
          <w:sz w:val="24"/>
          <w:szCs w:val="24"/>
          <w:lang w:val="en-US"/>
        </w:rPr>
        <w:t xml:space="preserve"> threat on indigenous Alpine plant species and their pollinator</w:t>
      </w:r>
      <w:r w:rsidR="00D16951" w:rsidRPr="0059337A">
        <w:rPr>
          <w:rFonts w:ascii="Times New Roman" w:hAnsi="Times New Roman" w:cs="Times New Roman"/>
          <w:sz w:val="24"/>
          <w:szCs w:val="24"/>
          <w:lang w:val="en-US"/>
        </w:rPr>
        <w:t xml:space="preserve">s </w:t>
      </w:r>
      <w:r w:rsidR="004A7C09" w:rsidRPr="0059337A">
        <w:rPr>
          <w:rFonts w:ascii="Times New Roman" w:hAnsi="Times New Roman" w:cs="Times New Roman"/>
          <w:sz w:val="24"/>
          <w:szCs w:val="24"/>
          <w:lang w:val="en-US"/>
        </w:rPr>
        <w:fldChar w:fldCharType="begin" w:fldLock="1"/>
      </w:r>
      <w:r w:rsidR="004A7C09" w:rsidRPr="0059337A">
        <w:rPr>
          <w:rFonts w:ascii="Times New Roman" w:hAnsi="Times New Roman" w:cs="Times New Roman"/>
          <w:sz w:val="24"/>
          <w:szCs w:val="24"/>
          <w:lang w:val="en-US"/>
        </w:rPr>
        <w:instrText>ADDIN CSL_CITATION {"citationItems":[{"id":"ITEM-1","itemData":{"DOI":"10.1016/j.scitotenv.2020.141344","ISSN":"18791026","PMID":"32814293","abstract":"Climate change is causing extensive alterations to ecosystems globally, with some more vulnerable than others. Alpine ecosystems, characterised by low-temperatures and cryophilic vegetation, provide ecosystems services for billions of people but are considered among the most susceptible to climate change. Therefore, it is timely to review research on climate change on alpine vegetation including assessing trends, topics, themes and gaps. Using a multicomponent bibliometric approach, we extracted bibliometric metadata from 3143 publications identified by searching titles, keywords and abstracts for research on ‘climate change’ and ‘alpine vegetation’ from Scopus and Web of Science. While primarily focusing on ‘alpine vegetation’, some literature that also assessed vegetation below the treeline was captured. There has been an exponential increase in research over 50 years, greater engagement and diversification in who does research, and where it is published and conducted, with increasing focus beyond Europe, particularly in China. Content analysis of titles, keywords and abstracts revealed that most of the research has focused on alpine grasslands but there have been relatively few publications that examine specialist vegetation communities such as snowbeds, subnival vegetation and fellfields. Important themes emerged from analysis of keywords, including treelines and vegetation dynamics, biodiversity, the Tibetan Plateau as well as grasslands and meadows. Traditional ecological monitoring techniques were important early on, but remote sensing has become the primary method for assessment. A key book on alpine plants, the IPCC reports and a few papers in leading journals underpin much of the research. Overall, research on this topic is increasing, with new methods and directions but thematic and geographical gaps remain particularly for research on extreme climatic events, and research in South America, in part due to limited capacity for research on these rare but valuable ecosystems.","author":[{"dropping-particle":"","family":"Verrall","given":"Brodie","non-dropping-particle":"","parse-names":false,"suffix":""},{"dropping-particle":"","family":"Pickering","given":"Catherine Marina","non-dropping-particle":"","parse-names":false,"suffix":""}],"container-title":"Science of the Total Environment","id":"ITEM-1","issued":{"date-parts":[["2020"]]},"page":"141344","publisher":"Elsevier B.V.","title":"Alpine vegetation in the context of climate change: A global review of past research and future directions","type":"article-journal","volume":"748"},"uris":["http://www.mendeley.com/documents/?uuid=1e031a47-9019-4fc3-9540-d0ddfd084bb7"]},{"id":"ITEM-2","itemData":{"DOI":"10.1111/nyas.14104","ISSN":"17496632","PMID":"31025387","abstract":"Alpine environments are among the habitats most strongly affected by climate change, and consequently their unique plants and pollinators are faced with the challenge of adapting or going extinct. Changes in temperature and precipitation affect snowpack and snowmelt, resulting in changes in the growing season in this environment where plant growth and pollinator activity are constrained to the snow-free season, which can vary significantly across the landscape if there is significant topographic complexity. As in other ecosystems, the resulting changes in phenology are not uniform among species, creating the potential for altered and new interspecific interactions. New plant and animal species are arriving as lower altitude species move up with warming temperatures, introducing new competitors and generating changes in plant–pollinator interactions. Repeating historical surveys, taking advantage of museum collections, and using new technology will facilitate our understanding of how plants and pollinators are responding to the changing alpine environment.","author":[{"dropping-particle":"","family":"Inouye","given":"David W.","non-dropping-particle":"","parse-names":false,"suffix":""}],"container-title":"Annals of the New York Academy of Sciences","id":"ITEM-2","issue":"1","issued":{"date-parts":[["2020"]]},"page":"26-37","title":"Effects of climate change on alpine plants and their pollinators","type":"article-journal","volume":"1469"},"uris":["http://www.mendeley.com/documents/?uuid=bd79ab20-9ae8-4eee-8e35-e0bd6f6bdf4a"]}],"mendeley":{"formattedCitation":"(Inouye 2020; Verrall and Pickering 2020)","plainTextFormattedCitation":"(Inouye 2020; Verrall and Pickering 2020)","previouslyFormattedCitation":"(Inouye 2020; Verrall and Pickering 2020)"},"properties":{"noteIndex":0},"schema":"https://github.com/citation-style-language/schema/raw/master/csl-citation.json"}</w:instrText>
      </w:r>
      <w:r w:rsidR="004A7C09" w:rsidRPr="0059337A">
        <w:rPr>
          <w:rFonts w:ascii="Times New Roman" w:hAnsi="Times New Roman" w:cs="Times New Roman"/>
          <w:sz w:val="24"/>
          <w:szCs w:val="24"/>
          <w:lang w:val="en-US"/>
        </w:rPr>
        <w:fldChar w:fldCharType="separate"/>
      </w:r>
      <w:r w:rsidR="004A7C09" w:rsidRPr="0059337A">
        <w:rPr>
          <w:rFonts w:ascii="Times New Roman" w:hAnsi="Times New Roman" w:cs="Times New Roman"/>
          <w:noProof/>
          <w:sz w:val="24"/>
          <w:szCs w:val="24"/>
          <w:lang w:val="en-US"/>
        </w:rPr>
        <w:t>(Inouye 2020; Verrall and Pickering 2020)</w:t>
      </w:r>
      <w:r w:rsidR="004A7C09" w:rsidRPr="0059337A">
        <w:rPr>
          <w:rFonts w:ascii="Times New Roman" w:hAnsi="Times New Roman" w:cs="Times New Roman"/>
          <w:sz w:val="24"/>
          <w:szCs w:val="24"/>
          <w:lang w:val="en-US"/>
        </w:rPr>
        <w:fldChar w:fldCharType="end"/>
      </w:r>
      <w:r w:rsidR="004A7C09" w:rsidRPr="0059337A">
        <w:rPr>
          <w:rFonts w:ascii="Times New Roman" w:hAnsi="Times New Roman" w:cs="Times New Roman"/>
          <w:sz w:val="24"/>
          <w:szCs w:val="24"/>
          <w:lang w:val="en-US"/>
        </w:rPr>
        <w:t xml:space="preserve">, and is counted among the many factors that lead to the ever increasing </w:t>
      </w:r>
      <w:r w:rsidR="00DA0A21" w:rsidRPr="0059337A">
        <w:rPr>
          <w:rFonts w:ascii="Times New Roman" w:hAnsi="Times New Roman" w:cs="Times New Roman"/>
          <w:sz w:val="24"/>
          <w:szCs w:val="24"/>
          <w:lang w:val="en-US"/>
        </w:rPr>
        <w:t xml:space="preserve">presence of </w:t>
      </w:r>
      <w:r w:rsidR="004A7C09" w:rsidRPr="0059337A">
        <w:rPr>
          <w:rFonts w:ascii="Times New Roman" w:hAnsi="Times New Roman" w:cs="Times New Roman"/>
          <w:sz w:val="24"/>
          <w:szCs w:val="24"/>
          <w:lang w:val="en-US"/>
        </w:rPr>
        <w:t xml:space="preserve">alien invasive species in Alpine areas </w:t>
      </w:r>
      <w:r w:rsidR="004A7C09" w:rsidRPr="0059337A">
        <w:rPr>
          <w:rFonts w:ascii="Times New Roman" w:hAnsi="Times New Roman" w:cs="Times New Roman"/>
          <w:sz w:val="24"/>
          <w:szCs w:val="24"/>
          <w:lang w:val="en-US"/>
        </w:rPr>
        <w:fldChar w:fldCharType="begin" w:fldLock="1"/>
      </w:r>
      <w:r w:rsidR="00D3764D" w:rsidRPr="0059337A">
        <w:rPr>
          <w:rFonts w:ascii="Times New Roman" w:hAnsi="Times New Roman" w:cs="Times New Roman"/>
          <w:sz w:val="24"/>
          <w:szCs w:val="24"/>
          <w:lang w:val="en-US"/>
        </w:rPr>
        <w:instrText>ADDIN CSL_CITATION {"citationItems":[{"id":"ITEM-1","itemData":{"DOI":"10.1111/gcb.13879","ISSN":"13652486","PMID":"28833915","abstract":"Across the globe, invasive alien species cause severe environmental changes, altering species composition and ecosystem functions. So far, mountain areas have mostly been spared from large-scale invasions. However, climate change, land-use abandonment, the development of tourism and the increasing ornamental trade will weaken the barriers to invasions in these systems. Understanding how alien species will react and how native communities will influence their success is thus of prime importance in a management perspective. Here, we used a spatially and temporally explicit simulation model to forecast invasion risks in a protected mountain area in the French Alps under future conditions. We combined scenarios of climate change, land-use abandonment and tourism-linked increases in propagule pressure to test if the spread of alien species in the region will increase in the future. We modelled already naturalized alien species and new ornamental plants, accounting for interactions among global change components, and also competition with the native vegetation. Our results show that propagule pressure and climate change will interact to increase overall species richness of both naturalized aliens and new ornamentals, as well as their upper elevational limits and regional range-sizes. Under climate change, woody aliens are predicted to more than double in range-size and herbaceous species to occupy up to 20% of the park area. In contrast, land-use abandonment will open new invasion opportunities for woody aliens, but decrease invasion probability for naturalized and ornamental alien herbs as a consequence of colonization by native trees. This emphasizes the importance of interactions with the native vegetation either for facilitating or potentially for curbing invasions. Overall, our work highlights an additional and previously underestimated threat for the fragile mountain flora of the Alps already facing climate changes, land-use transformations and overexploitation by tourism.","author":[{"dropping-particle":"","family":"Carboni","given":"Marta","non-dropping-particle":"","parse-names":false,"suffix":""},{"dropping-particle":"","family":"Guéguen","given":"Maya","non-dropping-particle":"","parse-names":false,"suffix":""},{"dropping-particle":"","family":"Barros","given":"Ceres","non-dropping-particle":"","parse-names":false,"suffix":""},{"dropping-particle":"","family":"Georges","given":"Damien","non-dropping-particle":"","parse-names":false,"suffix":""},{"dropping-particle":"","family":"Boulangeat","given":"Isabelle","non-dropping-particle":"","parse-names":false,"suffix":""},{"dropping-particle":"","family":"Douzet","given":"Rolland","non-dropping-particle":"","parse-names":false,"suffix":""},{"dropping-particle":"","family":"Dullinger","given":"Stefan","non-dropping-particle":"","parse-names":false,"suffix":""},{"dropping-particle":"","family":"Klonner","given":"Guenther","non-dropping-particle":"","parse-names":false,"suffix":""},{"dropping-particle":"","family":"Kleunen","given":"Mark","non-dropping-particle":"van","parse-names":false,"suffix":""},{"dropping-particle":"","family":"Essl","given":"Franz","non-dropping-particle":"","parse-names":false,"suffix":""},{"dropping-particle":"","family":"Bossdorf","given":"Oliver","non-dropping-particle":"","parse-names":false,"suffix":""},{"dropping-particle":"","family":"Haeuser","given":"Emily","non-dropping-particle":"","parse-names":false,"suffix":""},{"dropping-particle":"V.","family":"Talluto","given":"Matthew","non-dropping-particle":"","parse-names":false,"suffix":""},{"dropping-particle":"","family":"Moser","given":"Dietmar","non-dropping-particle":"","parse-names":false,"suffix":""},{"dropping-particle":"","family":"Block","given":"Svenja","non-dropping-particle":"","parse-names":false,"suffix":""},{"dropping-particle":"","family":"Conti","given":"Luisa","non-dropping-particle":"","parse-names":false,"suffix":""},{"dropping-particle":"","family":"Dullinger","given":"Iwona","non-dropping-particle":"","parse-names":false,"suffix":""},{"dropping-particle":"","family":"Münkemüller","given":"Tamara","non-dropping-particle":"","parse-names":false,"suffix":""},{"dropping-particle":"","family":"Thuiller","given":"Wilfried","non-dropping-particle":"","parse-names":false,"suffix":""}],"container-title":"Global Change Biology","id":"ITEM-1","issue":"1","issued":{"date-parts":[["2018"]]},"page":"e289-e302","title":"Simulating plant invasion dynamics in mountain ecosystems under global change scenarios","type":"article-journal","volume":"24"},"uris":["http://www.mendeley.com/documents/?uuid=19633548-7494-47e8-9ccb-233be855eb58"]}],"mendeley":{"formattedCitation":"(Carboni et al. 2018)","plainTextFormattedCitation":"(Carboni et al. 2018)","previouslyFormattedCitation":"(Carboni et al. 2018)"},"properties":{"noteIndex":0},"schema":"https://github.com/citation-style-language/schema/raw/master/csl-citation.json"}</w:instrText>
      </w:r>
      <w:r w:rsidR="004A7C09" w:rsidRPr="0059337A">
        <w:rPr>
          <w:rFonts w:ascii="Times New Roman" w:hAnsi="Times New Roman" w:cs="Times New Roman"/>
          <w:sz w:val="24"/>
          <w:szCs w:val="24"/>
          <w:lang w:val="en-US"/>
        </w:rPr>
        <w:fldChar w:fldCharType="separate"/>
      </w:r>
      <w:r w:rsidR="004A7C09" w:rsidRPr="0059337A">
        <w:rPr>
          <w:rFonts w:ascii="Times New Roman" w:hAnsi="Times New Roman" w:cs="Times New Roman"/>
          <w:noProof/>
          <w:sz w:val="24"/>
          <w:szCs w:val="24"/>
          <w:lang w:val="en-US"/>
        </w:rPr>
        <w:t>(Carboni et al. 2018)</w:t>
      </w:r>
      <w:r w:rsidR="004A7C09" w:rsidRPr="0059337A">
        <w:rPr>
          <w:rFonts w:ascii="Times New Roman" w:hAnsi="Times New Roman" w:cs="Times New Roman"/>
          <w:sz w:val="24"/>
          <w:szCs w:val="24"/>
          <w:lang w:val="en-US"/>
        </w:rPr>
        <w:fldChar w:fldCharType="end"/>
      </w:r>
      <w:r w:rsidR="004A7C09" w:rsidRPr="0059337A">
        <w:rPr>
          <w:rFonts w:ascii="Times New Roman" w:hAnsi="Times New Roman" w:cs="Times New Roman"/>
          <w:sz w:val="24"/>
          <w:szCs w:val="24"/>
          <w:lang w:val="en-US"/>
        </w:rPr>
        <w:t xml:space="preserve">, </w:t>
      </w:r>
      <w:r w:rsidR="00851A6B" w:rsidRPr="0059337A">
        <w:rPr>
          <w:rFonts w:ascii="Times New Roman" w:hAnsi="Times New Roman" w:cs="Times New Roman"/>
          <w:sz w:val="24"/>
          <w:szCs w:val="24"/>
          <w:lang w:val="en-US"/>
        </w:rPr>
        <w:t>to the extent of altering the entire ecosystem</w:t>
      </w:r>
      <w:r w:rsidR="00562F78" w:rsidRPr="0059337A">
        <w:rPr>
          <w:rFonts w:ascii="Times New Roman" w:hAnsi="Times New Roman" w:cs="Times New Roman"/>
          <w:sz w:val="24"/>
          <w:szCs w:val="24"/>
          <w:lang w:val="en-US"/>
        </w:rPr>
        <w:t xml:space="preserve"> stability.</w:t>
      </w:r>
    </w:p>
    <w:p w14:paraId="61769397" w14:textId="011AA83B" w:rsidR="0067501C" w:rsidRPr="0059337A" w:rsidRDefault="00C132F3"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B12B30" w:rsidRPr="0059337A">
        <w:rPr>
          <w:rFonts w:ascii="Times New Roman" w:hAnsi="Times New Roman" w:cs="Times New Roman"/>
          <w:sz w:val="24"/>
          <w:szCs w:val="24"/>
          <w:lang w:val="en-US"/>
        </w:rPr>
        <w:t>Furthermore, the inevitable bond that humans create with the</w:t>
      </w:r>
      <w:r w:rsidR="00B56033" w:rsidRPr="0059337A">
        <w:rPr>
          <w:rFonts w:ascii="Times New Roman" w:hAnsi="Times New Roman" w:cs="Times New Roman"/>
          <w:sz w:val="24"/>
          <w:szCs w:val="24"/>
          <w:lang w:val="en-US"/>
        </w:rPr>
        <w:t xml:space="preserve"> natural</w:t>
      </w:r>
      <w:r w:rsidR="00B12B30" w:rsidRPr="0059337A">
        <w:rPr>
          <w:rFonts w:ascii="Times New Roman" w:hAnsi="Times New Roman" w:cs="Times New Roman"/>
          <w:sz w:val="24"/>
          <w:szCs w:val="24"/>
          <w:lang w:val="en-US"/>
        </w:rPr>
        <w:t xml:space="preserve"> environment </w:t>
      </w:r>
      <w:r w:rsidR="00B56033" w:rsidRPr="0059337A">
        <w:rPr>
          <w:rFonts w:ascii="Times New Roman" w:hAnsi="Times New Roman" w:cs="Times New Roman"/>
          <w:sz w:val="24"/>
          <w:szCs w:val="24"/>
          <w:lang w:val="en-US"/>
        </w:rPr>
        <w:t xml:space="preserve">in which they are immersed </w:t>
      </w:r>
      <w:r w:rsidR="00B12B30" w:rsidRPr="0059337A">
        <w:rPr>
          <w:rFonts w:ascii="Times New Roman" w:hAnsi="Times New Roman" w:cs="Times New Roman"/>
          <w:sz w:val="24"/>
          <w:szCs w:val="24"/>
          <w:lang w:val="en-US"/>
        </w:rPr>
        <w:t>cannot be dismissed. For example, human beings have learned long ago how to benefit from the plant</w:t>
      </w:r>
      <w:r w:rsidR="00F563AD" w:rsidRPr="0059337A">
        <w:rPr>
          <w:rFonts w:ascii="Times New Roman" w:hAnsi="Times New Roman" w:cs="Times New Roman"/>
          <w:sz w:val="24"/>
          <w:szCs w:val="24"/>
          <w:lang w:val="en-US"/>
        </w:rPr>
        <w:t>s</w:t>
      </w:r>
      <w:r w:rsidR="007A52BF" w:rsidRPr="0059337A">
        <w:rPr>
          <w:rFonts w:ascii="Times New Roman" w:hAnsi="Times New Roman" w:cs="Times New Roman"/>
          <w:sz w:val="24"/>
          <w:szCs w:val="24"/>
          <w:lang w:val="en-US"/>
        </w:rPr>
        <w:t>,</w:t>
      </w:r>
      <w:r w:rsidR="00B12B30" w:rsidRPr="0059337A">
        <w:rPr>
          <w:rFonts w:ascii="Times New Roman" w:hAnsi="Times New Roman" w:cs="Times New Roman"/>
          <w:sz w:val="24"/>
          <w:szCs w:val="24"/>
          <w:lang w:val="en-US"/>
        </w:rPr>
        <w:t xml:space="preserve"> how to use them </w:t>
      </w:r>
      <w:r w:rsidR="00D3764D" w:rsidRPr="0059337A">
        <w:rPr>
          <w:rFonts w:ascii="Times New Roman" w:hAnsi="Times New Roman" w:cs="Times New Roman"/>
          <w:sz w:val="24"/>
          <w:szCs w:val="24"/>
          <w:lang w:val="en-US"/>
        </w:rPr>
        <w:t>in different aspects of their every-day lives</w:t>
      </w:r>
      <w:r w:rsidR="00B12B30" w:rsidRPr="0059337A">
        <w:rPr>
          <w:rFonts w:ascii="Times New Roman" w:hAnsi="Times New Roman" w:cs="Times New Roman"/>
          <w:sz w:val="24"/>
          <w:szCs w:val="24"/>
          <w:lang w:val="en-US"/>
        </w:rPr>
        <w:t xml:space="preserve">. </w:t>
      </w:r>
      <w:r w:rsidR="00B56033" w:rsidRPr="0059337A">
        <w:rPr>
          <w:rFonts w:ascii="Times New Roman" w:hAnsi="Times New Roman" w:cs="Times New Roman"/>
          <w:sz w:val="24"/>
          <w:szCs w:val="24"/>
          <w:lang w:val="en-US"/>
        </w:rPr>
        <w:t>They have the possibility to forge a traditional knowledge that is naturally and inevitably influenced by the plant species that they can find around them</w:t>
      </w:r>
      <w:r w:rsidR="00D3764D" w:rsidRPr="0059337A">
        <w:rPr>
          <w:rFonts w:ascii="Times New Roman" w:hAnsi="Times New Roman" w:cs="Times New Roman"/>
          <w:sz w:val="24"/>
          <w:szCs w:val="24"/>
          <w:lang w:val="en-US"/>
        </w:rPr>
        <w:t xml:space="preserve"> and their seasonality</w:t>
      </w:r>
      <w:r w:rsidR="00B56033" w:rsidRPr="0059337A">
        <w:rPr>
          <w:rFonts w:ascii="Times New Roman" w:hAnsi="Times New Roman" w:cs="Times New Roman"/>
          <w:sz w:val="24"/>
          <w:szCs w:val="24"/>
          <w:lang w:val="en-US"/>
        </w:rPr>
        <w:t xml:space="preserve"> </w:t>
      </w:r>
      <w:r w:rsidR="00D3764D" w:rsidRPr="0059337A">
        <w:rPr>
          <w:rFonts w:ascii="Times New Roman" w:hAnsi="Times New Roman" w:cs="Times New Roman"/>
          <w:sz w:val="24"/>
          <w:szCs w:val="24"/>
          <w:lang w:val="en-US"/>
        </w:rPr>
        <w:fldChar w:fldCharType="begin" w:fldLock="1"/>
      </w:r>
      <w:r w:rsidR="00D3764D" w:rsidRPr="0059337A">
        <w:rPr>
          <w:rFonts w:ascii="Times New Roman" w:hAnsi="Times New Roman" w:cs="Times New Roman"/>
          <w:sz w:val="24"/>
          <w:szCs w:val="24"/>
          <w:lang w:val="en-US"/>
        </w:rPr>
        <w:instrText>ADDIN CSL_CITATION {"citationItems":[{"id":"ITEM-1","itemData":{"DOI":"10.1155/2019/3069254","ISSN":"2090908X","abstract":"Understanding local community perceptions on impacts, causes, and responses to climate change is vital for promotion of community resilience towards climate change. This study explored local ecological knowledge (LEK) held by local communities on climate change trends and impacts in the Middle Zambezi Biosphere Reserve (MZBR), Zimbabwe. The objectives of the study were to (i) investigate local community perceptions on trends and causes of climate change, (ii) identify biophysical impacts of climate change at the local level, and (iii) explore the ecosystem-based adaptation strategies towards climate change. The study used a mixed methods approach where a household questionnaire survey (n=320), key informant interviews (n=12), and focus group discussions (n=8) were used to collect data between April 2015 and October 2016. Results from the study show that local communities have observed decreasing rainfall and increasing temperatures as key indicators of climate change. Local communities observed water scarcity, changes in vegetation phenology, livestock and wildlife mortalities, and food shortages due to drought as the major impacts on their livelihoods. LEK can contribute to adaptive management strategies that enhance resilience of socioecological systems (SES) in the face of climate change by providing information on the status and use of biophysical components of the environment and by highlighting potential local adaptation strategies that can sustain key livelihood practices.","author":[{"dropping-particle":"","family":"Kupika","given":"Olga Laiza","non-dropping-particle":"","parse-names":false,"suffix":""},{"dropping-particle":"","family":"Gandiwa","given":"Edson","non-dropping-particle":"","parse-names":false,"suffix":""},{"dropping-particle":"","family":"Nhamo","given":"Godwell","non-dropping-particle":"","parse-names":false,"suffix":""},{"dropping-particle":"","family":"Kativu","given":"Shakkie","non-dropping-particle":"","parse-names":false,"suffix":""}],"container-title":"Scientifica","id":"ITEM-1","issued":{"date-parts":[["2019"]]},"publisher":"Hindawi","title":"Local ecological knowledge on climate change and ecosystem-based adaptation strategies promote resilience in the Middle Zambezi Biosphere Reserve, Zimbabwe","type":"article-journal","volume":"2019"},"uris":["http://www.mendeley.com/documents/?uuid=88324e40-3124-4ecb-a3e4-e6a2c5f93fc0"]}],"mendeley":{"formattedCitation":"(Kupika et al. 2019)","plainTextFormattedCitation":"(Kupika et al. 2019)","previouslyFormattedCitation":"(Kupika et al. 2019)"},"properties":{"noteIndex":0},"schema":"https://github.com/citation-style-language/schema/raw/master/csl-citation.json"}</w:instrText>
      </w:r>
      <w:r w:rsidR="00D3764D" w:rsidRPr="0059337A">
        <w:rPr>
          <w:rFonts w:ascii="Times New Roman" w:hAnsi="Times New Roman" w:cs="Times New Roman"/>
          <w:sz w:val="24"/>
          <w:szCs w:val="24"/>
          <w:lang w:val="en-US"/>
        </w:rPr>
        <w:fldChar w:fldCharType="separate"/>
      </w:r>
      <w:r w:rsidR="00D3764D" w:rsidRPr="0059337A">
        <w:rPr>
          <w:rFonts w:ascii="Times New Roman" w:hAnsi="Times New Roman" w:cs="Times New Roman"/>
          <w:noProof/>
          <w:sz w:val="24"/>
          <w:szCs w:val="24"/>
          <w:lang w:val="en-US"/>
        </w:rPr>
        <w:t>(Kupika et al. 2019)</w:t>
      </w:r>
      <w:r w:rsidR="00D3764D" w:rsidRPr="0059337A">
        <w:rPr>
          <w:rFonts w:ascii="Times New Roman" w:hAnsi="Times New Roman" w:cs="Times New Roman"/>
          <w:sz w:val="24"/>
          <w:szCs w:val="24"/>
          <w:lang w:val="en-US"/>
        </w:rPr>
        <w:fldChar w:fldCharType="end"/>
      </w:r>
      <w:r w:rsidR="00B56033" w:rsidRPr="0059337A">
        <w:rPr>
          <w:rFonts w:ascii="Times New Roman" w:hAnsi="Times New Roman" w:cs="Times New Roman"/>
          <w:sz w:val="24"/>
          <w:szCs w:val="24"/>
          <w:lang w:val="en-US"/>
        </w:rPr>
        <w:t>. At the same time, human activities themselves</w:t>
      </w:r>
      <w:r w:rsidR="00E127AB" w:rsidRPr="0059337A">
        <w:rPr>
          <w:rFonts w:ascii="Times New Roman" w:hAnsi="Times New Roman" w:cs="Times New Roman"/>
          <w:sz w:val="24"/>
          <w:szCs w:val="24"/>
          <w:lang w:val="en-US"/>
        </w:rPr>
        <w:t>,</w:t>
      </w:r>
      <w:r w:rsidR="00B56033" w:rsidRPr="0059337A">
        <w:rPr>
          <w:rFonts w:ascii="Times New Roman" w:hAnsi="Times New Roman" w:cs="Times New Roman"/>
          <w:sz w:val="24"/>
          <w:szCs w:val="24"/>
          <w:lang w:val="en-US"/>
        </w:rPr>
        <w:t xml:space="preserve"> </w:t>
      </w:r>
      <w:r w:rsidR="00E127AB" w:rsidRPr="0059337A">
        <w:rPr>
          <w:rFonts w:ascii="Times New Roman" w:hAnsi="Times New Roman" w:cs="Times New Roman"/>
          <w:sz w:val="24"/>
          <w:szCs w:val="24"/>
          <w:lang w:val="en-US"/>
        </w:rPr>
        <w:t>as well as the</w:t>
      </w:r>
      <w:r w:rsidR="00D94F80" w:rsidRPr="0059337A">
        <w:rPr>
          <w:rFonts w:ascii="Times New Roman" w:hAnsi="Times New Roman" w:cs="Times New Roman"/>
          <w:sz w:val="24"/>
          <w:szCs w:val="24"/>
          <w:lang w:val="en-US"/>
        </w:rPr>
        <w:t xml:space="preserve"> abrupt </w:t>
      </w:r>
      <w:r w:rsidR="00E127AB" w:rsidRPr="0059337A">
        <w:rPr>
          <w:rFonts w:ascii="Times New Roman" w:hAnsi="Times New Roman" w:cs="Times New Roman"/>
          <w:sz w:val="24"/>
          <w:szCs w:val="24"/>
          <w:lang w:val="en-US"/>
        </w:rPr>
        <w:t xml:space="preserve">lack thereof, </w:t>
      </w:r>
      <w:r w:rsidR="00B56033" w:rsidRPr="0059337A">
        <w:rPr>
          <w:rFonts w:ascii="Times New Roman" w:hAnsi="Times New Roman" w:cs="Times New Roman"/>
          <w:sz w:val="24"/>
          <w:szCs w:val="24"/>
          <w:lang w:val="en-US"/>
        </w:rPr>
        <w:t xml:space="preserve">can mold the surrounding environment. </w:t>
      </w:r>
      <w:r w:rsidR="00E127AB" w:rsidRPr="0059337A">
        <w:rPr>
          <w:rFonts w:ascii="Times New Roman" w:hAnsi="Times New Roman" w:cs="Times New Roman"/>
          <w:sz w:val="24"/>
          <w:szCs w:val="24"/>
          <w:lang w:val="en-US"/>
        </w:rPr>
        <w:t>For instance</w:t>
      </w:r>
      <w:r w:rsidR="00B56033" w:rsidRPr="0059337A">
        <w:rPr>
          <w:rFonts w:ascii="Times New Roman" w:hAnsi="Times New Roman" w:cs="Times New Roman"/>
          <w:sz w:val="24"/>
          <w:szCs w:val="24"/>
          <w:lang w:val="en-US"/>
        </w:rPr>
        <w:t xml:space="preserve">, </w:t>
      </w:r>
      <w:r w:rsidR="00E127AB" w:rsidRPr="0059337A">
        <w:rPr>
          <w:rFonts w:ascii="Times New Roman" w:hAnsi="Times New Roman" w:cs="Times New Roman"/>
          <w:sz w:val="24"/>
          <w:szCs w:val="24"/>
          <w:lang w:val="en-US"/>
        </w:rPr>
        <w:t xml:space="preserve">on one side </w:t>
      </w:r>
      <w:r w:rsidR="00B56033" w:rsidRPr="0059337A">
        <w:rPr>
          <w:rFonts w:ascii="Times New Roman" w:hAnsi="Times New Roman" w:cs="Times New Roman"/>
          <w:sz w:val="24"/>
          <w:szCs w:val="24"/>
          <w:lang w:val="en-US"/>
        </w:rPr>
        <w:t>the indiscriminate use of plant species might be cause for</w:t>
      </w:r>
      <w:r w:rsidR="00E127AB" w:rsidRPr="0059337A">
        <w:rPr>
          <w:rFonts w:ascii="Times New Roman" w:hAnsi="Times New Roman" w:cs="Times New Roman"/>
          <w:sz w:val="24"/>
          <w:szCs w:val="24"/>
          <w:lang w:val="en-US"/>
        </w:rPr>
        <w:t xml:space="preserve"> their</w:t>
      </w:r>
      <w:r w:rsidR="00B56033" w:rsidRPr="0059337A">
        <w:rPr>
          <w:rFonts w:ascii="Times New Roman" w:hAnsi="Times New Roman" w:cs="Times New Roman"/>
          <w:sz w:val="24"/>
          <w:szCs w:val="24"/>
          <w:lang w:val="en-US"/>
        </w:rPr>
        <w:t xml:space="preserve"> </w:t>
      </w:r>
      <w:r w:rsidR="00E127AB" w:rsidRPr="0059337A">
        <w:rPr>
          <w:rFonts w:ascii="Times New Roman" w:hAnsi="Times New Roman" w:cs="Times New Roman"/>
          <w:sz w:val="24"/>
          <w:szCs w:val="24"/>
          <w:lang w:val="en-US"/>
        </w:rPr>
        <w:t xml:space="preserve">endangerment, but on the other the connection between humans and territory is so deep rooted that the abandonment of lands, especially in mountainous, sub-Alpine, and Alpine areas, might </w:t>
      </w:r>
      <w:r w:rsidR="0085609F" w:rsidRPr="0059337A">
        <w:rPr>
          <w:rFonts w:ascii="Times New Roman" w:hAnsi="Times New Roman" w:cs="Times New Roman"/>
          <w:sz w:val="24"/>
          <w:szCs w:val="24"/>
          <w:lang w:val="en-US"/>
        </w:rPr>
        <w:t>influence the ecosystem stability of a territory (</w:t>
      </w:r>
      <w:r w:rsidR="0085609F" w:rsidRPr="0059337A">
        <w:rPr>
          <w:rFonts w:ascii="Times New Roman" w:hAnsi="Times New Roman" w:cs="Times New Roman"/>
          <w:i/>
          <w:iCs/>
          <w:sz w:val="24"/>
          <w:szCs w:val="24"/>
          <w:lang w:val="en-US"/>
        </w:rPr>
        <w:t xml:space="preserve">i.e., </w:t>
      </w:r>
      <w:r w:rsidR="0085609F" w:rsidRPr="0059337A">
        <w:rPr>
          <w:rFonts w:ascii="Times New Roman" w:hAnsi="Times New Roman" w:cs="Times New Roman"/>
          <w:sz w:val="24"/>
          <w:szCs w:val="24"/>
          <w:lang w:val="en-US"/>
        </w:rPr>
        <w:t>by facilitating</w:t>
      </w:r>
      <w:r w:rsidR="00E127AB" w:rsidRPr="0059337A">
        <w:rPr>
          <w:rFonts w:ascii="Times New Roman" w:hAnsi="Times New Roman" w:cs="Times New Roman"/>
          <w:sz w:val="24"/>
          <w:szCs w:val="24"/>
          <w:lang w:val="en-US"/>
        </w:rPr>
        <w:t xml:space="preserve"> the advance of alien species</w:t>
      </w:r>
      <w:r w:rsidR="0085609F" w:rsidRPr="0059337A">
        <w:rPr>
          <w:rFonts w:ascii="Times New Roman" w:hAnsi="Times New Roman" w:cs="Times New Roman"/>
          <w:sz w:val="24"/>
          <w:szCs w:val="24"/>
          <w:lang w:val="en-US"/>
        </w:rPr>
        <w:t>)</w:t>
      </w:r>
      <w:r w:rsidR="00E127AB" w:rsidRPr="0059337A">
        <w:rPr>
          <w:rFonts w:ascii="Times New Roman" w:hAnsi="Times New Roman" w:cs="Times New Roman"/>
          <w:sz w:val="24"/>
          <w:szCs w:val="24"/>
          <w:lang w:val="en-US"/>
        </w:rPr>
        <w:t xml:space="preserve"> </w:t>
      </w:r>
      <w:r w:rsidR="00D3764D" w:rsidRPr="0059337A">
        <w:rPr>
          <w:rFonts w:ascii="Times New Roman" w:hAnsi="Times New Roman" w:cs="Times New Roman"/>
          <w:sz w:val="24"/>
          <w:szCs w:val="24"/>
          <w:lang w:val="en-US"/>
        </w:rPr>
        <w:fldChar w:fldCharType="begin" w:fldLock="1"/>
      </w:r>
      <w:r w:rsidR="00ED1F97" w:rsidRPr="0059337A">
        <w:rPr>
          <w:rFonts w:ascii="Times New Roman" w:hAnsi="Times New Roman" w:cs="Times New Roman"/>
          <w:sz w:val="24"/>
          <w:szCs w:val="24"/>
          <w:lang w:val="en-US"/>
        </w:rPr>
        <w:instrText>ADDIN CSL_CITATION {"citationItems":[{"id":"ITEM-1","itemData":{"DOI":"10.1111/gcb.13879","ISSN":"13652486","PMID":"28833915","abstract":"Across the globe, invasive alien species cause severe environmental changes, altering species composition and ecosystem functions. So far, mountain areas have mostly been spared from large-scale invasions. However, climate change, land-use abandonment, the development of tourism and the increasing ornamental trade will weaken the barriers to invasions in these systems. Understanding how alien species will react and how native communities will influence their success is thus of prime importance in a management perspective. Here, we used a spatially and temporally explicit simulation model to forecast invasion risks in a protected mountain area in the French Alps under future conditions. We combined scenarios of climate change, land-use abandonment and tourism-linked increases in propagule pressure to test if the spread of alien species in the region will increase in the future. We modelled already naturalized alien species and new ornamental plants, accounting for interactions among global change components, and also competition with the native vegetation. Our results show that propagule pressure and climate change will interact to increase overall species richness of both naturalized aliens and new ornamentals, as well as their upper elevational limits and regional range-sizes. Under climate change, woody aliens are predicted to more than double in range-size and herbaceous species to occupy up to 20% of the park area. In contrast, land-use abandonment will open new invasion opportunities for woody aliens, but decrease invasion probability for naturalized and ornamental alien herbs as a consequence of colonization by native trees. This emphasizes the importance of interactions with the native vegetation either for facilitating or potentially for curbing invasions. Overall, our work highlights an additional and previously underestimated threat for the fragile mountain flora of the Alps already facing climate changes, land-use transformations and overexploitation by tourism.","author":[{"dropping-particle":"","family":"Carboni","given":"Marta","non-dropping-particle":"","parse-names":false,"suffix":""},{"dropping-particle":"","family":"Guéguen","given":"Maya","non-dropping-particle":"","parse-names":false,"suffix":""},{"dropping-particle":"","family":"Barros","given":"Ceres","non-dropping-particle":"","parse-names":false,"suffix":""},{"dropping-particle":"","family":"Georges","given":"Damien","non-dropping-particle":"","parse-names":false,"suffix":""},{"dropping-particle":"","family":"Boulangeat","given":"Isabelle","non-dropping-particle":"","parse-names":false,"suffix":""},{"dropping-particle":"","family":"Douzet","given":"Rolland","non-dropping-particle":"","parse-names":false,"suffix":""},{"dropping-particle":"","family":"Dullinger","given":"Stefan","non-dropping-particle":"","parse-names":false,"suffix":""},{"dropping-particle":"","family":"Klonner","given":"Guenther","non-dropping-particle":"","parse-names":false,"suffix":""},{"dropping-particle":"","family":"Kleunen","given":"Mark","non-dropping-particle":"van","parse-names":false,"suffix":""},{"dropping-particle":"","family":"Essl","given":"Franz","non-dropping-particle":"","parse-names":false,"suffix":""},{"dropping-particle":"","family":"Bossdorf","given":"Oliver","non-dropping-particle":"","parse-names":false,"suffix":""},{"dropping-particle":"","family":"Haeuser","given":"Emily","non-dropping-particle":"","parse-names":false,"suffix":""},{"dropping-particle":"V.","family":"Talluto","given":"Matthew","non-dropping-particle":"","parse-names":false,"suffix":""},{"dropping-particle":"","family":"Moser","given":"Dietmar","non-dropping-particle":"","parse-names":false,"suffix":""},{"dropping-particle":"","family":"Block","given":"Svenja","non-dropping-particle":"","parse-names":false,"suffix":""},{"dropping-particle":"","family":"Conti","given":"Luisa","non-dropping-particle":"","parse-names":false,"suffix":""},{"dropping-particle":"","family":"Dullinger","given":"Iwona","non-dropping-particle":"","parse-names":false,"suffix":""},{"dropping-particle":"","family":"Münkemüller","given":"Tamara","non-dropping-particle":"","parse-names":false,"suffix":""},{"dropping-particle":"","family":"Thuiller","given":"Wilfried","non-dropping-particle":"","parse-names":false,"suffix":""}],"container-title":"Global Change Biology","id":"ITEM-1","issue":"1","issued":{"date-parts":[["2018"]]},"page":"e289-e302","title":"Simulating plant invasion dynamics in mountain ecosystems under global change scenarios","type":"article-journal","volume":"24"},"uris":["http://www.mendeley.com/documents/?uuid=19633548-7494-47e8-9ccb-233be855eb58"]}],"mendeley":{"formattedCitation":"(Carboni et al. 2018)","plainTextFormattedCitation":"(Carboni et al. 2018)","previouslyFormattedCitation":"(Carboni et al. 2018)"},"properties":{"noteIndex":0},"schema":"https://github.com/citation-style-language/schema/raw/master/csl-citation.json"}</w:instrText>
      </w:r>
      <w:r w:rsidR="00D3764D" w:rsidRPr="0059337A">
        <w:rPr>
          <w:rFonts w:ascii="Times New Roman" w:hAnsi="Times New Roman" w:cs="Times New Roman"/>
          <w:sz w:val="24"/>
          <w:szCs w:val="24"/>
          <w:lang w:val="en-US"/>
        </w:rPr>
        <w:fldChar w:fldCharType="separate"/>
      </w:r>
      <w:r w:rsidR="00D3764D" w:rsidRPr="0059337A">
        <w:rPr>
          <w:rFonts w:ascii="Times New Roman" w:hAnsi="Times New Roman" w:cs="Times New Roman"/>
          <w:noProof/>
          <w:sz w:val="24"/>
          <w:szCs w:val="24"/>
          <w:lang w:val="en-US"/>
        </w:rPr>
        <w:t>(Carboni et al. 2018)</w:t>
      </w:r>
      <w:r w:rsidR="00D3764D" w:rsidRPr="0059337A">
        <w:rPr>
          <w:rFonts w:ascii="Times New Roman" w:hAnsi="Times New Roman" w:cs="Times New Roman"/>
          <w:sz w:val="24"/>
          <w:szCs w:val="24"/>
          <w:lang w:val="en-US"/>
        </w:rPr>
        <w:fldChar w:fldCharType="end"/>
      </w:r>
      <w:r w:rsidR="00E127AB" w:rsidRPr="0059337A">
        <w:rPr>
          <w:rFonts w:ascii="Times New Roman" w:hAnsi="Times New Roman" w:cs="Times New Roman"/>
          <w:sz w:val="24"/>
          <w:szCs w:val="24"/>
          <w:lang w:val="en-US"/>
        </w:rPr>
        <w:t xml:space="preserve">. This relationship is like an ongoing loop: </w:t>
      </w:r>
      <w:r w:rsidR="0085609F" w:rsidRPr="0059337A">
        <w:rPr>
          <w:rFonts w:ascii="Times New Roman" w:hAnsi="Times New Roman" w:cs="Times New Roman"/>
          <w:sz w:val="24"/>
          <w:szCs w:val="24"/>
          <w:lang w:val="en-US"/>
        </w:rPr>
        <w:t>if it is true that the diversity of plant species of a territory influences the development of a richer ecological knowledge, it is equally true that to lose plant species would also mean to lose the traditions associated with the</w:t>
      </w:r>
      <w:r w:rsidR="00D94F80" w:rsidRPr="0059337A">
        <w:rPr>
          <w:rFonts w:ascii="Times New Roman" w:hAnsi="Times New Roman" w:cs="Times New Roman"/>
          <w:sz w:val="24"/>
          <w:szCs w:val="24"/>
          <w:lang w:val="en-US"/>
        </w:rPr>
        <w:t>m</w:t>
      </w:r>
      <w:r w:rsidR="0085609F" w:rsidRPr="0059337A">
        <w:rPr>
          <w:rFonts w:ascii="Times New Roman" w:hAnsi="Times New Roman" w:cs="Times New Roman"/>
          <w:sz w:val="24"/>
          <w:szCs w:val="24"/>
          <w:lang w:val="en-US"/>
        </w:rPr>
        <w:t xml:space="preserve">. </w:t>
      </w:r>
      <w:r w:rsidR="00D94F80" w:rsidRPr="0059337A">
        <w:rPr>
          <w:rFonts w:ascii="Times New Roman" w:hAnsi="Times New Roman" w:cs="Times New Roman"/>
          <w:sz w:val="24"/>
          <w:szCs w:val="24"/>
          <w:lang w:val="en-US"/>
        </w:rPr>
        <w:t xml:space="preserve">As an outcome, to lose this knowledge, which is already </w:t>
      </w:r>
      <w:r w:rsidR="0067501C" w:rsidRPr="0059337A">
        <w:rPr>
          <w:rFonts w:ascii="Times New Roman" w:hAnsi="Times New Roman" w:cs="Times New Roman"/>
          <w:sz w:val="24"/>
          <w:szCs w:val="24"/>
          <w:lang w:val="en-US"/>
        </w:rPr>
        <w:t>in danger</w:t>
      </w:r>
      <w:r w:rsidR="00D94F80" w:rsidRPr="0059337A">
        <w:rPr>
          <w:rFonts w:ascii="Times New Roman" w:hAnsi="Times New Roman" w:cs="Times New Roman"/>
          <w:sz w:val="24"/>
          <w:szCs w:val="24"/>
          <w:lang w:val="en-US"/>
        </w:rPr>
        <w:t xml:space="preserve"> due to its declining oral transmission, would mean for a territory and its inhabitants to lose </w:t>
      </w:r>
      <w:r w:rsidR="00D3764D" w:rsidRPr="0059337A">
        <w:rPr>
          <w:rFonts w:ascii="Times New Roman" w:hAnsi="Times New Roman" w:cs="Times New Roman"/>
          <w:sz w:val="24"/>
          <w:szCs w:val="24"/>
          <w:lang w:val="en-US"/>
        </w:rPr>
        <w:t xml:space="preserve">a significant portion of </w:t>
      </w:r>
      <w:r w:rsidR="00D94F80" w:rsidRPr="0059337A">
        <w:rPr>
          <w:rFonts w:ascii="Times New Roman" w:hAnsi="Times New Roman" w:cs="Times New Roman"/>
          <w:sz w:val="24"/>
          <w:szCs w:val="24"/>
          <w:lang w:val="en-US"/>
        </w:rPr>
        <w:t>their identity.</w:t>
      </w:r>
    </w:p>
    <w:p w14:paraId="0713363A" w14:textId="77777777" w:rsidR="00C132F3" w:rsidRPr="0059337A" w:rsidRDefault="00C132F3" w:rsidP="00075AC0">
      <w:pPr>
        <w:spacing w:line="240" w:lineRule="auto"/>
        <w:jc w:val="both"/>
        <w:rPr>
          <w:rFonts w:ascii="Times New Roman" w:hAnsi="Times New Roman" w:cs="Times New Roman"/>
          <w:sz w:val="24"/>
          <w:szCs w:val="24"/>
          <w:lang w:val="en-US"/>
        </w:rPr>
      </w:pPr>
    </w:p>
    <w:p w14:paraId="1CC2B011" w14:textId="0E135EC1" w:rsidR="00F80E3A" w:rsidRPr="0059337A" w:rsidRDefault="00C132F3" w:rsidP="00075AC0">
      <w:pPr>
        <w:spacing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lastRenderedPageBreak/>
        <w:t xml:space="preserve">             </w:t>
      </w:r>
      <w:r w:rsidR="0067501C" w:rsidRPr="0059337A">
        <w:rPr>
          <w:rFonts w:ascii="Times New Roman" w:hAnsi="Times New Roman" w:cs="Times New Roman"/>
          <w:sz w:val="24"/>
          <w:szCs w:val="24"/>
          <w:lang w:val="en-US"/>
        </w:rPr>
        <w:t xml:space="preserve">Furthermore, </w:t>
      </w:r>
      <w:r w:rsidR="00450D4A" w:rsidRPr="0059337A">
        <w:rPr>
          <w:rFonts w:ascii="Times New Roman" w:hAnsi="Times New Roman" w:cs="Times New Roman"/>
          <w:sz w:val="24"/>
          <w:szCs w:val="24"/>
          <w:lang w:val="en-US"/>
        </w:rPr>
        <w:t xml:space="preserve">species that have been traditionally used for medicinal purposes for centuries are </w:t>
      </w:r>
      <w:r w:rsidR="00450D4A" w:rsidRPr="0059337A">
        <w:rPr>
          <w:rFonts w:ascii="Times New Roman" w:hAnsi="Times New Roman" w:cs="Times New Roman"/>
          <w:i/>
          <w:iCs/>
          <w:sz w:val="24"/>
          <w:szCs w:val="24"/>
          <w:lang w:val="en-US"/>
        </w:rPr>
        <w:t>reservoir</w:t>
      </w:r>
      <w:r w:rsidR="00450D4A" w:rsidRPr="0059337A">
        <w:rPr>
          <w:rFonts w:ascii="Times New Roman" w:hAnsi="Times New Roman" w:cs="Times New Roman"/>
          <w:sz w:val="24"/>
          <w:szCs w:val="24"/>
          <w:lang w:val="en-US"/>
        </w:rPr>
        <w:t xml:space="preserve"> of potential active compounds, ready to be studied. If </w:t>
      </w:r>
      <w:r w:rsidR="0067501C" w:rsidRPr="0059337A">
        <w:rPr>
          <w:rFonts w:ascii="Times New Roman" w:hAnsi="Times New Roman" w:cs="Times New Roman"/>
          <w:sz w:val="24"/>
          <w:szCs w:val="24"/>
          <w:lang w:val="en-US"/>
        </w:rPr>
        <w:t xml:space="preserve">we </w:t>
      </w:r>
      <w:r w:rsidR="00450D4A" w:rsidRPr="0059337A">
        <w:rPr>
          <w:rFonts w:ascii="Times New Roman" w:hAnsi="Times New Roman" w:cs="Times New Roman"/>
          <w:sz w:val="24"/>
          <w:szCs w:val="24"/>
          <w:lang w:val="en-US"/>
        </w:rPr>
        <w:t xml:space="preserve">consider </w:t>
      </w:r>
      <w:r w:rsidR="0067501C" w:rsidRPr="0059337A">
        <w:rPr>
          <w:rFonts w:ascii="Times New Roman" w:hAnsi="Times New Roman" w:cs="Times New Roman"/>
          <w:sz w:val="24"/>
          <w:szCs w:val="24"/>
          <w:lang w:val="en-US"/>
        </w:rPr>
        <w:t>t</w:t>
      </w:r>
      <w:r w:rsidR="00F80E3A" w:rsidRPr="0059337A">
        <w:rPr>
          <w:rFonts w:ascii="Times New Roman" w:hAnsi="Times New Roman" w:cs="Times New Roman"/>
          <w:sz w:val="24"/>
          <w:szCs w:val="24"/>
          <w:lang w:val="en-US"/>
        </w:rPr>
        <w:t>he high variety of medicinal</w:t>
      </w:r>
      <w:r w:rsidR="00BA7D4A" w:rsidRPr="0059337A">
        <w:rPr>
          <w:rFonts w:ascii="Times New Roman" w:hAnsi="Times New Roman" w:cs="Times New Roman"/>
          <w:sz w:val="24"/>
          <w:szCs w:val="24"/>
          <w:lang w:val="en-US"/>
        </w:rPr>
        <w:t xml:space="preserve"> plant</w:t>
      </w:r>
      <w:r w:rsidR="00F80E3A" w:rsidRPr="0059337A">
        <w:rPr>
          <w:rFonts w:ascii="Times New Roman" w:hAnsi="Times New Roman" w:cs="Times New Roman"/>
          <w:sz w:val="24"/>
          <w:szCs w:val="24"/>
          <w:lang w:val="en-US"/>
        </w:rPr>
        <w:t xml:space="preserve"> species </w:t>
      </w:r>
      <w:r w:rsidR="0067501C" w:rsidRPr="0059337A">
        <w:rPr>
          <w:rFonts w:ascii="Times New Roman" w:hAnsi="Times New Roman" w:cs="Times New Roman"/>
          <w:sz w:val="24"/>
          <w:szCs w:val="24"/>
          <w:lang w:val="en-US"/>
        </w:rPr>
        <w:t xml:space="preserve">that can be found </w:t>
      </w:r>
      <w:r w:rsidR="00F80E3A" w:rsidRPr="0059337A">
        <w:rPr>
          <w:rFonts w:ascii="Times New Roman" w:hAnsi="Times New Roman" w:cs="Times New Roman"/>
          <w:sz w:val="24"/>
          <w:szCs w:val="24"/>
          <w:lang w:val="en-US"/>
        </w:rPr>
        <w:t>in mountainous areas and the traditional therapeutic uses</w:t>
      </w:r>
      <w:r w:rsidR="00450D4A" w:rsidRPr="0059337A">
        <w:rPr>
          <w:rFonts w:ascii="Times New Roman" w:hAnsi="Times New Roman" w:cs="Times New Roman"/>
          <w:sz w:val="24"/>
          <w:szCs w:val="24"/>
          <w:lang w:val="en-US"/>
        </w:rPr>
        <w:t xml:space="preserve"> associated with them</w:t>
      </w:r>
      <w:r w:rsidR="00F80E3A" w:rsidRPr="0059337A">
        <w:rPr>
          <w:rFonts w:ascii="Times New Roman" w:hAnsi="Times New Roman" w:cs="Times New Roman"/>
          <w:sz w:val="24"/>
          <w:szCs w:val="24"/>
          <w:lang w:val="en-US"/>
        </w:rPr>
        <w:t>, th</w:t>
      </w:r>
      <w:r w:rsidR="00450D4A" w:rsidRPr="0059337A">
        <w:rPr>
          <w:rFonts w:ascii="Times New Roman" w:hAnsi="Times New Roman" w:cs="Times New Roman"/>
          <w:sz w:val="24"/>
          <w:szCs w:val="24"/>
          <w:lang w:val="en-US"/>
        </w:rPr>
        <w:t>e</w:t>
      </w:r>
      <w:r w:rsidR="00F80E3A" w:rsidRPr="0059337A">
        <w:rPr>
          <w:rFonts w:ascii="Times New Roman" w:hAnsi="Times New Roman" w:cs="Times New Roman"/>
          <w:sz w:val="24"/>
          <w:szCs w:val="24"/>
          <w:lang w:val="en-US"/>
        </w:rPr>
        <w:t xml:space="preserve"> loss </w:t>
      </w:r>
      <w:r w:rsidR="00450D4A" w:rsidRPr="0059337A">
        <w:rPr>
          <w:rFonts w:ascii="Times New Roman" w:hAnsi="Times New Roman" w:cs="Times New Roman"/>
          <w:sz w:val="24"/>
          <w:szCs w:val="24"/>
          <w:lang w:val="en-US"/>
        </w:rPr>
        <w:t xml:space="preserve">of local knowledge </w:t>
      </w:r>
      <w:r w:rsidR="0067501C" w:rsidRPr="0059337A">
        <w:rPr>
          <w:rFonts w:ascii="Times New Roman" w:hAnsi="Times New Roman" w:cs="Times New Roman"/>
          <w:sz w:val="24"/>
          <w:szCs w:val="24"/>
          <w:lang w:val="en-US"/>
        </w:rPr>
        <w:t xml:space="preserve">might translate into loss of </w:t>
      </w:r>
      <w:r w:rsidR="00450D4A" w:rsidRPr="0059337A">
        <w:rPr>
          <w:rFonts w:ascii="Times New Roman" w:hAnsi="Times New Roman" w:cs="Times New Roman"/>
          <w:sz w:val="24"/>
          <w:szCs w:val="24"/>
          <w:lang w:val="en-US"/>
        </w:rPr>
        <w:t xml:space="preserve">these </w:t>
      </w:r>
      <w:r w:rsidR="0067501C" w:rsidRPr="0059337A">
        <w:rPr>
          <w:rFonts w:ascii="Times New Roman" w:hAnsi="Times New Roman" w:cs="Times New Roman"/>
          <w:sz w:val="24"/>
          <w:szCs w:val="24"/>
          <w:lang w:val="en-US"/>
        </w:rPr>
        <w:t xml:space="preserve">potential </w:t>
      </w:r>
      <w:r w:rsidR="00F80E3A" w:rsidRPr="0059337A">
        <w:rPr>
          <w:rFonts w:ascii="Times New Roman" w:hAnsi="Times New Roman" w:cs="Times New Roman"/>
          <w:sz w:val="24"/>
          <w:szCs w:val="24"/>
          <w:lang w:val="en-US"/>
        </w:rPr>
        <w:t>active compounds</w:t>
      </w:r>
      <w:r w:rsidR="00450D4A" w:rsidRPr="0059337A">
        <w:rPr>
          <w:rFonts w:ascii="Times New Roman" w:hAnsi="Times New Roman" w:cs="Times New Roman"/>
          <w:sz w:val="24"/>
          <w:szCs w:val="24"/>
          <w:lang w:val="en-US"/>
        </w:rPr>
        <w:t xml:space="preserve"> as well</w:t>
      </w:r>
      <w:r w:rsidR="00FD0CD7" w:rsidRPr="0059337A">
        <w:rPr>
          <w:rFonts w:ascii="Times New Roman" w:hAnsi="Times New Roman" w:cs="Times New Roman"/>
          <w:sz w:val="24"/>
          <w:szCs w:val="24"/>
          <w:lang w:val="en-US"/>
        </w:rPr>
        <w:t xml:space="preserve"> </w:t>
      </w:r>
      <w:r w:rsidR="00FD0CD7" w:rsidRPr="0059337A">
        <w:rPr>
          <w:rFonts w:ascii="Times New Roman" w:hAnsi="Times New Roman" w:cs="Times New Roman"/>
          <w:sz w:val="24"/>
          <w:szCs w:val="24"/>
          <w:lang w:val="en-US"/>
        </w:rPr>
        <w:fldChar w:fldCharType="begin" w:fldLock="1"/>
      </w:r>
      <w:r w:rsidR="00C31BC9" w:rsidRPr="0059337A">
        <w:rPr>
          <w:rFonts w:ascii="Times New Roman" w:hAnsi="Times New Roman" w:cs="Times New Roman"/>
          <w:sz w:val="24"/>
          <w:szCs w:val="24"/>
          <w:lang w:val="en-US"/>
        </w:rPr>
        <w:instrText>ADDIN CSL_CITATION {"citationItems":[{"id":"ITEM-1","itemData":{"DOI":"10.4155/fmc.10.210","ISSN":"17568919","author":[{"dropping-particle":"","family":"Dutfield","given":"Graham","non-dropping-particle":"","parse-names":false,"suffix":""}],"container-title":"Future Medicinal Chemistry","id":"ITEM-1","issue":"9","issued":{"date-parts":[["2010"]]},"page":"1405-1409","title":"Why traditional knowledge is important in drug discovery","type":"article-journal","volume":"2"},"uris":["http://www.mendeley.com/documents/?uuid=34f0fd9d-664a-49d1-a2d6-1a1f472056a3"]},{"id":"ITEM-2","itemData":{"author":[{"dropping-particle":"","family":"Balick","given":"M.J.","non-dropping-particle":"","parse-names":false,"suffix":""},{"dropping-particle":"","family":"Cox","given":"P.A.","non-dropping-particle":"","parse-names":false,"suffix":""}],"edition":"Second","id":"ITEM-2","issued":{"date-parts":[["2021"]]},"number-of-pages":"222","publisher":"CRC Press - Taylor &amp; Francis Group - A Garland Science Book","title":"Plants, people, and culture. The science of ethnobotany.","type":"book"},"uris":["http://www.mendeley.com/documents/?uuid=9b9c377c-5cb7-4279-8f54-2b53cc7256fc"]}],"mendeley":{"formattedCitation":"(Dutfield 2010; Balick and Cox 2021)","plainTextFormattedCitation":"(Dutfield 2010; Balick and Cox 2021)","previouslyFormattedCitation":"(Dutfield 2010; Balick and Cox 2021)"},"properties":{"noteIndex":0},"schema":"https://github.com/citation-style-language/schema/raw/master/csl-citation.json"}</w:instrText>
      </w:r>
      <w:r w:rsidR="00FD0CD7" w:rsidRPr="0059337A">
        <w:rPr>
          <w:rFonts w:ascii="Times New Roman" w:hAnsi="Times New Roman" w:cs="Times New Roman"/>
          <w:sz w:val="24"/>
          <w:szCs w:val="24"/>
          <w:lang w:val="en-US"/>
        </w:rPr>
        <w:fldChar w:fldCharType="separate"/>
      </w:r>
      <w:r w:rsidR="00FD0CD7" w:rsidRPr="0059337A">
        <w:rPr>
          <w:rFonts w:ascii="Times New Roman" w:hAnsi="Times New Roman" w:cs="Times New Roman"/>
          <w:noProof/>
          <w:sz w:val="24"/>
          <w:szCs w:val="24"/>
          <w:lang w:val="en-US"/>
        </w:rPr>
        <w:t>(Dutfield 2010; Balick and Cox 2021)</w:t>
      </w:r>
      <w:r w:rsidR="00FD0CD7" w:rsidRPr="0059337A">
        <w:rPr>
          <w:rFonts w:ascii="Times New Roman" w:hAnsi="Times New Roman" w:cs="Times New Roman"/>
          <w:sz w:val="24"/>
          <w:szCs w:val="24"/>
          <w:lang w:val="en-US"/>
        </w:rPr>
        <w:fldChar w:fldCharType="end"/>
      </w:r>
      <w:r w:rsidR="00FD0CD7" w:rsidRPr="0059337A">
        <w:rPr>
          <w:rFonts w:ascii="Times New Roman" w:hAnsi="Times New Roman" w:cs="Times New Roman"/>
          <w:sz w:val="24"/>
          <w:szCs w:val="24"/>
          <w:lang w:val="en-US"/>
        </w:rPr>
        <w:t>.</w:t>
      </w:r>
    </w:p>
    <w:p w14:paraId="27D63FBD" w14:textId="3526D4E3" w:rsidR="00494762" w:rsidRPr="0059337A" w:rsidRDefault="00C132F3" w:rsidP="00075AC0">
      <w:pPr>
        <w:spacing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ED1F97" w:rsidRPr="0059337A">
        <w:rPr>
          <w:rFonts w:ascii="Times New Roman" w:hAnsi="Times New Roman" w:cs="Times New Roman"/>
          <w:sz w:val="24"/>
          <w:szCs w:val="24"/>
          <w:lang w:val="en-US"/>
        </w:rPr>
        <w:t>Ethnobotany, as ‘</w:t>
      </w:r>
      <w:r w:rsidR="00ED1F97" w:rsidRPr="0059337A">
        <w:rPr>
          <w:rFonts w:ascii="Times New Roman" w:hAnsi="Times New Roman" w:cs="Times New Roman"/>
          <w:i/>
          <w:iCs/>
          <w:sz w:val="24"/>
          <w:szCs w:val="24"/>
          <w:lang w:val="en-US"/>
        </w:rPr>
        <w:t>the study of the interactions between plants and people, including the influence of plants on human culture</w:t>
      </w:r>
      <w:r w:rsidR="00ED1F97" w:rsidRPr="0059337A">
        <w:rPr>
          <w:rFonts w:ascii="Times New Roman" w:hAnsi="Times New Roman" w:cs="Times New Roman"/>
          <w:sz w:val="24"/>
          <w:szCs w:val="24"/>
          <w:lang w:val="en-US"/>
        </w:rPr>
        <w:t xml:space="preserve">’ </w:t>
      </w:r>
      <w:r w:rsidR="00ED1F97" w:rsidRPr="0059337A">
        <w:rPr>
          <w:rFonts w:ascii="Times New Roman" w:hAnsi="Times New Roman" w:cs="Times New Roman"/>
          <w:sz w:val="24"/>
          <w:szCs w:val="24"/>
          <w:lang w:val="en-US"/>
        </w:rPr>
        <w:fldChar w:fldCharType="begin" w:fldLock="1"/>
      </w:r>
      <w:r w:rsidR="00FD0CD7" w:rsidRPr="0059337A">
        <w:rPr>
          <w:rFonts w:ascii="Times New Roman" w:hAnsi="Times New Roman" w:cs="Times New Roman"/>
          <w:sz w:val="24"/>
          <w:szCs w:val="24"/>
          <w:lang w:val="en-US"/>
        </w:rPr>
        <w:instrText>ADDIN CSL_CITATION {"citationItems":[{"id":"ITEM-1","itemData":{"author":[{"dropping-particle":"","family":"Balick","given":"M.J.","non-dropping-particle":"","parse-names":false,"suffix":""},{"dropping-particle":"","family":"Cox","given":"P.A.","non-dropping-particle":"","parse-names":false,"suffix":""}],"edition":"Second","id":"ITEM-1","issued":{"date-parts":[["2021"]]},"number-of-pages":"222","publisher":"CRC Press - Taylor &amp; Francis Group - A Garland Science Book","title":"Plants, people, and culture. The science of ethnobotany.","type":"book"},"uris":["http://www.mendeley.com/documents/?uuid=9b9c377c-5cb7-4279-8f54-2b53cc7256fc"]}],"mendeley":{"formattedCitation":"(Balick and Cox 2021)","plainTextFormattedCitation":"(Balick and Cox 2021)","previouslyFormattedCitation":"(Balick and Cox 2021)"},"properties":{"noteIndex":0},"schema":"https://github.com/citation-style-language/schema/raw/master/csl-citation.json"}</w:instrText>
      </w:r>
      <w:r w:rsidR="00ED1F97" w:rsidRPr="0059337A">
        <w:rPr>
          <w:rFonts w:ascii="Times New Roman" w:hAnsi="Times New Roman" w:cs="Times New Roman"/>
          <w:sz w:val="24"/>
          <w:szCs w:val="24"/>
          <w:lang w:val="en-US"/>
        </w:rPr>
        <w:fldChar w:fldCharType="separate"/>
      </w:r>
      <w:r w:rsidR="00ED1F97" w:rsidRPr="0059337A">
        <w:rPr>
          <w:rFonts w:ascii="Times New Roman" w:hAnsi="Times New Roman" w:cs="Times New Roman"/>
          <w:noProof/>
          <w:sz w:val="24"/>
          <w:szCs w:val="24"/>
          <w:lang w:val="en-US"/>
        </w:rPr>
        <w:t>(Balick and Cox 2021)</w:t>
      </w:r>
      <w:r w:rsidR="00ED1F97" w:rsidRPr="0059337A">
        <w:rPr>
          <w:rFonts w:ascii="Times New Roman" w:hAnsi="Times New Roman" w:cs="Times New Roman"/>
          <w:sz w:val="24"/>
          <w:szCs w:val="24"/>
          <w:lang w:val="en-US"/>
        </w:rPr>
        <w:fldChar w:fldCharType="end"/>
      </w:r>
      <w:r w:rsidR="00ED1F97" w:rsidRPr="0059337A">
        <w:rPr>
          <w:rFonts w:ascii="Times New Roman" w:hAnsi="Times New Roman" w:cs="Times New Roman"/>
          <w:sz w:val="24"/>
          <w:szCs w:val="24"/>
          <w:lang w:val="en-US"/>
        </w:rPr>
        <w:t>, has been prov</w:t>
      </w:r>
      <w:r w:rsidR="00B8265D" w:rsidRPr="0059337A">
        <w:rPr>
          <w:rFonts w:ascii="Times New Roman" w:hAnsi="Times New Roman" w:cs="Times New Roman"/>
          <w:sz w:val="24"/>
          <w:szCs w:val="24"/>
          <w:lang w:val="en-US"/>
        </w:rPr>
        <w:t>en</w:t>
      </w:r>
      <w:r w:rsidR="00ED1F97" w:rsidRPr="0059337A">
        <w:rPr>
          <w:rFonts w:ascii="Times New Roman" w:hAnsi="Times New Roman" w:cs="Times New Roman"/>
          <w:sz w:val="24"/>
          <w:szCs w:val="24"/>
          <w:lang w:val="en-US"/>
        </w:rPr>
        <w:t xml:space="preserve"> to be a pivotal tool to study, enhance, and preserve the traditional uses of spontaneous </w:t>
      </w:r>
      <w:r w:rsidR="00016764" w:rsidRPr="0059337A">
        <w:rPr>
          <w:rFonts w:ascii="Times New Roman" w:hAnsi="Times New Roman" w:cs="Times New Roman"/>
          <w:sz w:val="24"/>
          <w:szCs w:val="24"/>
          <w:lang w:val="en-US"/>
        </w:rPr>
        <w:t>and cultivated</w:t>
      </w:r>
      <w:r w:rsidR="00ED1F97" w:rsidRPr="0059337A">
        <w:rPr>
          <w:rFonts w:ascii="Times New Roman" w:hAnsi="Times New Roman" w:cs="Times New Roman"/>
          <w:sz w:val="24"/>
          <w:szCs w:val="24"/>
          <w:lang w:val="en-US"/>
        </w:rPr>
        <w:t xml:space="preserve"> species of a territory</w:t>
      </w:r>
      <w:r w:rsidR="00016764" w:rsidRPr="0059337A">
        <w:rPr>
          <w:rFonts w:ascii="Times New Roman" w:hAnsi="Times New Roman" w:cs="Times New Roman"/>
          <w:sz w:val="24"/>
          <w:szCs w:val="24"/>
          <w:lang w:val="en-US"/>
        </w:rPr>
        <w:t xml:space="preserve"> for different purposes: </w:t>
      </w:r>
      <w:r w:rsidR="00016764" w:rsidRPr="0059337A">
        <w:rPr>
          <w:rFonts w:ascii="Times New Roman" w:hAnsi="Times New Roman" w:cs="Times New Roman"/>
          <w:i/>
          <w:iCs/>
          <w:sz w:val="24"/>
          <w:szCs w:val="24"/>
          <w:lang w:val="en-US"/>
        </w:rPr>
        <w:t xml:space="preserve">i.e., </w:t>
      </w:r>
      <w:r w:rsidR="00016764" w:rsidRPr="0059337A">
        <w:rPr>
          <w:rFonts w:ascii="Times New Roman" w:hAnsi="Times New Roman" w:cs="Times New Roman"/>
          <w:sz w:val="24"/>
          <w:szCs w:val="24"/>
          <w:lang w:val="en-US"/>
        </w:rPr>
        <w:t>medicinal, veterinary, culinary, domestic, religious, artisanal, etc. Ethnobotanical surveys can thus help staunch the erosion of traditional knowledge and the loss of cultural diversity, as well as protect the plant biodiversity of a territory (</w:t>
      </w:r>
      <w:r w:rsidR="00016764" w:rsidRPr="0059337A">
        <w:rPr>
          <w:rFonts w:ascii="Times New Roman" w:hAnsi="Times New Roman" w:cs="Times New Roman"/>
          <w:i/>
          <w:iCs/>
          <w:sz w:val="24"/>
          <w:szCs w:val="24"/>
          <w:lang w:val="en-US"/>
        </w:rPr>
        <w:t xml:space="preserve">i.e., </w:t>
      </w:r>
      <w:r w:rsidR="00016764" w:rsidRPr="0059337A">
        <w:rPr>
          <w:rFonts w:ascii="Times New Roman" w:hAnsi="Times New Roman" w:cs="Times New Roman"/>
          <w:sz w:val="24"/>
          <w:szCs w:val="24"/>
          <w:lang w:val="en-US"/>
        </w:rPr>
        <w:t>by raising awareness concerning the use of protected species, educating younger generations,</w:t>
      </w:r>
      <w:r w:rsidR="00B8265D" w:rsidRPr="0059337A">
        <w:rPr>
          <w:rFonts w:ascii="Times New Roman" w:hAnsi="Times New Roman" w:cs="Times New Roman"/>
          <w:sz w:val="24"/>
          <w:szCs w:val="24"/>
          <w:lang w:val="en-US"/>
        </w:rPr>
        <w:t xml:space="preserve"> </w:t>
      </w:r>
      <w:r w:rsidR="00016764" w:rsidRPr="0059337A">
        <w:rPr>
          <w:rFonts w:ascii="Times New Roman" w:hAnsi="Times New Roman" w:cs="Times New Roman"/>
          <w:sz w:val="24"/>
          <w:szCs w:val="24"/>
          <w:lang w:val="en-US"/>
        </w:rPr>
        <w:t>preserving and maintaining species, etc.)</w:t>
      </w:r>
      <w:r w:rsidR="00FD0CD7" w:rsidRPr="0059337A">
        <w:rPr>
          <w:rFonts w:ascii="Times New Roman" w:hAnsi="Times New Roman" w:cs="Times New Roman"/>
          <w:sz w:val="24"/>
          <w:szCs w:val="24"/>
          <w:lang w:val="en-US"/>
        </w:rPr>
        <w:t xml:space="preserve"> and the potential scientific research development that comes with it</w:t>
      </w:r>
      <w:r w:rsidR="00016764" w:rsidRPr="0059337A">
        <w:rPr>
          <w:rFonts w:ascii="Times New Roman" w:hAnsi="Times New Roman" w:cs="Times New Roman"/>
          <w:sz w:val="24"/>
          <w:szCs w:val="24"/>
          <w:lang w:val="en-US"/>
        </w:rPr>
        <w:t>.</w:t>
      </w:r>
    </w:p>
    <w:p w14:paraId="2CF50C48" w14:textId="43A26661" w:rsidR="00B50209" w:rsidRPr="0059337A" w:rsidRDefault="00C132F3" w:rsidP="00075AC0">
      <w:pPr>
        <w:spacing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494762" w:rsidRPr="0059337A">
        <w:rPr>
          <w:rFonts w:ascii="Times New Roman" w:hAnsi="Times New Roman" w:cs="Times New Roman"/>
          <w:sz w:val="24"/>
          <w:szCs w:val="24"/>
          <w:lang w:val="en-US"/>
        </w:rPr>
        <w:t xml:space="preserve">For these reasons, particular effort must be made in ethnobotanical research in Alpine territories. Taking into consideration the European Alpine and trans-Alpine regions, some field works </w:t>
      </w:r>
      <w:r w:rsidR="00C31BC9" w:rsidRPr="0059337A">
        <w:rPr>
          <w:rFonts w:ascii="Times New Roman" w:hAnsi="Times New Roman" w:cs="Times New Roman"/>
          <w:sz w:val="24"/>
          <w:szCs w:val="24"/>
          <w:lang w:val="en-US"/>
        </w:rPr>
        <w:t>could be found especially in</w:t>
      </w:r>
      <w:r w:rsidR="00494762" w:rsidRPr="0059337A">
        <w:rPr>
          <w:rFonts w:ascii="Times New Roman" w:hAnsi="Times New Roman" w:cs="Times New Roman"/>
          <w:sz w:val="24"/>
          <w:szCs w:val="24"/>
          <w:lang w:val="en-US"/>
        </w:rPr>
        <w:t xml:space="preserve"> </w:t>
      </w:r>
      <w:r w:rsidR="00C31BC9" w:rsidRPr="0059337A">
        <w:rPr>
          <w:rFonts w:ascii="Times New Roman" w:hAnsi="Times New Roman" w:cs="Times New Roman"/>
          <w:sz w:val="24"/>
          <w:szCs w:val="24"/>
          <w:lang w:val="en-US"/>
        </w:rPr>
        <w:t xml:space="preserve">Switzerland </w:t>
      </w:r>
      <w:r w:rsidR="00C31BC9" w:rsidRPr="0059337A">
        <w:rPr>
          <w:rFonts w:ascii="Times New Roman" w:hAnsi="Times New Roman" w:cs="Times New Roman"/>
          <w:sz w:val="24"/>
          <w:szCs w:val="24"/>
          <w:lang w:val="en-US"/>
        </w:rPr>
        <w:fldChar w:fldCharType="begin" w:fldLock="1"/>
      </w:r>
      <w:r w:rsidR="00C31BC9" w:rsidRPr="0059337A">
        <w:rPr>
          <w:rFonts w:ascii="Times New Roman" w:hAnsi="Times New Roman" w:cs="Times New Roman"/>
          <w:sz w:val="24"/>
          <w:szCs w:val="24"/>
          <w:lang w:val="en-US"/>
        </w:rPr>
        <w:instrText>ADDIN CSL_CITATION {"citationItems":[{"id":"ITEM-1","itemData":{"DOI":"10.1016/j.jep.2013.11.022","ISSN":"03788741","PMID":"24269246","abstract":"Ethnopharmacological relevance Swiss Alps have an ancestral tradition with regard to the use of wild plants as medicines and food. However, this knowledge is falling into oblivion, and is nowadays confined to village areas. Aim of the study was to identify wild edible plants used today and during the last two centuries by the alpine population of Valais (Switzerland). Material and methods Data were collected by means of semi-directed interviews made in four different lateral valleys of Valais (Val d'Anniviers, Val d'Entremont, Val d'Hérens, and Val d'Illiez). Wild food plants were classified according to their uses (salads, cooked vegetables, spices, raw snacks, teas, alcoholic drinks, sirups, and jams). Books and reports written in the XIXth century were consulted to identify uses of wild plants which have fallen in oblivion meanwhile. Results A total of 98 edible wild plants, distributed into 38 botanical families, were identified during the interviews. Several plants were highly cited (e.g. Taraxacum officinale, Chenopodium bonus-henricus). The most frequent usage was as tea (18%), followed by uses as cooked vegetables (16%), jams (16%), and raw snacks (16%). A strong association was observed between food and medicinal uses of plants. Wild food plants were of critical importance in times of food scarcity. Meanwhile, they have lost their relevance as vital components of the diet and are nowadays rather perceived and appreciated as delicacies. Conclusions This study provides for the first time comprehensive data on present day and historical uses of wild plants as food in Lower and Central Valais. Besides being of historical interest, this ethnobotanical information can be used to identify species which may provide interesting opportunities for diversification of mountain agriculture. © 2013 Elsevier Ireland Ltd.","author":[{"dropping-particle":"","family":"Abbet","given":"Christian","non-dropping-particle":"","parse-names":false,"suffix":""},{"dropping-particle":"","family":"Mayor","given":"Romain","non-dropping-particle":"","parse-names":false,"suffix":""},{"dropping-particle":"","family":"Roguet","given":"Didier","non-dropping-particle":"","parse-names":false,"suffix":""},{"dropping-particle":"","family":"Spichiger","given":"Rodolphe","non-dropping-particle":"","parse-names":false,"suffix":""},{"dropping-particle":"","family":"Hamburger","given":"Matthias","non-dropping-particle":"","parse-names":false,"suffix":""},{"dropping-particle":"","family":"Potterat","given":"Olivier","non-dropping-particle":"","parse-names":false,"suffix":""}],"container-title":"Journal of Ethnopharmacology","id":"ITEM-1","issue":"1","issued":{"date-parts":[["2014"]]},"page":"624-634","publisher":"Elsevier","title":"Ethnobotanical survey on wild alpine food plants in Lower and Central Valais (Switzerland)","type":"article-journal","volume":"151"},"uris":["http://www.mendeley.com/documents/?uuid=f66e75e3-3b22-4e93-868d-89bb3ebb5522"]},{"id":"ITEM-2","itemData":{"DOI":"10.1016/j.jep.2013.10.035","ISSN":"03788741","PMID":"24211393","abstract":"Ethnopharmacological relevance This analysis of documented medicinal plants of the Swiss Flora over the last two millennia provides a rich source of knowledge on earlier uses of plants and use patterns of the local flora. We ask which local plant species were used during different time periods of the last 2000 years and how the numbers of species and the use intensity of specific plant families, growth forms and habitats changed over time. Materials and methods Totally 25 herbals from the antiquity, monastic medicine, Renaissance, early modern era and the contemporary time as well as five recent ethnobotanical studies were considered. Use patterns were analysed with the Bayesian approach. Results A total of 768 species, i.e. 32% of the vascular plants of the Swiss Flora have been documented as medicinal plants. Numbers increase until the monastic period (366 spp.) and the Renaissance (476) and remain relatively stable since then (modern and contemporary era: 477). But, 465 formerly documented species do not occur in the ethnobotanical studies and thus seem not to be used any more. Overall, 104 species are documented through all time periods. Archeophytes, trees and forest plants are generally overrepresented in herbals from all time periods while plants from above the timberline are generally underrepresented. Most widely used are the Lamiaceae and Apiaceae. Conclusion A constant body of medicinal plant knowledge in Switzerland exists since ancient time. This knowledge was always influenced by knowledge from neighboring countries and no \"typical Swiss specialties\" seem to exist. Medicinal plants are not randomly chosen from the available flora. Certain species are deliberately introduced others are neglected. This process, which is still ongoing, can be traced back with the help of herbals to the antiquity. © 2013 Elsevier Ireland Ltd.","author":[{"dropping-particle":"","family":"Dal Cero","given":"Maja","non-dropping-particle":"","parse-names":false,"suffix":""},{"dropping-particle":"","family":"Saller","given":"Reinhard","non-dropping-particle":"","parse-names":false,"suffix":""},{"dropping-particle":"","family":"Weckerle","given":"Caroline S.","non-dropping-particle":"","parse-names":false,"suffix":""}],"container-title":"Journal of Ethnopharmacology","id":"ITEM-2","issue":"1","issued":{"date-parts":[["2014"]]},"page":"253-264","title":"The use of the local flora in Switzerland: A comparison of past and recent medicinal plant knowledge","type":"article-journal","volume":"151"},"uris":["http://www.mendeley.com/documents/?uuid=8d8740f5-9dec-447f-8870-9174611fe5b8"]},{"id":"ITEM-3","itemData":{"DOI":"10.1159/000438809","ISSN":"25042106","PMID":"26566214","abstract":"Background: Herbal medicine is a popular part of primary health care in Switzerland. Following an ethnobotanical approach, in this study we seek to identify Swiss herbalists with broad, empirical medicinal plant knowledge and use. We aim to consider different areas of the medicinal landscape including biomedicine, complementary and alternative medicine, and self-medication. Material and Methods: A total of 61 expert interviews were conducted from February 2010 to November 2011. The transfer of knowledge was analyzed according to a Switzerland-related selection of historical and recent popular as well as scientific herbal books. Results: A total of 254 medicinal plant species, belonging to 218 genera and 87 families, were recorded in 934 use reports. Predominantly leaves and flowers are used for the treatment of dermatological, respiratory, nervous, and gastrointestinal problems. Recent to historical herbal books are an important source of plant knowledge. Conclusions: Medicinal plants are used for self-medication and professional health care and despite different underlying medicinal concepts and philosophies, herbalists largely agree on the most important medicinal plant species.","author":[{"dropping-particle":"","family":"Cero","given":"Maja Dal","non-dropping-particle":"","parse-names":false,"suffix":""},{"dropping-particle":"","family":"Saller","given":"Reinhard","non-dropping-particle":"","parse-names":false,"suffix":""},{"dropping-particle":"","family":"Weckerle","given":"Caroline S.","non-dropping-particle":"","parse-names":false,"suffix":""}],"container-title":"Complementary Medicine Research","id":"ITEM-3","issue":"4","issued":{"date-parts":[["2015"]]},"page":"238-245","title":"Herbalists of Today's Switzerland and Their Plant Knowledge. A Preliminary Analysis from an Ethnobotanical Perspective","type":"article-journal","volume":"22"},"uris":["http://www.mendeley.com/documents/?uuid=a0b043a1-cf4b-45be-a1f2-c87b990dbc01"]},{"id":"ITEM-4","itemData":{"DOI":"10.1186/s13002-016-0106-y","ISSN":"17464269","PMID":"28049539","abstract":"Background: Ethnoveterinary knowledge in Europe may play an important role as a basis for sustainable treatment options for livestock. Aims of our study were (a) to compare the ethnoveterinary practices of two culturally and sociodemographically different regions of Switzerland, (b) to compare results with earlier ethnoveterinary studies conducted in Switzerland and in adjacent Italian regions and, (c) to evaluate possible reasons for regional differences in European ethnoveterinary medicine. Methods: 25 interviews were conducted in 2014 in all Italian speaking regions (ItR) of Switzerland, and 31 interviews were held in five north-western German speaking Cantons (GeC). Semi-structured questionnaires were used to collect detailed information regarding plant species, mode of preparation, dosage, route of administration, category of use, origin of knowledge, frequency of use, and satisfaction with outcomes of the treatments. Results: A total of 162 homemade remedies in ItR and 219 in GeC were reported, out of which 125 and 145, respectively, were reported to contain only one plant species (homemade single species herbal remedy report, HSHR). 44 ItR and 43 GeC plant species were reported to treat livestock, of which only a half were used in both regions. For each HSHR, we classified the treatment intention of all use reports (UR), leading to a total of 205 and 219 UR in ItR and GeC respectively. While cattle were the most often treated livestock species in both study regions, in ItR 40% of UR were administered to small ruminants. Main indications in both regions were gastrointestinal diseases and skin afflictions, but in ItR a high number of URs were reported as antiparasitics. URs were mainly handed down from the past generation, but in GeC the source of knowledge for 20% of URs were from courses. Regarding the used plant species, ItR showed a higher concordance with Swiss than Italian studies, but with some differences to all regions. A total of 22 (14 ItR; 8 GeC) plant species in this study have not been reported before in ethnoveterinary studies of Swiss and Italian alpine regions. Conclusions: ItR and GeC, show differences and similarities with respect to their own ethnoveterinary practices and earlier Swiss and Italian ethnoveterinary studies. Linguistic, geographical, as well as social and farm-structural conditions influence the regional ethnoveterinary knowledge. However, political borders seem to be more important than language or geographical ba…","author":[{"dropping-particle":"","family":"Mayer","given":"Maria","non-dropping-particle":"","parse-names":false,"suffix":""},{"dropping-particle":"","family":"Zbinden","given":"Mirjam","non-dropping-particle":"","parse-names":false,"suffix":""},{"dropping-particle":"","family":"Vogl","given":"Christan R.","non-dropping-particle":"","parse-names":false,"suffix":""},{"dropping-particle":"","family":"Ivemeyer","given":"Silvia","non-dropping-particle":"","parse-names":false,"suffix":""},{"dropping-particle":"","family":"Meier","given":"Beat","non-dropping-particle":"","parse-names":false,"suffix":""},{"dropping-particle":"","family":"Amorena","given":"Michele","non-dropping-particle":"","parse-names":false,"suffix":""},{"dropping-particle":"","family":"Maeschli","given":"Ariane","non-dropping-particle":"","parse-names":false,"suffix":""},{"dropping-particle":"","family":"Hamburger","given":"Matthias","non-dropping-particle":"","parse-names":false,"suffix":""},{"dropping-particle":"","family":"Walkenhorst","given":"Michael","non-dropping-particle":"","parse-names":false,"suffix":""}],"container-title":"Journal of Ethnobiology and Ethnomedicine","id":"ITEM-4","issue":"1","issued":{"date-parts":[["2017"]]},"publisher":"Journal of Ethnobiology and Ethnomedicine","title":"Swiss ethnoveterinary knowledge on medicinal plants - a within-country comparison of Italian speaking regions with north-western German speaking regions","type":"article-journal","volume":"13"},"uris":["http://www.mendeley.com/documents/?uuid=2bd22774-f856-48d6-9560-7ea7989e5704"]},{"id":"ITEM-5","itemData":{"DOI":"10.1016/j.jep.2019.112184","ISSN":"18727573","PMID":"31465817","abstract":"Ethnopharmacological relevance: In the pre-antibiotic era, a broad spectrum of medicinal plants was used to treat livestock. This knowledge was neglected in European veterinary medicine for decades but kept alive by farmers. Emergence of multidrug resistant bacterial strains requires a severely restricted use of antibiotics in veterinary medicine. We conducted a survey on the ethnoveterinary knowledge of farmers in the bilingual (French and German speaking) Western region of Switzerland, namely the cantons of Fribourg, Neuchâtel and Jura, and in the French speaking part of the canton of Bern. Aim of the study: To find out whether differences exist in plants used by farmers in French speaking and bilingual regions of Switzerland as compared to our earlier studies conducted in Switzerland. Additional focus was on plants that are used in diseases which commonly are treated with antimicrobials, on plants used in skin afflictions, and on plants used in animal species such as horses, for which the range of veterinary medicinal products is limited. Material and methods: We conducted in 2015 semistructured interviews with 62 dialog partners, mainly cattle keeping farmers but also 18 horse keeping farmers. Of these, 41 were native French (FNS) and 21 native German speakers (GNS). Detailed information about homemade herbal remedies (plant species, plant part, manufacturing process) and the corresponding use reports (target animal species, category of use, route of administration, dosage, source of knowledge, frequency of use, last time of use and farmers satisfaction) were collected. Results: A total of 345 homemade remedies were reported, of which 240 contained only one plant species (Homemade Single Species Herbal Remedy Reports; HSHR). A total of 289 use reports (UR) were mentioned for the 240 HSHR, and they comprised 77 plant species belonging to 41 botanical families. Of these, 35 plant species were solely reported from FNS, 20 from GNS, and 22 from both. Taking into account earlier ethnoveterinary studies conducted in Switzerland only 10 (FNS) and 6 (GNS) plant species connected with 7% of FNS and GNS UR respectively were “unique” to the respective language group. The majority of the UR (219) was for treatment of cattle, while 38 UR were intended to treat horses. The most UR were for treatment of gastrointestinal and skin diseases. The most frequently mentioned plants were Linum usitatissimum L., Coffea L., Matricaria chamomilla L., Camellia sinensis (L.) K…","author":[{"dropping-particle":"","family":"Mertenat","given":"Doréane","non-dropping-particle":"","parse-names":false,"suffix":""},{"dropping-particle":"","family":"Cero","given":"Maja Dal","non-dropping-particle":"","parse-names":false,"suffix":""},{"dropping-particle":"","family":"Vogl","given":"Christan R.","non-dropping-particle":"","parse-names":false,"suffix":""},{"dropping-particle":"","family":"Ivemeyer","given":"Silvia","non-dropping-particle":"","parse-names":false,"suffix":""},{"dropping-particle":"","family":"Meier","given":"Beat","non-dropping-particle":"","parse-names":false,"suffix":""},{"dropping-particle":"","family":"Maeschli","given":"Ariane","non-dropping-particle":"","parse-names":false,"suffix":""},{"dropping-particle":"","family":"Hamburger","given":"Matthias","non-dropping-particle":"","parse-names":false,"suffix":""},{"dropping-particle":"","family":"Walkenhorst","given":"Michael","non-dropping-particle":"","parse-names":false,"suffix":""}],"container-title":"Journal of Ethnopharmacology","id":"ITEM-5","issued":{"date-parts":[["2020"]]},"title":"Ethnoveterinary knowledge of farmers in bilingual regions of Switzerland – is there potential to extend veterinary options to reduce antimicrobial use?","type":"article-journal","volume":"246"},"uris":["http://www.mendeley.com/documents/?uuid=cc435d5f-5d06-4382-aabb-aa74f22ec807"]},{"id":"ITEM-6","itemData":{"DOI":"10.1186/s13002-021-00478-5","ISBN":"1300202100478","ISSN":"17464269","PMID":"34479597","abstract":"Background: Local plant knowledge typically is unevenly distributed within a community. This knowledge variation is important in understanding people’s relationship with their environment. Here we ask about knowledge variation among farmers’ families in the Napf region of Switzerland. Methods: In 2008 and 2009, 60 adults and children living on 14 farms were interviewed about known and used plant species, and the data analyzed for knowledge variation. The farms were chosen by random stratified sampling, and freelisting and semi-structured interviews were conducted individually in the local idiom. The data were organized in an access database and analyzed with descriptive statistics, correlations, Mann–Whitney U tests and cultural domain analysis. Results: Totally, 456 folk taxa were listed, whereas frequently listed species are common meadow and forest species. Uses were indicated for 391 taxa, most of them culinary, followed by fodder, wood, medicinal and ornamental uses. Local plant knowledge correlates with age and gender. Due to professional specialization, adults above 20 years have broader plant knowledge than children and adolescents. This is true for almost all examined habitat and plant use categories except for toy uses. Women and men share a common body of plant knowledge especially about herbaceous grassland species and woody species. Specialized knowledge of men is linked to cattle fodder and the processing of wood, specialized knowledge of women concerns edible, medicinal and ornamental plants, often garden species, but also herbaceous forest species. Conclusion: In a rural region like the Napf, people retain a solid basis of plant knowledge. The variation of plant knowledge within farmers’ families of this region reflects sociocultural patterns. As these patterns are changing and as (agro)biodiversity is declining, local plant knowledge in the Napf region is suspected to undergo a mainstreaming process.","author":[{"dropping-particle":"","family":"Poncet","given":"Anna","non-dropping-particle":"","parse-names":false,"suffix":""},{"dropping-particle":"","family":"Schunko","given":"Christoph","non-dropping-particle":"","parse-names":false,"suffix":""},{"dropping-particle":"","family":"Vogl","given":"Christian R.","non-dropping-particle":"","parse-names":false,"suffix":""},{"dropping-particle":"","family":"Weckerle","given":"Caroline S.","non-dropping-particle":"","parse-names":false,"suffix":""}],"container-title":"Journal of Ethnobiology and Ethnomedicine","id":"ITEM-6","issue":"1","issued":{"date-parts":[["2021"]]},"page":"1-19","publisher":"BioMed Central","title":"Local plant knowledge and its variation among farmer’s families in the Napf region, Switzerland","type":"article-journal","volume":"17"},"uris":["http://www.mendeley.com/documents/?uuid=7c2a68f5-3a71-4d09-acfe-62f660669e72"]},{"id":"ITEM-7","itemData":{"DOI":"10.1016/j.jep.2018.12.022","ISSN":"18727573","PMID":"30572090","abstract":"Ethnopharmacological relevance: The term “traditional” is well established in European (human) medicine and even appears in recent European regulations on herbal medicinal products connected to a simplified registration. In contrast, a scientific discussion of a Traditional European Veterinary Herbal Medicine is still lacking in spite of a rising interest, in herbal medicine for animals in particular of veterinarians. There is only limited systematic ethnoveterinary research in Europe, with exception of the Mediterranean region, Switzerland and Austria. We conducted a survey on the ethnoveterinary knowledge of farmers in the pre-alpine and alpine regions of the Swiss cantons of Bern and Lucerne. We compared the findings with earlier studies conducted in Switzerland and with recent and past human and veterinary medicinal literature. Aim of the study: We wanted to know to what extent (dependent to different definition of the term “traditional”) the ethnoveterinary knowledge of Swiss farmers could be considered as “traditional” in a European veterinary medicinal context. Material and methods: Semistructured interviews with 44 dialog partners, mainly smallholder cattle farmers, were conducted in 2014. Detailed information about homemade herbal remedies (plant species, plant part, manufacturing process) and the corresponding use reports (target animal species, category of use, route of administration, dosage, source of knowledge, frequency of use, last time of use and farmers satisfaction) were collected. To compare our data with literature, one German book of veterinary pharmacology published in 1900, one typescript of Swiss lectures in veterinary pharmacology from 1944, four books of veterinary herbal medicine published between 1984 and 2016, and one recent publication comparing current Swiss (human) ethnomedicinal plant knowledge with modern and past literature were analyzed. Results: Information on a total of 315 homemade remedies containing one single plant species (homemade single species herbal remedy reports, HSHR) was collected from participating farmers. These HSHR were prepared from 83 plant species belonging to 46 botanical families. Plants of the families Asteraceae, Lamiaceae and Rosaceae were most frequently used. Matricaria recutita L., Calendula officinalis L., Quercus robur L., Thymus vulgaris L. and Symphytum officinale L. were the most frequently documented species. A total of 404 use reports (UR) were gathered for the 315 HSHR. The large…","author":[{"dropping-particle":"","family":"Stucki","given":"Karin","non-dropping-particle":"","parse-names":false,"suffix":""},{"dropping-particle":"","family":"Cero","given":"Maja Dal","non-dropping-particle":"","parse-names":false,"suffix":""},{"dropping-particle":"","family":"Vogl","given":"Christan R.","non-dropping-particle":"","parse-names":false,"suffix":""},{"dropping-particle":"","family":"Ivemeyer","given":"Silvia","non-dropping-particle":"","parse-names":false,"suffix":""},{"dropping-particle":"","family":"Meier","given":"Beat","non-dropping-particle":"","parse-names":false,"suffix":""},{"dropping-particle":"","family":"Maeschli","given":"Ariane","non-dropping-particle":"","parse-names":false,"suffix":""},{"dropping-particle":"","family":"Hamburger","given":"Matthias","non-dropping-particle":"","parse-names":false,"suffix":""},{"dropping-particle":"","family":"Walkenhorst","given":"Michael","non-dropping-particle":"","parse-names":false,"suffix":""}],"container-title":"Journal of Ethnopharmacology","id":"ITEM-7","issue":"December 2018","issued":{"date-parts":[["2019"]]},"page":"225-244","publisher":"Elsevier Ireland Ltd","title":"Ethnoveterinary contemporary knowledge of farmers in pre-alpine and alpine regions of the Swiss cantons of Bern and Lucerne compared to ancient and recent literature – Is there a tradition?","type":"article-journal","volume":"234"},"uris":["http://www.mendeley.com/documents/?uuid=9de29c35-129e-4751-bc24-ce067d4880ce"]},{"id":"ITEM-8","itemData":{"DOI":"10.1186/1746-4269-10-32","ISSN":"17464269","PMID":"24685062","abstract":"Background: Very few ethnoveterinary surveys have been conducted in central Europe. However, traditional knowledge on the use of medicinal plants might be an option for future concepts in treatment of livestock diseases. Therefore the aim of this study was to document and analyse the traditional knowledge and use of homemade herbal remedies for livestock by farmers in four Swiss cantons.Methods: Research was conducted in 2012. Fifty farmers on 38 farms were interviewed with the aid of semistructured interviews. Detailed information about the plants used and their mode of preparation were documented as well as dosage, route of administration, category of use, origin of knowledge, frequency of use, and satisfaction with the treatment.Results: In total, 490 homemade remedies were collected. Out of these, 315 homemade remedies contained only one plant species (homemade single species herbal remedies, HSHR), which are presented in this paper. Seventy six species from 44 botanical families were mentioned. The most HSHR were quoted for the families of Asteraceae, Polygonaceae and Urticaceae. The plant species with the highest number of HSHRs were Matricaria recutita L., Calendula officinalis L., Rumex obtusifolius L. and Urtica dioica L. For each HSHR, one to eight different applications were enumerated. A total of 428 applications were documented, the majority of which were used to treat cattle. The main applications were in treatment of skin afflictions and sores, followed by gastrointestinal disorders and metabolic dysfunctions. Topical administration was most frequently used, followed by oral administration. In nearly half of the cases the knowledge on preparing and using herbal remedies was from forefathers and relatives. More than one third of the applications were used more than ten times during the last five years, and in about sixty percent of the cases, the last application was during the last year preceding the interviews.Conclusions: Traditional knowledge of farmers about the use of medicinal plants to treat livestock exists in north-eastern Switzerland. Homemade herbal remedies based on this knowledge are being used. The interviewed farmers were satisfied with the outcome of the applications. © 2014 Disler et al.; licensee BioMed Central Ltd.","author":[{"dropping-particle":"","family":"Disler","given":"Monika","non-dropping-particle":"","parse-names":false,"suffix":""},{"dropping-particle":"","family":"Ivemeyer","given":"Silvia","non-dropping-particle":"","parse-names":false,"suffix":""},{"dropping-particle":"","family":"Hamburger","given":"Matthias","non-dropping-particle":"","parse-names":false,"suffix":""},{"dropping-particle":"","family":"Vogl","given":"Christian R.","non-dropping-particle":"","parse-names":false,"suffix":""},{"dropping-particle":"","family":"Tesic","given":"Anja","non-dropping-particle":"","parse-names":false,"suffix":""</w:instrText>
      </w:r>
      <w:r w:rsidR="00C31BC9" w:rsidRPr="0059337A">
        <w:rPr>
          <w:rFonts w:ascii="Times New Roman" w:hAnsi="Times New Roman" w:cs="Times New Roman"/>
          <w:sz w:val="24"/>
          <w:szCs w:val="24"/>
          <w:lang w:val="fr-FR"/>
        </w:rPr>
        <w:instrText>},{"dropping-particle":"","family":"Klarer","given":"Franziska","non-dropping-particle":"","parse-names":false,"suffix":""},{"dropping-particle":"","family":"Meier","given":"Beat","non-dropping-particle":"","parse-names":false,"suffix":""},{"dropping-particle":"","family":"Walkenhorst","given":"Michael","non-dropping-particle":"","parse-names":false,"suffix":""}],"container-title":"Journal of Ethnobiology and Ethnomedicine","id":"ITEM-8","issue":"1","issued":{"date-parts":[["2014"]]},"page":"1-22","title":"Ethnoveterinary herbal remedies used by farmers in four north-eastern Swiss cantons (St. Gallen, Thurgau, Appenzell Innerrhoden and Appenzell Ausserrhoden)","type":"article-journal","volume":"10"},"uris":["http://www.mendeley.com/documents/?uuid=c299e91c-bda7-4656-8ca1-89d23caf9d18"]}],"mendeley":{"formattedCitation":"(Abbet et al. 2014; Dal Cero et al. 2014; Disler et al. 2014; Cero et al. 2015; Mayer et al. 2017; Stucki et al. 2019; Mertenat et al. 2020; Poncet et al. 2021)","plainTextFormattedCitation":"(Abbet et al. 2014; Dal Cero et al. 2014; Disler et al. 2014; Cero et al. 2015; Mayer et al. 2017; Stucki et al. 2019; Mertenat et al. 2020; Poncet et al. 2021)","previouslyFormattedCitation":"(Abbet et al. 2014; Dal Cero et al. 2014; Disler et al. 2014; Cero et al. 2015; Mayer et al. 2017; Stucki et al. 2019; Mertenat et al. 2020; Poncet et al. 2021)"},"properties":{"noteIndex":0},"schema":"https://github.com/citation-style-language/schema/raw/master/csl-citation.json"}</w:instrText>
      </w:r>
      <w:r w:rsidR="00C31BC9" w:rsidRPr="0059337A">
        <w:rPr>
          <w:rFonts w:ascii="Times New Roman" w:hAnsi="Times New Roman" w:cs="Times New Roman"/>
          <w:sz w:val="24"/>
          <w:szCs w:val="24"/>
          <w:lang w:val="en-US"/>
        </w:rPr>
        <w:fldChar w:fldCharType="separate"/>
      </w:r>
      <w:r w:rsidR="00C31BC9" w:rsidRPr="0059337A">
        <w:rPr>
          <w:rFonts w:ascii="Times New Roman" w:hAnsi="Times New Roman" w:cs="Times New Roman"/>
          <w:noProof/>
          <w:sz w:val="24"/>
          <w:szCs w:val="24"/>
          <w:lang w:val="fr-FR"/>
        </w:rPr>
        <w:t>(Abbet et al. 2014; Dal Cero et al. 2014; Disler et al. 2014; Cero et al. 2015; Mayer et al. 2017; Stucki et al. 2019; Mertenat et al. 2020; Poncet et al. 2021)</w:t>
      </w:r>
      <w:r w:rsidR="00C31BC9" w:rsidRPr="0059337A">
        <w:rPr>
          <w:rFonts w:ascii="Times New Roman" w:hAnsi="Times New Roman" w:cs="Times New Roman"/>
          <w:sz w:val="24"/>
          <w:szCs w:val="24"/>
          <w:lang w:val="en-US"/>
        </w:rPr>
        <w:fldChar w:fldCharType="end"/>
      </w:r>
      <w:r w:rsidR="00C31BC9" w:rsidRPr="0059337A">
        <w:rPr>
          <w:rFonts w:ascii="Times New Roman" w:hAnsi="Times New Roman" w:cs="Times New Roman"/>
          <w:sz w:val="24"/>
          <w:szCs w:val="24"/>
          <w:lang w:val="fr-FR"/>
        </w:rPr>
        <w:t xml:space="preserve"> and in </w:t>
      </w:r>
      <w:proofErr w:type="spellStart"/>
      <w:r w:rsidR="00C31BC9" w:rsidRPr="0059337A">
        <w:rPr>
          <w:rFonts w:ascii="Times New Roman" w:hAnsi="Times New Roman" w:cs="Times New Roman"/>
          <w:sz w:val="24"/>
          <w:szCs w:val="24"/>
          <w:lang w:val="fr-FR"/>
        </w:rPr>
        <w:t>Austria</w:t>
      </w:r>
      <w:proofErr w:type="spellEnd"/>
      <w:r w:rsidR="00C31BC9" w:rsidRPr="0059337A">
        <w:rPr>
          <w:rFonts w:ascii="Times New Roman" w:hAnsi="Times New Roman" w:cs="Times New Roman"/>
          <w:sz w:val="24"/>
          <w:szCs w:val="24"/>
          <w:lang w:val="fr-FR"/>
        </w:rPr>
        <w:t xml:space="preserve"> </w:t>
      </w:r>
      <w:r w:rsidR="00C31BC9" w:rsidRPr="0059337A">
        <w:rPr>
          <w:rFonts w:ascii="Times New Roman" w:hAnsi="Times New Roman" w:cs="Times New Roman"/>
          <w:sz w:val="24"/>
          <w:szCs w:val="24"/>
        </w:rPr>
        <w:fldChar w:fldCharType="begin" w:fldLock="1"/>
      </w:r>
      <w:r w:rsidR="00D42734" w:rsidRPr="0059337A">
        <w:rPr>
          <w:rFonts w:ascii="Times New Roman" w:hAnsi="Times New Roman" w:cs="Times New Roman"/>
          <w:sz w:val="24"/>
          <w:szCs w:val="24"/>
          <w:lang w:val="fr-FR"/>
        </w:rPr>
        <w:instrText>ADDIN CSL_CITATION {"citationItems":[{"id":"ITEM-1","itemData":{"DOI":"10.1186/s13002-016-0119-6","ISSN":"17464269","PMID":"27724928","abstract":"Background: Ethically sound research in applied ethnobiology should benefit local communities by giving them full access to research processes and results. Participatory research may ensure such access, but there has been little discussion on methodological details of participatory approaches in ethnobiological research. This paper presents and discusses the research processes and methods developed in the course of a three-year research project on wild plant gathering, the involvement of children as co-researchers and the project's indications for local impact. Method: Research was conducted in the Grosses Walsertal Biosphere Reserve, Austria, between 2008 and 2010 in four research phases. In phase 1, 36 freelist interviews with local people and participant observation was conducted. In phase 2 school workshops were held in 14 primary school classes and their 189 children interviewed 506 family members with structured questionnaires. In phase 3, 27 children and two researchers co-produced participatory videos. In phase 4 indications for the impact of the project were investigated with questionnaires from ten children and with participant observation. Results</w:instrText>
      </w:r>
      <w:r w:rsidR="00D42734" w:rsidRPr="0059337A">
        <w:rPr>
          <w:rFonts w:ascii="Times New Roman" w:hAnsi="Times New Roman" w:cs="Times New Roman"/>
          <w:sz w:val="24"/>
          <w:szCs w:val="24"/>
        </w:rPr>
        <w:instrText>: Children participated in various ways in the research process and the scientific output and local impact of the project was linked to the phases, degrees and methods of children's involvement. Children were increasingly involved in the project, from non-participation to decision-making. Scientific output was generated from participatory and non-participatory activities whereas local impact - on personal, familial, communal and institutional levels - was mainly generated through the participatory involvement of children as interviewers and as co-producers of videos. Creating scientific outputs from participatory video is little developed in ethnobiology, whereas bearing potential. Conclusions: As ethnobotanists and ethnobiologists, if we are truly concerned about the impact and benefits of our research processes and results to local communities, the details of the research processes need to be deliberately planned and evaluated and then reported and discussed in academic publications.","author":[{"dropping-particle":"","family":"Grasser","given":"Susanne","non-dropping-particle":"","parse-names":false,"suffix":""},{"dropping-particle":"","family":"Schunko","given":"Christoph","non-dropping-particle":"","parse-names":false,"suffix":""},{"dropping-particle":"","family":"Vogl","given":"Christian R.","non-dropping-particle":"","parse-names":false,"suffix":""}],"container-title":"Journal of Ethnobiology and Ethnomedicine","id":"ITEM-1","issue":"1","issued":{"date-parts":[["2016"]]},"publisher":"Journal of Ethnobiology and Ethnomedicine","title":"Children as ethnobotanists: Methods and local impact of a participatory research project with children on wild plant gathering in the Grosses Walsertal Biosphere Reserve, Austria","type":"article-journal","volume":"12"},"uris":["http://www.mendeley.com/documents/?uuid=bc2532a6-3049-4814-9ef4-38c98b38959c"]},{"id":"ITEM-2","itemData":{"DOI":"10.1186/1746-4269-8-23","ISSN":"17464269","PMID":"22770375","abstract":"Background: Leading scholars in ethnobiology and ethnomedicine continuously stress the need for moving beyond the bare description of local knowledge and to additionally analyse and theorise about the characteristics and dynamics of human interactions with plants and related local knowledge. Analyses of the variation of local knowledge are thereby perceived as minimal standard. In this study we investigate the distribution and variation of wild plant knowledge in five domains: food, drinks, human medicine, veterinary medicine and customs. We assess relations between the wild plant knowledge of informants and their socio-demographic as well as geographic background.Method: Research was conducted in the Biosphere Reserve Grosses Walsertal, Austria. Structured questionnaires were used to inquire wild plant knowledge from 433 informants with varying socio-demographic and geographic background. Children assisted in the data collection. Data was analysed using descriptive statistics and generalized linear models.Results and discussion: A majority of respondents is familiar with wild plant uses, however to varying degrees. Knowledge variations depend on the socio-demographic and geographic background of the informants as well as on the domains of knowledge under investigation: women, older informants and homegardeners report more human medicinal applications and applications in drinks than men, younger informants and non-homegardeners; farmers know a greater variety of veterinary medicinal applications than non-farmers; the place of residence relates significantly to food and veterinary uses. Customs are difficult to investigate in standardized matrices. The household-related distribution of work and the general socio-cultural context are especially helpful in order to explain intracultural variation of knowledge in the Grosses Walsertal.Conclusions: Research on t</w:instrText>
      </w:r>
      <w:r w:rsidR="00D42734" w:rsidRPr="0059337A">
        <w:rPr>
          <w:rFonts w:ascii="Times New Roman" w:hAnsi="Times New Roman" w:cs="Times New Roman"/>
          <w:sz w:val="24"/>
          <w:szCs w:val="24"/>
          <w:lang w:val="en-US"/>
        </w:rPr>
        <w:instrText>he intracultural variation of local knowledge exposes cultural characteristics and highlights the cultural embeddedness of local knowledge. The impact of socio-cultural developments on local knowledge may be anticipated from understanding the intracultural variation of knowledge. © 2012 Schunko et al.; licensee BioMed Central Ltd.","author":[{"dropping-particle":"","family":"Schunko","given":"Christoph","non-dropping-particle":"","parse-names":false,"suffix":""},{"dropping-particle":"","family":"Grasser","given":"Susanne","non-dropping-particle":"","parse-names":false,"suffix":""},{"dropping-particle":"","family":"Vogl","given":"Christian R.","non-dropping-particle":"","parse-names":false,"suffix":""}],"container-title":"Journal of Ethnobiology and Ethnomedicine","id":"ITEM-2","issue":"1","issued":{"date-parts":[["2012"]]},"page":"1","publisher":"Journal of Ethnobiology and Ethnomedicine","title":"Intracultural variation of knowledge about wild plant uses in the Biosphere Reserve Grosses Walsertal (Austria)","type":"article-journal","volume":"8"},"uris":["http://www.mendeley.com/documents/?uuid=408013b5-9953-468d-b901-6656e2f61164"]}],"mendeley":{"formattedCitation":"(Schunko et al. 2012; Grasser et al. 2016)","plainTextFormattedCitation":"(Schunko et al. 2012; Grasser et al. 2016)","previouslyFormattedCitation":"(Schunko et al. 2012; Grasser et al. 2016)"},"properties":{"noteIndex":0},"schema":"https://github.com/citation-style-language/schema/raw/master/csl-citation.json"}</w:instrText>
      </w:r>
      <w:r w:rsidR="00C31BC9" w:rsidRPr="0059337A">
        <w:rPr>
          <w:rFonts w:ascii="Times New Roman" w:hAnsi="Times New Roman" w:cs="Times New Roman"/>
          <w:sz w:val="24"/>
          <w:szCs w:val="24"/>
        </w:rPr>
        <w:fldChar w:fldCharType="separate"/>
      </w:r>
      <w:r w:rsidR="00C31BC9" w:rsidRPr="0059337A">
        <w:rPr>
          <w:rFonts w:ascii="Times New Roman" w:hAnsi="Times New Roman" w:cs="Times New Roman"/>
          <w:noProof/>
          <w:sz w:val="24"/>
          <w:szCs w:val="24"/>
          <w:lang w:val="en-US"/>
        </w:rPr>
        <w:t>(Schunko et al. 2012; Grasser et al. 2016)</w:t>
      </w:r>
      <w:r w:rsidR="00C31BC9" w:rsidRPr="0059337A">
        <w:rPr>
          <w:rFonts w:ascii="Times New Roman" w:hAnsi="Times New Roman" w:cs="Times New Roman"/>
          <w:sz w:val="24"/>
          <w:szCs w:val="24"/>
        </w:rPr>
        <w:fldChar w:fldCharType="end"/>
      </w:r>
      <w:r w:rsidR="00CB5BE2" w:rsidRPr="0059337A">
        <w:rPr>
          <w:rFonts w:ascii="Times New Roman" w:hAnsi="Times New Roman" w:cs="Times New Roman"/>
          <w:sz w:val="24"/>
          <w:szCs w:val="24"/>
          <w:lang w:val="en-US"/>
        </w:rPr>
        <w:t xml:space="preserve">, but also at the border among Croatia, Slovenia, and Italy </w:t>
      </w:r>
      <w:r w:rsidR="00CB5BE2" w:rsidRPr="0059337A">
        <w:rPr>
          <w:rFonts w:ascii="Times New Roman" w:hAnsi="Times New Roman" w:cs="Times New Roman"/>
          <w:sz w:val="24"/>
          <w:szCs w:val="24"/>
        </w:rPr>
        <w:fldChar w:fldCharType="begin" w:fldLock="1"/>
      </w:r>
      <w:r w:rsidR="00EA4B22" w:rsidRPr="0059337A">
        <w:rPr>
          <w:rFonts w:ascii="Times New Roman" w:hAnsi="Times New Roman" w:cs="Times New Roman"/>
          <w:sz w:val="24"/>
          <w:szCs w:val="24"/>
          <w:lang w:val="en-US"/>
        </w:rPr>
        <w:instrText>ADDIN CSL_CITATION {"citationItems":[{"id":"ITEM-1","itemData":{"DOI":"10.1186/1746-4269-5-32","ISSN":"17464269","PMID":"19895681","abstract":"A gastronomic and medical ethnobotanical study was conducted among the Occitan communities living in Blins/Bellino and Chianale, in the upper Val Varaita, in the Piedmontese Alps, North-Western Italy, and the traditional uses of 88 botanical taxa were recorded. Comparisons with and analysis of other ethnobotanical studies previously carried out in other Piemontese and surrounding areas, show that approximately one fourth of the botanical taxa quoted in this survey are also known in other surrounding Occitan valleys. It is also evident that traditional knowledge in the Varaita valley has been heavily eroded. This study also examined the local legal framework for the gathering of botanical taxa, and the potential utilization of the most quoted medicinal and food wild herbs in the local market, and suggests that the continuing widespread local collection from the wild of the aerial parts of Alpine wormwood for preparing liqueurs (Artemisia genipi, A. glacialis, and A. umbelliformis) should be seriously reconsidered in terms of sustainability, given the limited availability of these species, even though their collection is culturally salient in the entire study area. © 2009 Pieroni and Giusti; licensee BioMed Central Ltd.","author":[{"dropping-particle":"","family":"Pieroni","given":"Andrea","non-dropping-particle":"","parse-names":false,"suffix":""},{"dropping-particle":"","family":"Giusti","given":"Maria E.","non-dropping-particle":"","parse-names":false,"suffix":""}],"container-title":"Journal of Ethnobiology and Ethnomedicine","id":"ITEM-1","issued":{"date-parts":[["2009"]]},"title":"Alpine ethnobotany in Italy: Traditional knowledge of gastronomic and medicinal plants among the Occitans of the upper Varaita valley, Piedmont","type":"article-journal","volume":"5"},"uris":["http://www.mendeley.com/documents/?uuid=b0335603-ef57-4d34-886a-2920e6ae1524"]}],"mendeley":{"formattedCitation":"(Pieroni and Giusti 2009)","plainTextFormattedCitation":"(Pieroni and Giusti 2009)","previouslyFormattedCitation":"(Pieroni and Giusti 2009)"},"properties":{"noteIndex":0},"schema":"https://github.com/citation-style-language/schema/raw/master/csl-citation.json"}</w:instrText>
      </w:r>
      <w:r w:rsidR="00CB5BE2" w:rsidRPr="0059337A">
        <w:rPr>
          <w:rFonts w:ascii="Times New Roman" w:hAnsi="Times New Roman" w:cs="Times New Roman"/>
          <w:sz w:val="24"/>
          <w:szCs w:val="24"/>
        </w:rPr>
        <w:fldChar w:fldCharType="separate"/>
      </w:r>
      <w:r w:rsidR="00CB5BE2" w:rsidRPr="0059337A">
        <w:rPr>
          <w:rFonts w:ascii="Times New Roman" w:hAnsi="Times New Roman" w:cs="Times New Roman"/>
          <w:noProof/>
          <w:sz w:val="24"/>
          <w:szCs w:val="24"/>
          <w:lang w:val="en-US"/>
        </w:rPr>
        <w:t>(Pieroni and Giusti 2009)</w:t>
      </w:r>
      <w:r w:rsidR="00CB5BE2" w:rsidRPr="0059337A">
        <w:rPr>
          <w:rFonts w:ascii="Times New Roman" w:hAnsi="Times New Roman" w:cs="Times New Roman"/>
          <w:sz w:val="24"/>
          <w:szCs w:val="24"/>
        </w:rPr>
        <w:fldChar w:fldCharType="end"/>
      </w:r>
      <w:r w:rsidR="00494762" w:rsidRPr="0059337A">
        <w:rPr>
          <w:rFonts w:ascii="Times New Roman" w:hAnsi="Times New Roman" w:cs="Times New Roman"/>
          <w:sz w:val="24"/>
          <w:szCs w:val="24"/>
          <w:lang w:val="en-US"/>
        </w:rPr>
        <w:t>.</w:t>
      </w:r>
      <w:r w:rsidR="008A0361" w:rsidRPr="0059337A">
        <w:rPr>
          <w:rFonts w:ascii="Times New Roman" w:hAnsi="Times New Roman" w:cs="Times New Roman"/>
          <w:sz w:val="24"/>
          <w:szCs w:val="24"/>
          <w:lang w:val="en-US"/>
        </w:rPr>
        <w:t xml:space="preserve"> </w:t>
      </w:r>
      <w:r w:rsidR="00C31BC9" w:rsidRPr="0059337A">
        <w:rPr>
          <w:rFonts w:ascii="Times New Roman" w:hAnsi="Times New Roman" w:cs="Times New Roman"/>
          <w:sz w:val="24"/>
          <w:szCs w:val="24"/>
          <w:lang w:val="en-US"/>
        </w:rPr>
        <w:t>Concerning the Italian Alp</w:t>
      </w:r>
      <w:r w:rsidR="00D42734" w:rsidRPr="0059337A">
        <w:rPr>
          <w:rFonts w:ascii="Times New Roman" w:hAnsi="Times New Roman" w:cs="Times New Roman"/>
          <w:sz w:val="24"/>
          <w:szCs w:val="24"/>
          <w:lang w:val="en-US"/>
        </w:rPr>
        <w:t xml:space="preserve">s, ethnobotanical surveys were conducted in Liguria </w:t>
      </w:r>
      <w:r w:rsidR="00D42734" w:rsidRPr="0059337A">
        <w:rPr>
          <w:rFonts w:ascii="Times New Roman" w:hAnsi="Times New Roman" w:cs="Times New Roman"/>
          <w:sz w:val="24"/>
          <w:szCs w:val="24"/>
          <w:lang w:val="en-US"/>
        </w:rPr>
        <w:fldChar w:fldCharType="begin" w:fldLock="1"/>
      </w:r>
      <w:r w:rsidR="00D42734" w:rsidRPr="0059337A">
        <w:rPr>
          <w:rFonts w:ascii="Times New Roman" w:hAnsi="Times New Roman" w:cs="Times New Roman"/>
          <w:sz w:val="24"/>
          <w:szCs w:val="24"/>
          <w:lang w:val="en-US"/>
        </w:rPr>
        <w:instrText>ADDIN CSL_CITATION {"citationItems":[{"id":"ITEM-1","itemData":{"DOI":"DOI:10.1016/j.jep.2014.05.046.","author":[{"dropping-particle":"","family":"Cornara","given":"L","non-dropping-particle":"","parse-names":false,"suffix":""},{"dropping-particle":"","family":"Rocca","given":"A","non-dropping-particle":"La","parse-names":false,"suffix":""},{"dropping-particle":"","family":"Terrizzano","given":"L","non-dropping-particle":"","parse-names":false,"suffix":""},{"dropping-particle":"","family":"Dente","given":"F","non-dropping-particle":"","parse-names":false,"suffix":""},{"dropping-particle":"","family":"Mariotti","given":"M G","non-dropping-particle":"","parse-names":false,"suffix":""}],"container-title":"Journal of Ethnopharmacology","id":"ITEM-1","issue":"1","issued":{"date-parts":[["2014"]]},"page":"463-484","title":"Ethnobotanical and phytomedical knowledge in the North-Western Ligurian Alps.","type":"article-journal","volume":"155"},"uris":["http://www.mendeley.com/documents/?uuid=b2707f2b-1d20-333f-b0c5-1925310ebbd6"]}],"mendeley":{"formattedCitation":"(Cornara et al. 2014)","plainTextFormattedCitation":"(Cornara et al. 2014)","previouslyFormattedCitation":"(Cornara et al. 2014)"},"properties":{"noteIndex":0},"schema":"https://github.com/citation-style-language/schema/raw/master/csl-citation.json"}</w:instrText>
      </w:r>
      <w:r w:rsidR="00D42734" w:rsidRPr="0059337A">
        <w:rPr>
          <w:rFonts w:ascii="Times New Roman" w:hAnsi="Times New Roman" w:cs="Times New Roman"/>
          <w:sz w:val="24"/>
          <w:szCs w:val="24"/>
          <w:lang w:val="en-US"/>
        </w:rPr>
        <w:fldChar w:fldCharType="separate"/>
      </w:r>
      <w:r w:rsidR="00D42734" w:rsidRPr="0059337A">
        <w:rPr>
          <w:rFonts w:ascii="Times New Roman" w:hAnsi="Times New Roman" w:cs="Times New Roman"/>
          <w:noProof/>
          <w:sz w:val="24"/>
          <w:szCs w:val="24"/>
          <w:lang w:val="en-US"/>
        </w:rPr>
        <w:t>(Cornara et al. 2014)</w:t>
      </w:r>
      <w:r w:rsidR="00D42734" w:rsidRPr="0059337A">
        <w:rPr>
          <w:rFonts w:ascii="Times New Roman" w:hAnsi="Times New Roman" w:cs="Times New Roman"/>
          <w:sz w:val="24"/>
          <w:szCs w:val="24"/>
          <w:lang w:val="en-US"/>
        </w:rPr>
        <w:fldChar w:fldCharType="end"/>
      </w:r>
      <w:r w:rsidR="00D42734" w:rsidRPr="0059337A">
        <w:rPr>
          <w:rFonts w:ascii="Times New Roman" w:hAnsi="Times New Roman" w:cs="Times New Roman"/>
          <w:sz w:val="24"/>
          <w:szCs w:val="24"/>
          <w:lang w:val="en-US"/>
        </w:rPr>
        <w:t xml:space="preserve">, Piedmont </w:t>
      </w:r>
      <w:r w:rsidR="00D42734" w:rsidRPr="0059337A">
        <w:rPr>
          <w:rFonts w:ascii="Times New Roman" w:hAnsi="Times New Roman" w:cs="Times New Roman"/>
          <w:sz w:val="24"/>
          <w:szCs w:val="24"/>
          <w:lang w:val="en-US"/>
        </w:rPr>
        <w:fldChar w:fldCharType="begin" w:fldLock="1"/>
      </w:r>
      <w:r w:rsidR="00D42734" w:rsidRPr="0059337A">
        <w:rPr>
          <w:rFonts w:ascii="Times New Roman" w:hAnsi="Times New Roman" w:cs="Times New Roman"/>
          <w:sz w:val="24"/>
          <w:szCs w:val="24"/>
          <w:lang w:val="en-US"/>
        </w:rPr>
        <w:instrText>ADDIN CSL_CITATION {"citationItems":[{"id":"ITEM-1","itemData":{"DOI":"DOI: 10.1186/s13002-015-0027-1.","author":[{"dropping-particle":"","family":"Bellia","given":"G","non-dropping-particle":"","parse-names":false,"suffix":""},{"dropping-particle":"","family":"Pieroni","given":"A","non-dropping-particle":"","parse-names":false,"suffix":""}],"container-title":"Journal of Ethnobiology and Ethnomedicine","id":"ITEM-1","issue":"37","issued":{"date-parts":[["2015"]]},"title":"Isolated, but Transnational: The Glocal Nature of Waldensian Ethnobotany, Western Alps, NW Italy.","type":"article-journal","volume":"11"},"uris":["http://www.mendeley.com/documents/?uuid=9c715026-4833-3750-b5a6-0a0660aa6b11"]},{"id":"ITEM-2","itemData":{"DOI":"10.1186/s13002-020-00402-3","ISBN":"1300202000402","ISSN":"17464269","PMID":"32998765","abstract":"Background: Mountain environments are fragile socio-ecological systems and the conservation of their biological and cultural diversities - seen as co-evolving, strongly intertwined entities - represents a crucial issue for fostering their sustainability. Very few ethnobiological studies have assessed in the mountainous regions of Europe how local botanical knowledge, which represents a vital portion of the local environmental knowledge (LEK), changes over time, although this may be quintessential for a better understanding of the factors influencing how knowledge and practices are shaped, eroded, or even re-created. Methods: In the current study, we compared the gathering and use of local medicinal plants in the Upper Sangone Valley, Western Italian Alps, Piedmont (NW Italy) as described in a field study conducted in the mid-seventies and published in 1977 and those arising from field research that we conducted in the spring of 2015 and 2018, during which time ethnobotanical and ethnomycological information concerning both folk medicinal and wild food uses was obtained via 47 in-depth open and semi-structured interviews with community members. Results: In total, one hundred thirty folk taxa represent the past and present medicinal and wild food plant/mushroom heritage of the Sangone Valley: 26 herbal taxa were recorded 40 years ago only; 68 herbal and wild food taxa have been recorded in the current study only; and 36 herbal taxa have been continuously used during the last 40 years. There were no remarkable quantitative differences between the two diachronic medico-ethnobotanical datasets, but the qualitative differences were substantial. The gathering and use of some medicinal plants growing in meadows, forests and higher mountain environments (i.e. Arctostaphylos, Filipendula, Hepatica, Larix, Laserptium, Picea, Polygonatum, Primula, Tussilago and Veronica spp.) disappeared, whereas the collection of plant genera growing in more anthropogenic environments or possibly promoted via popular books and media has been newly introduced (i.e. Aloysia, Apium, Brassica, Crataegus, Epilobium, Fumaria, Geranium, Juniperus, Melissa, Rubus, Rumex, Sedum, Silybum, Taraxacum and Vaccinium spp.). Conclusion: The findings show a renegotiation of the situativity that for centuries forged the embeddedness of local communities in their natural environments, probably heavily informed in the past by prevalent pastoralist and forest-centred activities and thus by a deeper kn…","author":[{"dropping-particle":"","family":"Fontefrancesco","given":"Michele F.","non-dropping-particle":"","parse-names":false,"suffix":""},{"dropping-particle":"","family":"Pieroni","given":"Andrea","non-dropping-particle":"","parse-names":false,"suffix":""}],"container-title":"Journal of Ethnobiology and Ethnomedicine","id":"ITEM-2","issue":"1","issued":{"date-parts":[["2020"]]},"page":"1-20","publisher":"Journal of Ethnobiology and Ethnomedicine","title":"Renegotiating situativity: Transformations of local herbal knowledge in a Western Alpine valley during the past 40 years","type":"article-journal","volume":"16"},"uris":["http://www.mendeley.com/documents/?uuid=521e6d2f-fadf-4171-b6a7-c306a32d234d"]},{"id":"ITEM-3","itemData":{"DOI":"10.3390/plants13010043","ISSN":"22237747","abstract":"Susa Valley, located in the Italian Western Alps, has served as a meeting point for cultural, spiritual, and commercial exchange for a long period of history. The valley’s role as one of the main connecting routes between south and southwestern Europe resulted in its acquisition of a rich traditional ecological knowledge. However, like other Italian mountainous valleys, this valley has suffered from abandonment and depopulation in the past 50 years. Our study aims to investigate the current ethnobotanical medicinal knowledge in the valley and to compare our findings with a study conducted over 50 years ago in the same area. In 2018, we conducted 30 in-depth semi-structured interviews on medicinal plants and food-medicines used in the Susa Valley. We documented 36 species, of which 21 species were used for medical purposes and 15 species were used as food-medicine. The comparison with the previous study on medicinal herbs conducted in 1970 in the valley demonstrated a significant decrease in both the knowledge and use of medicinal plants, which could be attributed to socioeconomic, cultural, and possibly environmental changes that occurred in the past half-century. Our study highlights several promising species for future use as nutraceuticals, food, and medicinal products, such as Taraxacum officinale, Urtica dioica, and Artemisia genipi.","author":[{"dropping-particle":"","family":"Sulaiman","given":"Naji","non-dropping-particle":"","parse-names":false,"suffix":""},{"dropping-particle":"","family":"Zocchi","given":"Dauro M.","non-dropping-particle":"","parse-names":false,"suffix":""},{"dropping-particle":"","family":"Borrello","given":"Maria Teresa","non-dropping-particle":"","parse-names":false,"suffix":""},{"dropping-particle":"","family":"Mattalia","given":"Giulia","non-dropping-particle":"","parse-names":false,"suffix":""},{"dropping-particle":"","family":"Antoniazzi","given":"Luca","non-dropping-particle":"","parse-names":false,"suffix":""},{"dropping-particle":"","family":"Berlinghof","giv</w:instrText>
      </w:r>
      <w:r w:rsidR="00D42734" w:rsidRPr="0059337A">
        <w:rPr>
          <w:rFonts w:ascii="Times New Roman" w:hAnsi="Times New Roman" w:cs="Times New Roman"/>
          <w:sz w:val="24"/>
          <w:szCs w:val="24"/>
        </w:rPr>
        <w:instrText>en":"S. Elisabeth","non-dropping-particle":"","parse-names":false,"suffix":""},{"dropping-particle":"","family":"Bewick","given":"Amber","non-dropping-particle":"","parse-names":false,"suffix":""},{"dropping-particle":"","family":"Häfliger","given":"Ivo","non-dropping-particle":"","parse-names":false,"suffix":""},{"dropping-particle":"","family":"Schembs","given":"Mia","non-dropping-particle":"","parse-names":false,"suffix":""},{"dropping-particle":"","family":"Torri","given":"Luisa","non-dropping-particle":"","parse-names":false,"suffix":""},{"dropping-particle":"","family":"Pieroni","given":"Andrea","non-dropping-particle":"","parse-names":false,"suffix":""}],"container-title":"Plants","id":"ITEM-3","issue":"1","issued":{"date-parts":[["2024"]]},"title":"Traditional Knowledge Evolution over Half of a Century: Local Herbal Resources and Their Changes in the Upper Susa Valley of Northwest Italy","type":"article-journal","volume":"13"},"uris":["http://www.mendeley.com/documents/?uuid=0d7a491b-90ce-408c-8860-b61ad412fa34"]}],"mendeley":{"formattedCitation":"(Bellia and Pieroni 2015; Fontefrancesco and Pieroni 2020; Sulaiman et al. 2024)","plainTextFormattedCitation":"(Bellia and Pieroni 2015; Fontefrancesco and Pieroni 2020; Sulaiman et al. 2024)","previouslyFormattedCitation":"(Bellia and Pieroni 2015; Fontefrancesco and Pieroni 2020; Sulaiman et al. 2024)"},"properties":{"noteIndex":0},"schema":"https://github.com/citation-style-language/schema/raw/master/csl-citation.json"}</w:instrText>
      </w:r>
      <w:r w:rsidR="00D42734" w:rsidRPr="0059337A">
        <w:rPr>
          <w:rFonts w:ascii="Times New Roman" w:hAnsi="Times New Roman" w:cs="Times New Roman"/>
          <w:sz w:val="24"/>
          <w:szCs w:val="24"/>
          <w:lang w:val="en-US"/>
        </w:rPr>
        <w:fldChar w:fldCharType="separate"/>
      </w:r>
      <w:r w:rsidR="00D42734" w:rsidRPr="0059337A">
        <w:rPr>
          <w:rFonts w:ascii="Times New Roman" w:hAnsi="Times New Roman" w:cs="Times New Roman"/>
          <w:noProof/>
          <w:sz w:val="24"/>
          <w:szCs w:val="24"/>
        </w:rPr>
        <w:t>(Bellia and Pieroni 2015; Fontefrancesco and Pieroni 2020; Sulaiman et al. 2024)</w:t>
      </w:r>
      <w:r w:rsidR="00D42734" w:rsidRPr="0059337A">
        <w:rPr>
          <w:rFonts w:ascii="Times New Roman" w:hAnsi="Times New Roman" w:cs="Times New Roman"/>
          <w:sz w:val="24"/>
          <w:szCs w:val="24"/>
          <w:lang w:val="en-US"/>
        </w:rPr>
        <w:fldChar w:fldCharType="end"/>
      </w:r>
      <w:r w:rsidR="00D42734" w:rsidRPr="0059337A">
        <w:rPr>
          <w:rFonts w:ascii="Times New Roman" w:hAnsi="Times New Roman" w:cs="Times New Roman"/>
          <w:sz w:val="24"/>
          <w:szCs w:val="24"/>
        </w:rPr>
        <w:t xml:space="preserve">, </w:t>
      </w:r>
      <w:r w:rsidR="00553BD3" w:rsidRPr="0059337A">
        <w:rPr>
          <w:rFonts w:ascii="Times New Roman" w:hAnsi="Times New Roman" w:cs="Times New Roman"/>
          <w:sz w:val="24"/>
          <w:szCs w:val="24"/>
        </w:rPr>
        <w:t xml:space="preserve">Valle D’Aosta </w:t>
      </w:r>
      <w:r w:rsidR="00553BD3" w:rsidRPr="0059337A">
        <w:rPr>
          <w:rFonts w:ascii="Times New Roman" w:hAnsi="Times New Roman" w:cs="Times New Roman"/>
          <w:sz w:val="24"/>
          <w:szCs w:val="24"/>
        </w:rPr>
        <w:fldChar w:fldCharType="begin" w:fldLock="1"/>
      </w:r>
      <w:r w:rsidR="00553BD3" w:rsidRPr="0059337A">
        <w:rPr>
          <w:rFonts w:ascii="Times New Roman" w:hAnsi="Times New Roman" w:cs="Times New Roman"/>
          <w:sz w:val="24"/>
          <w:szCs w:val="24"/>
        </w:rPr>
        <w:instrText>ADDIN CSL_CITATION {"citationItems":[{"id":"ITEM-1","itemData":{"DOI":"10.3390/plants11020170","ISSN":"22237747","abstract":"Most of traditional knowledge about plants and their uses is fast disappearing because of socio-economic and land use changes. This trend is also occurring in bio-cultural refugia, such as mountain areas. New data on Traditional Ethnobotanical Knowledge (TEK) of Italian alpine regions were collected relating to three valleys (Cogne, Valsavarenche, Rhêmes) of the Gran Paradiso National Park. Extensive dialogues and semi-structured interviews with 68 native informants (30 men, 38 women; mean age 70) were carried out between 2017 and 2019. A total of 3918 reports were collected, concerning 217 taxa (including 10 mushrooms, 1 lichen) mainly used for medicinal (42%) and food (33%) purposes. Minor uses were related to liquor making (7%), domestic (7%), veterinary (5%), forage (4%), cosmetic (1%) and other (2%). Medicinal plants were used to treat 14 ailment categories, of which the most important were respiratory (22%), digestive (19%), skin (13%), musculoskeletal (10%) and genitourinary (10%) diseases. Data were also evaluated by quantitative ethnobotanical indexes. The results show a rich and alive traditional knowledge concerning plants uses in the Gran Paradiso National Park. Plants resources may provide new opportunities from the scientific point of view, for the valorization of local products for health community and for sustainable land management.","author":[{"dropping-particle":"","family":"Danna","given":"Cristina","non-dropping-particle":"","parse-names":false,"suffix":""},{"dropping-particle":"","family":"Poggio","given":"Laura","non-dropping-particle":"","parse-names":false,"suffix":""},{"dropping-particle":"","family":"Smeriglio","given":"Antonella","non-dropping-particle":"","parse-names":false,"suffix":""},{"dropping-particle":"","family":"Mariotti","given":"Mauro","non-dropping-particle":"","parse-names":false,"suffix":""},{"dropping-particle":"","family":"Cornara","given":"Laura","non-dropping-particle":"","parse-names":false,"suffix":""}],"container-title":"Plants","id":"ITEM-1","issue":"2","issued":{"date-parts":[["2022"]]},"title":"Ethnomedicinal and Ethnobotanical Survey in the Aosta Valley Side of the Gran Paradiso National Park (Western Alps, Italy)","type":"article-journal","volume":"11"},"uris":["http://www.mendeley.com/documents/?uuid=a1e7e26b-2963-40e4-bc0b-cded73939a39"]}],"mendeley":{"formattedCitation":"(Danna et al. 2022)","plainTextFormattedCitation":"(Danna et al. 2022)","previouslyFormattedCitation":"(Danna et al. 2022)"},"properties":{"noteIndex":0},"schema":"https://github.com/citation-style-language/schema/raw/master/csl-citation.json"}</w:instrText>
      </w:r>
      <w:r w:rsidR="00553BD3" w:rsidRPr="0059337A">
        <w:rPr>
          <w:rFonts w:ascii="Times New Roman" w:hAnsi="Times New Roman" w:cs="Times New Roman"/>
          <w:sz w:val="24"/>
          <w:szCs w:val="24"/>
        </w:rPr>
        <w:fldChar w:fldCharType="separate"/>
      </w:r>
      <w:r w:rsidR="00553BD3" w:rsidRPr="0059337A">
        <w:rPr>
          <w:rFonts w:ascii="Times New Roman" w:hAnsi="Times New Roman" w:cs="Times New Roman"/>
          <w:noProof/>
          <w:sz w:val="24"/>
          <w:szCs w:val="24"/>
        </w:rPr>
        <w:t>(Danna et al. 2022)</w:t>
      </w:r>
      <w:r w:rsidR="00553BD3" w:rsidRPr="0059337A">
        <w:rPr>
          <w:rFonts w:ascii="Times New Roman" w:hAnsi="Times New Roman" w:cs="Times New Roman"/>
          <w:sz w:val="24"/>
          <w:szCs w:val="24"/>
        </w:rPr>
        <w:fldChar w:fldCharType="end"/>
      </w:r>
      <w:r w:rsidR="00553BD3" w:rsidRPr="0059337A">
        <w:rPr>
          <w:rFonts w:ascii="Times New Roman" w:hAnsi="Times New Roman" w:cs="Times New Roman"/>
          <w:sz w:val="24"/>
          <w:szCs w:val="24"/>
        </w:rPr>
        <w:t xml:space="preserve">, </w:t>
      </w:r>
      <w:r w:rsidR="00D42734" w:rsidRPr="0059337A">
        <w:rPr>
          <w:rFonts w:ascii="Times New Roman" w:hAnsi="Times New Roman" w:cs="Times New Roman"/>
          <w:sz w:val="24"/>
          <w:szCs w:val="24"/>
        </w:rPr>
        <w:t>and Trentino</w:t>
      </w:r>
      <w:r w:rsidR="000A6D21" w:rsidRPr="0059337A">
        <w:rPr>
          <w:rFonts w:ascii="Times New Roman" w:hAnsi="Times New Roman" w:cs="Times New Roman"/>
          <w:sz w:val="24"/>
          <w:szCs w:val="24"/>
        </w:rPr>
        <w:t xml:space="preserve"> Alto Adige</w:t>
      </w:r>
      <w:r w:rsidR="00D42734" w:rsidRPr="0059337A">
        <w:rPr>
          <w:rFonts w:ascii="Times New Roman" w:hAnsi="Times New Roman" w:cs="Times New Roman"/>
          <w:sz w:val="24"/>
          <w:szCs w:val="24"/>
        </w:rPr>
        <w:t xml:space="preserve"> </w:t>
      </w:r>
      <w:r w:rsidR="00D42734" w:rsidRPr="0059337A">
        <w:rPr>
          <w:rFonts w:ascii="Times New Roman" w:hAnsi="Times New Roman" w:cs="Times New Roman"/>
          <w:sz w:val="24"/>
          <w:szCs w:val="24"/>
          <w:lang w:val="en-US"/>
        </w:rPr>
        <w:fldChar w:fldCharType="begin" w:fldLock="1"/>
      </w:r>
      <w:r w:rsidR="00266766" w:rsidRPr="0059337A">
        <w:rPr>
          <w:rFonts w:ascii="Times New Roman" w:hAnsi="Times New Roman" w:cs="Times New Roman"/>
          <w:sz w:val="24"/>
          <w:szCs w:val="24"/>
        </w:rPr>
        <w:instrText>ADDIN CSL_CITATION {"citationItems":[{"id":"ITEM-1","itemData":{"DOI":"10.3390/plants11172246","ISSN":"22237747","abstract":"The Trentino-South Tyrol region is a special statute region of northeastern Italy. This territory is of particular interest for its morphology, flourishing vegetation, and history, having been a meeting area among different civilizations. Hence, Trentino is characterized by an ethnic plurality and a rich ethnobotanical knowledge, even if the available information is fragmentary, widely dispersed, and often guarded in oral popular culture. To fill this gap, in the present work 200 subjects were interviewed using an ethnobotanical survey. The resulting 817 citations referred to 64 native species, used either for human or animal health or for domestic purposes. As a second step, for each plant exploited for medicinal purposes, local importance was evaluated by calculating their relative frequency of citation. Moreover, the main traditional preparations were discussed. Among them, the most cited and exploited ones are Achillea millefolium, Arnica montana, Hypericum perforatum, Malva sylvestris, Pinus mugo, and Satureja montana, for which a deeper analysis has been performed. Lastly, the ethnobotanical knowledge of the plants growing in this territory will add a piece to the mosaic of traditional medicine in Italy and may lay the foundation for a nature-aided drug discovery process.","author":[{"dropping-particle":"","famil</w:instrText>
      </w:r>
      <w:r w:rsidR="00266766" w:rsidRPr="0059337A">
        <w:rPr>
          <w:rFonts w:ascii="Times New Roman" w:hAnsi="Times New Roman" w:cs="Times New Roman"/>
          <w:sz w:val="24"/>
          <w:szCs w:val="24"/>
          <w:lang w:val="en-US"/>
        </w:rPr>
        <w:instrText>y":"Cavalloro","given":"Valeria","non-dropping-particle":"","parse-names":false,"suffix":""},{"dropping-particle":"","family":"Robustelli della Cuna","given":"Francesco Saverio","non-dropping-particle":"","parse-names":false,"suffix":""},{"dropping-particle":"","family":"Quai","given":"Elena","non-dropping-particle":"","parse-names":false,"suffix":""},{"dropping-particle":"","family":"Preda","given":"Stefania","non-dropping-particle":"","parse-names":false,"suffix":""},{"dropping-particle":"","family":"Bracco","given":"Francesco","non-dropping-particle":"","parse-names":false,"suffix":""},{"dropping-particle":"","family":"Martino","given":"Emanuela","non-dropping-particle":"","parse-names":false,"suffix":""},{"dropping-particle":"","family":"Collina","given":"Simona","non-dropping-particle":"","parse-names":false,"suffix":""}],"container-title":"Plants","id":"ITEM-1","issue":"17","issued":{"date-parts":[["2022"]]},"page":"1-18","title":"Walking around the Autonomous Province of Trento (Italy): An Ethnobotanical Investigation","type":"article-journal","volume":"11"},"uris":["http://www.mendeley.com/documents/?uuid=ca239f0e-84e9-4dcf-b28c-91f42048056d"]},{"id":"ITEM-2","itemData":{"author":[{"dropping-particle":"","family":"Mattalia","given":"Giulia","non-dropping-particle":"","parse-names":false,"suffix":""},{"dropping-particle":"","family":"Graetz","given":"Felina","non-dropping-particle":"","parse-names":false,"suffix":""},{"dropping-particle":"","family":"Harms","given":"Matthes","non-dropping-particle":"","parse-names":false,"suffix":""},{"dropping-particle":"","family":"Segor","given":"Anna","non-dropping-particle":"","parse-names":false,"suffix":""},{"dropping-particle":"","family":"Tomarelli","given":"Alessio","non-dropping-particle":"","parse-names":false,"suffix":""},{"dropping-particle":"","family":"Kieser","given":"Victoria","non-dropping-particle":"","parse-names":false,"suffix":""},{"dropping-particle":"","family":"Zerbe","given":"Stefan","non-dropping-particle":"","parse-names":false,"suffix":""},{"dropping-particle":"","family":"Pieroni","given":"Andrea","non-dropping-particle":"","parse-names":false,"suffix":""}],"id":"ITEM-2","issued":{"date-parts":[["2023"]]},"title":"Temporal Changes in the Use of Wild Medicinal Plants in Tyrol, South Trentino","type":"article-journal"},"uris":["http://www.mendeley.com/documents/?uuid=f16e0074-cf96-4df1-99b5-1c24db476941"]}],"mendeley":{"formattedCitation":"(Cavalloro et al. 2022; Mattalia et al. 2023)","plainTextFormattedCitation":"(Cavalloro et al. 2022; Mattalia et al. 2023)","previouslyFormattedCitation":"(Cavalloro et al. 2022; Mattalia et al. 2023)"},"properties":{"noteIndex":0},"schema":"https://github.com/citation-style-language/schema/raw/master/csl-citation.json"}</w:instrText>
      </w:r>
      <w:r w:rsidR="00D42734" w:rsidRPr="0059337A">
        <w:rPr>
          <w:rFonts w:ascii="Times New Roman" w:hAnsi="Times New Roman" w:cs="Times New Roman"/>
          <w:sz w:val="24"/>
          <w:szCs w:val="24"/>
          <w:lang w:val="en-US"/>
        </w:rPr>
        <w:fldChar w:fldCharType="separate"/>
      </w:r>
      <w:r w:rsidR="00D42734" w:rsidRPr="0059337A">
        <w:rPr>
          <w:rFonts w:ascii="Times New Roman" w:hAnsi="Times New Roman" w:cs="Times New Roman"/>
          <w:noProof/>
          <w:sz w:val="24"/>
          <w:szCs w:val="24"/>
          <w:lang w:val="en-US"/>
        </w:rPr>
        <w:t>(Cavalloro et al. 2022; Mattalia et al. 2023)</w:t>
      </w:r>
      <w:r w:rsidR="00D42734" w:rsidRPr="0059337A">
        <w:rPr>
          <w:rFonts w:ascii="Times New Roman" w:hAnsi="Times New Roman" w:cs="Times New Roman"/>
          <w:sz w:val="24"/>
          <w:szCs w:val="24"/>
          <w:lang w:val="en-US"/>
        </w:rPr>
        <w:fldChar w:fldCharType="end"/>
      </w:r>
      <w:r w:rsidR="00D42734" w:rsidRPr="0059337A">
        <w:rPr>
          <w:rFonts w:ascii="Times New Roman" w:hAnsi="Times New Roman" w:cs="Times New Roman"/>
          <w:sz w:val="24"/>
          <w:szCs w:val="24"/>
          <w:lang w:val="en-US"/>
        </w:rPr>
        <w:t xml:space="preserve">. </w:t>
      </w:r>
      <w:r w:rsidR="00266766" w:rsidRPr="0059337A">
        <w:rPr>
          <w:rFonts w:ascii="Times New Roman" w:hAnsi="Times New Roman" w:cs="Times New Roman"/>
          <w:sz w:val="24"/>
          <w:szCs w:val="24"/>
          <w:lang w:val="en-US"/>
        </w:rPr>
        <w:t>Finally, considering</w:t>
      </w:r>
      <w:r w:rsidR="00D42734" w:rsidRPr="0059337A">
        <w:rPr>
          <w:rFonts w:ascii="Times New Roman" w:hAnsi="Times New Roman" w:cs="Times New Roman"/>
          <w:sz w:val="24"/>
          <w:szCs w:val="24"/>
          <w:lang w:val="en-US"/>
        </w:rPr>
        <w:t xml:space="preserve"> the </w:t>
      </w:r>
      <w:r w:rsidR="00266766" w:rsidRPr="0059337A">
        <w:rPr>
          <w:rFonts w:ascii="Times New Roman" w:hAnsi="Times New Roman" w:cs="Times New Roman"/>
          <w:sz w:val="24"/>
          <w:szCs w:val="24"/>
          <w:lang w:val="en-US"/>
        </w:rPr>
        <w:t xml:space="preserve">Alpine valleys of the </w:t>
      </w:r>
      <w:r w:rsidR="00D42734" w:rsidRPr="0059337A">
        <w:rPr>
          <w:rFonts w:ascii="Times New Roman" w:hAnsi="Times New Roman" w:cs="Times New Roman"/>
          <w:sz w:val="24"/>
          <w:szCs w:val="24"/>
          <w:lang w:val="en-US"/>
        </w:rPr>
        <w:t>Lombardy region,</w:t>
      </w:r>
      <w:r w:rsidR="00266766" w:rsidRPr="0059337A">
        <w:rPr>
          <w:rFonts w:ascii="Times New Roman" w:hAnsi="Times New Roman" w:cs="Times New Roman"/>
          <w:sz w:val="24"/>
          <w:szCs w:val="24"/>
          <w:lang w:val="en-US"/>
        </w:rPr>
        <w:t xml:space="preserve"> focus of this work, one ethnobotanical investigation was performed in the province of Brescia, specifically in Valvestino </w:t>
      </w:r>
      <w:r w:rsidR="00266766" w:rsidRPr="0059337A">
        <w:rPr>
          <w:rFonts w:ascii="Times New Roman" w:hAnsi="Times New Roman" w:cs="Times New Roman"/>
          <w:sz w:val="24"/>
          <w:szCs w:val="24"/>
          <w:lang w:val="en-US"/>
        </w:rPr>
        <w:fldChar w:fldCharType="begin" w:fldLock="1"/>
      </w:r>
      <w:r w:rsidR="00266766" w:rsidRPr="0059337A">
        <w:rPr>
          <w:rFonts w:ascii="Times New Roman" w:hAnsi="Times New Roman" w:cs="Times New Roman"/>
          <w:sz w:val="24"/>
          <w:szCs w:val="24"/>
          <w:lang w:val="en-US"/>
        </w:rPr>
        <w:instrText>ADDIN CSL_CITATION {"citationItems":[{"id":"ITEM-1","itemData":{"DOI":"10.1016/j.jep.2008.10.005","ISSN":"03788741","abstract":"This paper reports the results of a survey concerning folk uses of medicinal plants in Valvestino (Brescia, Italy). The features of this area, recognized by European Union as \"Site of Community interest\", allowed the preservation of the ethnobotanical traditions. We have documented the use of 58 species belonging to 30 families by interviewing 54 villagers of a mean age of 72 years. The dominant families are Asteraceae (10 species), Pinaceae and Rosaceae (5 species, respectively); the most common preparations are infusion and decoction. Three plants have been mentioned for treatment of animals, some species are employed in cookery. The study, carried out for the first time in this valley, gathered information about traditional remedies, before they are completely lost. All the interesting species have been transplanted to the G. E. Ghirardi Botanical Garden for the ex situ conservation. © 2008 Elsevier Ireland Ltd. All rights reserved.","author":[{"dropping-particle":"","family":"Vitalini","given":"Sara","non-dropping-particle":"","parse-names":false,"suffix":""},{"dropping-particle":"","family":"Tomè","given":"Franca","non-dropping-particle":"","parse-names":false,"suffix":""},{"dropping-particle":"","family":"Fico","given":"Gelsomina","non-dropping-particle":"","parse-names":false,"suffix":""}],"container-title":"Journal of Ethnopharmacology","id":"ITEM-1","issue":"1","issued":{"date-parts":[["2009"]]},"page":"106-116","title":"Traditional uses of medicinal plants in Valvestino (Italy)","type":"article-journal","volume":"121"},"uris":["http://www.mendeley.com/documents/?uuid=1b7de572-42cb-3839-937d-ea404a55a28a"]}],"mendeley":{"formattedCitation":"(Vitalini et al. 2009)","plainTextFormattedCitation":"(Vitalini et al. 2009)","previouslyFormattedCitation":"(Vitalini et al. 2009)"},"properties":{"noteIndex":0},"schema":"https://github.com/citation-style-language/schema/raw/master/csl-citation.json"}</w:instrText>
      </w:r>
      <w:r w:rsidR="00266766" w:rsidRPr="0059337A">
        <w:rPr>
          <w:rFonts w:ascii="Times New Roman" w:hAnsi="Times New Roman" w:cs="Times New Roman"/>
          <w:sz w:val="24"/>
          <w:szCs w:val="24"/>
          <w:lang w:val="en-US"/>
        </w:rPr>
        <w:fldChar w:fldCharType="separate"/>
      </w:r>
      <w:r w:rsidR="00266766" w:rsidRPr="0059337A">
        <w:rPr>
          <w:rFonts w:ascii="Times New Roman" w:hAnsi="Times New Roman" w:cs="Times New Roman"/>
          <w:noProof/>
          <w:sz w:val="24"/>
          <w:szCs w:val="24"/>
          <w:lang w:val="en-US"/>
        </w:rPr>
        <w:t>(Vitalini et al. 2009)</w:t>
      </w:r>
      <w:r w:rsidR="00266766" w:rsidRPr="0059337A">
        <w:rPr>
          <w:rFonts w:ascii="Times New Roman" w:hAnsi="Times New Roman" w:cs="Times New Roman"/>
          <w:sz w:val="24"/>
          <w:szCs w:val="24"/>
          <w:lang w:val="en-US"/>
        </w:rPr>
        <w:fldChar w:fldCharType="end"/>
      </w:r>
      <w:r w:rsidR="00266766" w:rsidRPr="0059337A">
        <w:rPr>
          <w:rFonts w:ascii="Times New Roman" w:hAnsi="Times New Roman" w:cs="Times New Roman"/>
          <w:sz w:val="24"/>
          <w:szCs w:val="24"/>
          <w:lang w:val="en-US"/>
        </w:rPr>
        <w:t xml:space="preserve">, while </w:t>
      </w:r>
      <w:r w:rsidR="00F85E0B" w:rsidRPr="0059337A">
        <w:rPr>
          <w:rFonts w:ascii="Times New Roman" w:hAnsi="Times New Roman" w:cs="Times New Roman"/>
          <w:sz w:val="24"/>
          <w:szCs w:val="24"/>
          <w:lang w:val="en-US"/>
        </w:rPr>
        <w:t>9</w:t>
      </w:r>
      <w:r w:rsidR="00266766" w:rsidRPr="0059337A">
        <w:rPr>
          <w:rFonts w:ascii="Times New Roman" w:hAnsi="Times New Roman" w:cs="Times New Roman"/>
          <w:sz w:val="24"/>
          <w:szCs w:val="24"/>
          <w:lang w:val="en-US"/>
        </w:rPr>
        <w:t xml:space="preserve"> throughout the province of Sondrio, in Val San Giacomo </w:t>
      </w:r>
      <w:r w:rsidR="00266766" w:rsidRPr="0059337A">
        <w:rPr>
          <w:rFonts w:ascii="Times New Roman" w:hAnsi="Times New Roman" w:cs="Times New Roman"/>
          <w:sz w:val="24"/>
          <w:szCs w:val="24"/>
        </w:rPr>
        <w:fldChar w:fldCharType="begin" w:fldLock="1"/>
      </w:r>
      <w:r w:rsidR="00266766" w:rsidRPr="0059337A">
        <w:rPr>
          <w:rFonts w:ascii="Times New Roman" w:hAnsi="Times New Roman" w:cs="Times New Roman"/>
          <w:sz w:val="24"/>
          <w:szCs w:val="24"/>
          <w:lang w:val="en-US"/>
        </w:rPr>
        <w:instrText>ADDIN CSL_CITATION {"citationItems":[{"id":"ITEM-1","itemData":{"DOI":"10.1016/j.jep.2012.11.024","ISSN":"03788741","abstract":"Ethnopharmacological relevance: This work increases the ethnobotanical data from Northern Italy and, in particular, the Lombardy region, till now poorly documented, safeguarding the local folk knowledge, and provides information on new or scarcely reported properties of medicinal plants, whose traditional use needs to be validated experimentally.","author":[{"dropping-particle":"","family":"Vitalini","given":"Sara","non-dropping-particle":"","parse-names":false,"suffix":""},{"dropping-particle":"","family":"Iriti","given":"Marcello","non-dropping-particle":"","parse-names":false,"suffix":""},{"dropping-particle":"","family":"Puricelli","given":"Cristina","non-dropping-particle":"","parse-names":false,"suffix":""},{"dropping-particle":"","family":"Ciuchi","given":"Davide","non-dropping-particle":"","parse-names":false,"suffix":""},{"dropping-particle":"","family":"Segale","given":"Alessandro","non-dropping-particle":"","parse-names":false,"suffix":""},{"dropping-particle":"","family":"Fico","given":"Gelsomina","non-dropping-particle":"","parse-names":false,"suffix":""}],"container-title":"Journal of Ethnopharmacology","id":"ITEM-1","issue":"2","issued":{"date-parts":[["2013"]]},"language":"en","page":"517-529","title":"Traditional knowledge on medicinal and food plants used in Val San G</w:instrText>
      </w:r>
      <w:r w:rsidR="00266766" w:rsidRPr="0059337A">
        <w:rPr>
          <w:rFonts w:ascii="Times New Roman" w:hAnsi="Times New Roman" w:cs="Times New Roman"/>
          <w:sz w:val="24"/>
          <w:szCs w:val="24"/>
        </w:rPr>
        <w:instrText>iacomo (Sondrio, Italy)—An alpine ethnobotanical study","type":"article-journal","volume":"145"},"uris":["http://www.mendeley.com/documents/?uuid=b4e55d68-f6cd-36b1-a712-5d6d9927bd94"]}],"mendeley":{"formattedCitation":"(Vitalini et al. 2013)","plainTextFormattedCitation":"(Vitalini et al. 2013)","previouslyFormattedCitation":"(Vitalini et al. 2013)"},"properties":{"noteIndex":0},"schema":"https://github.com/citation-style-language/schema/raw/master/csl-citation.json"}</w:instrText>
      </w:r>
      <w:r w:rsidR="00266766" w:rsidRPr="0059337A">
        <w:rPr>
          <w:rFonts w:ascii="Times New Roman" w:hAnsi="Times New Roman" w:cs="Times New Roman"/>
          <w:sz w:val="24"/>
          <w:szCs w:val="24"/>
        </w:rPr>
        <w:fldChar w:fldCharType="separate"/>
      </w:r>
      <w:r w:rsidR="00266766" w:rsidRPr="0059337A">
        <w:rPr>
          <w:rFonts w:ascii="Times New Roman" w:hAnsi="Times New Roman" w:cs="Times New Roman"/>
          <w:noProof/>
          <w:sz w:val="24"/>
          <w:szCs w:val="24"/>
        </w:rPr>
        <w:t>(Vitalini et al. 2013)</w:t>
      </w:r>
      <w:r w:rsidR="00266766" w:rsidRPr="0059337A">
        <w:rPr>
          <w:rFonts w:ascii="Times New Roman" w:hAnsi="Times New Roman" w:cs="Times New Roman"/>
          <w:sz w:val="24"/>
          <w:szCs w:val="24"/>
        </w:rPr>
        <w:fldChar w:fldCharType="end"/>
      </w:r>
      <w:r w:rsidR="00266766" w:rsidRPr="0059337A">
        <w:rPr>
          <w:rFonts w:ascii="Times New Roman" w:hAnsi="Times New Roman" w:cs="Times New Roman"/>
          <w:sz w:val="24"/>
          <w:szCs w:val="24"/>
        </w:rPr>
        <w:t xml:space="preserve">, Valfurva </w:t>
      </w:r>
      <w:r w:rsidR="00266766" w:rsidRPr="0059337A">
        <w:rPr>
          <w:rFonts w:ascii="Times New Roman" w:hAnsi="Times New Roman" w:cs="Times New Roman"/>
          <w:sz w:val="24"/>
          <w:szCs w:val="24"/>
        </w:rPr>
        <w:fldChar w:fldCharType="begin" w:fldLock="1"/>
      </w:r>
      <w:r w:rsidR="00266766" w:rsidRPr="0059337A">
        <w:rPr>
          <w:rFonts w:ascii="Times New Roman" w:hAnsi="Times New Roman" w:cs="Times New Roman"/>
          <w:sz w:val="24"/>
          <w:szCs w:val="24"/>
        </w:rPr>
        <w:instrText>ADDIN CSL_CITATION {"citationItems":[{"id":"ITEM-1","itemData":{"DOI":"10.1016/j.jep.2014.12.054","ISSN":"18727573","PMID":"25617749","abstract":"Ethnopharmacological relevance In the past Alpine populations were isolated from comforts of industrial and technological development present in large cities and, therefore, they were obliged to find in nature a source of sustenance and care. Traditional use of plant is a wealth of local knowledge that is likely to be lost. This work, carried out during 2012, aims to collect, analyze and process information on the species used for medicinal, veterinary, cosmetic, domestic, ritual and religious purposes by the inhabitants of Valfurva, in the Province of Sondrio (Italy). Furthermore it is a means for the preservation of local traditions regarding such uses and increases the ethnobotanical data from Northern Italy, till now poorly documented. Methods Our survey was conducted by semi-structered interviews. We interviewed 92 people, aged from 23 to 97 y.o.; born or resident in Valfurva. All information collected and concerning their use of plants, were analyzed using ethnobotanical indices such as Relative Frequency of Citation (RFC), Relative Importance (RI) and Factor Informant Consensus (FIC). Results Our study stated that people living in Valfurva use 126 species belonging to 48 families. Findings revealed that the most cited species is Achillea moschata Wulfen, with values of RFC and RI equal to 1.00 and 1.12 respectively. Furthermore, 95 species were collected in the wild and 31 were cultivated. The most commonly used part plants were leaves, flowers, fruits, roots and complete aerial parts. The most frequent preparation methods were infusion, decoction and poultice. Among the recorded species, 91 of them are used for medicinal purposes, 72 for cooking, 19 for veterinary purposes, 10 for animal feed, 12 for cosmetic practices, 7 for religious or ritual purposes and 45 for domestic and various uses. The validity of the species use emerged in our survey is confirmed by scientific literature and research conducted on the same topics. Conclusions This study increases ethnobotanical data coming from Italian Alps, whose regions have been so far hardly investigated. Our study confirms the interest in species already mentioned in previous surveys and placings. It also provides evidences which could be usefully exploited by new investigations aimed at knowing the active metabolites found responsible for plants use in traditional medicine.","author":[{"dropping-particle":"","family":"Dei Cas","given":"Lisa","non-dropping-particle":"","parse-names":false,"suffix":""},{"dropping-particle":"","family":"Pugni","given":"Francesca","non-dropping-particle":"","parse-names":false,"suffix":""},{"dropping-particle":"","family":"Fico","given":"Gelsomina","non-dropping-particle":"","parse-names":false,"suffix":""}],"container-title":"Journal of Ethnopharmacology","id":"ITEM-1","issued":{"date-parts":[["2015"]]},"page":"113-134","publisher":"Elsevier","title":"Tradition of use on medicinal species in Valfurva (Sondrio, Italy)","type":"article-journal","volume":"163"},"uris":["http://www.mendeley.com/documents/?uuid=e7fea79d-5a96-4c22-9e52-d1e23d195a58"]}],"mendeley":{"formattedCitation":"(Dei Cas et al. 2015)","plainTextFormattedCitation":"(Dei Cas et al. 2015)","previouslyFormattedCitation":"(Dei Cas et al. 2015)"},"properties":{"noteIndex":0},"schema":"https://github.com/citation-style-language/schema/raw/master/csl-citation.json"}</w:instrText>
      </w:r>
      <w:r w:rsidR="00266766" w:rsidRPr="0059337A">
        <w:rPr>
          <w:rFonts w:ascii="Times New Roman" w:hAnsi="Times New Roman" w:cs="Times New Roman"/>
          <w:sz w:val="24"/>
          <w:szCs w:val="24"/>
        </w:rPr>
        <w:fldChar w:fldCharType="separate"/>
      </w:r>
      <w:r w:rsidR="00266766" w:rsidRPr="0059337A">
        <w:rPr>
          <w:rFonts w:ascii="Times New Roman" w:hAnsi="Times New Roman" w:cs="Times New Roman"/>
          <w:noProof/>
          <w:sz w:val="24"/>
          <w:szCs w:val="24"/>
        </w:rPr>
        <w:t>(Dei Cas et al. 2015)</w:t>
      </w:r>
      <w:r w:rsidR="00266766" w:rsidRPr="0059337A">
        <w:rPr>
          <w:rFonts w:ascii="Times New Roman" w:hAnsi="Times New Roman" w:cs="Times New Roman"/>
          <w:sz w:val="24"/>
          <w:szCs w:val="24"/>
        </w:rPr>
        <w:fldChar w:fldCharType="end"/>
      </w:r>
      <w:r w:rsidR="00266766" w:rsidRPr="0059337A">
        <w:rPr>
          <w:rFonts w:ascii="Times New Roman" w:hAnsi="Times New Roman" w:cs="Times New Roman"/>
          <w:sz w:val="24"/>
          <w:szCs w:val="24"/>
        </w:rPr>
        <w:t xml:space="preserve">, Parco dello Stelvio </w:t>
      </w:r>
      <w:r w:rsidR="00266766" w:rsidRPr="0059337A">
        <w:rPr>
          <w:rFonts w:ascii="Times New Roman" w:hAnsi="Times New Roman" w:cs="Times New Roman"/>
          <w:sz w:val="24"/>
          <w:szCs w:val="24"/>
        </w:rPr>
        <w:fldChar w:fldCharType="begin" w:fldLock="1"/>
      </w:r>
      <w:r w:rsidR="00D70679" w:rsidRPr="0059337A">
        <w:rPr>
          <w:rFonts w:ascii="Times New Roman" w:hAnsi="Times New Roman" w:cs="Times New Roman"/>
          <w:sz w:val="24"/>
          <w:szCs w:val="24"/>
        </w:rPr>
        <w:instrText>ADDIN CSL_CITATION {"citationItems":[{"id":"ITEM-1","itemData":{"DOI":"10.1016/j.jep.2015.05.036","ISSN":"18727573","PMID":"26031473","abstract":"Ethnopharmacological relevance The value of ethnobotanical information is now increasingly acknowledged. Our investigation added new data to the traditional knowledge on the plant uses in Italian alpine areas, where only in recent years the awareness of losing such valuable heritage stimulated interest of the scientific community and land managers in its recovery and enhancement. To this end, the present study aimed to collect and analyse information on plant species employed in Northern Italy (Lombardy Region), particularly in Alta Valtellina, an area of high naturalistic interest, where ethnobotanical knowledge is at the risk of passing covering a secondary role compared to other aspects of the local culture. Materials and methods A total of 328 people from six municipalities were interviewed using semi-structured questionnaires. Data were evaluated by quantitative parameters such as ethnobotanicity and ethnophytonomic indices, factor informant consensus (Fic), fidelity level (Fl). Abandoned and current uses were compared. Herbarium materials were prepared and conserved. Results Inhabitants of Alta Valtellina used 212 plant species, including 19 mushrooms and 1 lichen for medicinal, food and cosmetic purposes. Despite half of medicinal uses has fallen into disuse, the plant species of this category were still collected in largest number. Digestive, respiratory and skin systems were the most frequently treated. Fic and Fl values, in addition to simple percentage data confirmed this finding. Although 40% of the known uses is now abandoned, a considerable number of them was recorded for the first time in an alpine area. Conclusions The study revealed that the popular knowledge of plant species is still alive in the Alta Valtellina. The prerogatives of some species are now outdated, but they leave room for other uses of the plant resources that may provide new opportunities from the scientific, cultural and economic points of view.","author":[{"dropping-particle":"","family":"Vitalini","given":"Sara","non-dropping-particle":"","parse-names":false,"suffix":""},{"dropping-particle":"","family":"Puricelli","given":"Cristina","non-dropping-particle":"","parse-names":false,"suffix":""},{"dropping-particle":"","family":"Mikerezi","given":"Ilia","non-dropping-particle":"","parse-names":false,"suffix":""},{"dropping-particle":"","family":"Iriti","given":"Marcello","non-dropping-particle":"","parse-names":false,"suffix":""}],"container-title":"Journal of Ethnopharmacology","id":"ITEM-1","issued":{"date-parts":[["2015"]]},"page":"435-458","title":"Plants, people and traditions: Ethnobotanical survey in the Lombard Stelvio National Park and neighbouring areas (Central Alps, Italy)","type":"article-journal","volume":"173"},"uris":["http://www.mendeley.com/documents/?uuid=16986065-9c9a-4af0-8995-2f78937dc74f"]}],"mendeley":{"formattedCitation":"(Vitalini et al. 2015)","plainTextFormattedCitation":"(Vitalini et al. 2015)","previouslyFormattedCitation":"(Vitalini et al. 2015)"},"properties":{"noteIndex":0},"schema":"https://github.com/citation-style-language/schema/raw/master/csl-citation.json"}</w:instrText>
      </w:r>
      <w:r w:rsidR="00266766" w:rsidRPr="0059337A">
        <w:rPr>
          <w:rFonts w:ascii="Times New Roman" w:hAnsi="Times New Roman" w:cs="Times New Roman"/>
          <w:sz w:val="24"/>
          <w:szCs w:val="24"/>
        </w:rPr>
        <w:fldChar w:fldCharType="separate"/>
      </w:r>
      <w:r w:rsidR="00266766" w:rsidRPr="0059337A">
        <w:rPr>
          <w:rFonts w:ascii="Times New Roman" w:hAnsi="Times New Roman" w:cs="Times New Roman"/>
          <w:noProof/>
          <w:sz w:val="24"/>
          <w:szCs w:val="24"/>
        </w:rPr>
        <w:t>(Vitalini et al. 2015)</w:t>
      </w:r>
      <w:r w:rsidR="00266766" w:rsidRPr="0059337A">
        <w:rPr>
          <w:rFonts w:ascii="Times New Roman" w:hAnsi="Times New Roman" w:cs="Times New Roman"/>
          <w:sz w:val="24"/>
          <w:szCs w:val="24"/>
        </w:rPr>
        <w:fldChar w:fldCharType="end"/>
      </w:r>
      <w:r w:rsidR="00266766" w:rsidRPr="0059337A">
        <w:rPr>
          <w:rFonts w:ascii="Times New Roman" w:hAnsi="Times New Roman" w:cs="Times New Roman"/>
          <w:sz w:val="24"/>
          <w:szCs w:val="24"/>
        </w:rPr>
        <w:t xml:space="preserve">, </w:t>
      </w:r>
      <w:r w:rsidR="00D70679" w:rsidRPr="0059337A">
        <w:rPr>
          <w:rFonts w:ascii="Times New Roman" w:hAnsi="Times New Roman" w:cs="Times New Roman"/>
          <w:sz w:val="24"/>
          <w:szCs w:val="24"/>
        </w:rPr>
        <w:t xml:space="preserve">Valtellina </w:t>
      </w:r>
      <w:r w:rsidR="00D70679" w:rsidRPr="0059337A">
        <w:rPr>
          <w:rFonts w:ascii="Times New Roman" w:hAnsi="Times New Roman" w:cs="Times New Roman"/>
          <w:sz w:val="24"/>
          <w:szCs w:val="24"/>
        </w:rPr>
        <w:fldChar w:fldCharType="begin" w:fldLock="1"/>
      </w:r>
      <w:r w:rsidR="003431E0" w:rsidRPr="0059337A">
        <w:rPr>
          <w:rFonts w:ascii="Times New Roman" w:hAnsi="Times New Roman" w:cs="Times New Roman"/>
          <w:sz w:val="24"/>
          <w:szCs w:val="24"/>
        </w:rPr>
        <w:instrText>ADDIN CSL_CITATION {"citationItems":[{"id":"ITEM-1","itemData":{"DOI":"10.32859/era.35.9.1-63","ISSN":"15473465","abstract":"Background: Whereas Alpine populations have been geographically isolated from major cities since ancient times, they have long learned to make use of the features of their own territory and its resources, especially autochthonous spontaneous plants. In such areas there is still a wide traditional use of plant species; this heritage, however, risks becoming extinct. Our work gathered and processed information on the plants used for medicinal, veterinary, cosmetic, domestic, ritual, and religious purposes by the inhabitants of Sondalo (Valtellina, SO, Lombardy, Italy). Methods: The survey was conducted through semi-structured interviews. All data was entered within a database. Extensive bibliographic research was performed in scientific literature on the biological activity of the species used for human medicinal purposes. Results: We interviewed 101 people aged 25-98. 112 plants were mentioned, belonging to 52 families. 87 species were spontaneous, 25 cultivated. The most cited species were Taraxacum officinale F.H. Wigg., Sambucus nigra L., and Achillea erba-rotta subsp. moschata (Wulfen) I. Richardson. The most frequently used parts were flowers/inflorescences, leaves, and fruits. The most common preparation forms were infusion, decoction, and syrup. The traditional uses covered different aspects of the daily life: 73 species were used for cooking, 62 for medicinal purposes, 27 in the domestic field, 17 for agropastoral activities, 13 for animal healthcare. The evaluation of scientific literature allowed us to find information on the biological activity of 36 plants, linked to the traditional uses of the territory. Conclusions: This work enhances the mosaic of ethnobotanical studies carried out in the Alpine region and highlights the importance of this kind of surveys in the search for new natural potentially active compounds.","author":[{"dropping-particle":"","family":"Bottoni","given":"Martina","non-dropping-particle":"","parse-names":false,"suffix":""},{"dropping-particle":"","family":"Colombo","given":"Lorenzo","non-dropping-particle":"","parse-names":false,"suffix":""},{"dropping-particle":"","family":"Gianoli","given":"Caterina","non-dropping-particle":"","parse-names":false,"suffix":""},{"dropping-particle":"","family":"Milani","given":"Fabrizia","non-dropping-particle":"","parse-names":false,"suffix":""},{"dropping-particle":"","family":"Colombo","given":"Paola Sira","non-dropping-particle":"","parse-names":false,"suffix":""},{"dropping-particle":"","family":"Bruschi","given":"Piero","non-dropping-particle":"","parse-names":false,"suffix":""},{"dropping-particle":"","family":"Giuliani","given":"Claudia","non-dropping-particle":"","parse-names":false,"suffix":""},{"dropping-particle":"","family":"Fico","given":"Gelsomina","non-dropping-particle":"","parse-names":false,"suffix":""}],"container-title":"Ethnobotany Research and Applications","id":"ITEM-1","issued":{"date-parts":[["2022"]]},"title":"Alpine ethnobotanical knowledge in Sondalo (SO, Lombardy, Italy)","type":"article-journal","volume":"24"},"uris":["http://www.mendeley.com/documents/?uuid=b9c49c4d-1ae8-4b0c-aebe-52e70c07a7dd"]}],"mendeley":{"formattedCitation":"(Bottoni et al. 2022b)","plainTextFormattedCitation":"(Bottoni et al. 2022b)","previouslyFormattedCitation":"(Bottoni et al. 2022b)"},"properties":{"noteIndex":0},"schema":"https://github.com/citation-style-language/schema/raw/master/csl-citation.json"}</w:instrText>
      </w:r>
      <w:r w:rsidR="00D70679" w:rsidRPr="0059337A">
        <w:rPr>
          <w:rFonts w:ascii="Times New Roman" w:hAnsi="Times New Roman" w:cs="Times New Roman"/>
          <w:sz w:val="24"/>
          <w:szCs w:val="24"/>
        </w:rPr>
        <w:fldChar w:fldCharType="separate"/>
      </w:r>
      <w:r w:rsidR="00D70679" w:rsidRPr="0059337A">
        <w:rPr>
          <w:rFonts w:ascii="Times New Roman" w:hAnsi="Times New Roman" w:cs="Times New Roman"/>
          <w:noProof/>
          <w:sz w:val="24"/>
          <w:szCs w:val="24"/>
        </w:rPr>
        <w:t>(Bottoni et al. 2022b)</w:t>
      </w:r>
      <w:r w:rsidR="00D70679" w:rsidRPr="0059337A">
        <w:rPr>
          <w:rFonts w:ascii="Times New Roman" w:hAnsi="Times New Roman" w:cs="Times New Roman"/>
          <w:sz w:val="24"/>
          <w:szCs w:val="24"/>
        </w:rPr>
        <w:fldChar w:fldCharType="end"/>
      </w:r>
      <w:r w:rsidR="00D70679" w:rsidRPr="0059337A">
        <w:rPr>
          <w:rFonts w:ascii="Times New Roman" w:hAnsi="Times New Roman" w:cs="Times New Roman"/>
          <w:sz w:val="24"/>
          <w:szCs w:val="24"/>
        </w:rPr>
        <w:t>, and</w:t>
      </w:r>
      <w:r w:rsidR="00266766" w:rsidRPr="0059337A">
        <w:rPr>
          <w:rFonts w:ascii="Times New Roman" w:hAnsi="Times New Roman" w:cs="Times New Roman"/>
          <w:sz w:val="24"/>
          <w:szCs w:val="24"/>
        </w:rPr>
        <w:t xml:space="preserve"> Valmalenco</w:t>
      </w:r>
      <w:r w:rsidR="00D70679" w:rsidRPr="0059337A">
        <w:rPr>
          <w:rFonts w:ascii="Times New Roman" w:hAnsi="Times New Roman" w:cs="Times New Roman"/>
          <w:sz w:val="24"/>
          <w:szCs w:val="24"/>
        </w:rPr>
        <w:t xml:space="preserve"> </w:t>
      </w:r>
      <w:r w:rsidR="00EA4B22" w:rsidRPr="0059337A">
        <w:rPr>
          <w:rFonts w:ascii="Times New Roman" w:hAnsi="Times New Roman" w:cs="Times New Roman"/>
          <w:sz w:val="24"/>
          <w:szCs w:val="24"/>
        </w:rPr>
        <w:fldChar w:fldCharType="begin" w:fldLock="1"/>
      </w:r>
      <w:r w:rsidR="009B6B62" w:rsidRPr="0059337A">
        <w:rPr>
          <w:rFonts w:ascii="Times New Roman" w:hAnsi="Times New Roman" w:cs="Times New Roman"/>
          <w:sz w:val="24"/>
          <w:szCs w:val="24"/>
        </w:rPr>
        <w:instrText>ADDIN CSL_CITATION {"citationItems":[{"id":"ITEM-1","itemData":{"DOI":"10.3390/molecules25184144","ISSN":"14203049","PMID":"32927742","abstract":"This ethnobotanical survey was carried out in Caspoggio (Valmalenco, SO, Italy) with the purpose of investigating the traditional uses of medicinal plants. Moreover, a bibliographic research meant to validate or refute the uses, focusing on the potentially responsible compounds, was performed. Fifty-nine species, attributable to 30 families (Asteraceae, Pinaceae, Malvaceae, and Lamiaceae the most cited), were mentioned. Arnica montana, anti-inflammatory for traumas and musculoskeletal pains; Pinus mugo, expectorant; Malva sylvestris, anti-inflammatory and soothing; Achillea moschata, digestive. The compounds, responsible for the therapeutic activities, are often polyphenols and terpenoids: helenanin in A. montana, α-pinene, δ-3-carene, and limonene in P. mugo, gossypin and malvin in M. sylvestris, luteolin and apigenin in A. moschata. Scientific evidence for at least one of the traditional activities described was found for 50 species but only in 26 out of 196 works consulted, it is possible to make a comparison between investigated extracts and traditional preparations. This study is thus a stimulus to new phytochemical investigations, mimicking as much as possible the traditional preparations. This work is part of the European Interreg Italy-Switzerland B-ICE project, aimed at creating a management model for the ongoing climate change and searching for new sources of territory valorization as attractions for tourists.","author":[{"dropping-particle":"","family":"Bottoni","given":"Martina","non-dropping-particle":"","parse-names":false,"suffix":""},{"dropping-particle":"","family":"Milani","given":"Fabrizia","non-dropping-particle":"","parse-names":false,"suffix":""},{"dropping-particle":"","family":"Colombo","given":"Lorenzo","non-dropping-particle":"","parse-names":false,"suffix":""},{"dropping-particle":"","family":"Nallio","given":"Kevin","non-dropping-particle":"","parse-names":false,"suffix":""},{"dropping-particle":"","family":"Colombo","given":"Paola Sira","non-dropping-particle":"","parse-names":false,"suffix":""},{"dropping-particle":"","family":"Giuliani","given":"Claudia","non-dropping-particle":"","parse-names":false,"suffix":""},{"dropping-particle":"","family":"Bruschi","given":"Piero","non-dropping-particle":"","parse-names":false,"suffix":""},{"dropping-particle":"","family":"Fico","given":"Gelsomina","non-dropping-particle":"","parse-names":false,"suffix":""}],"container-title":"Molecules","id":"ITEM-1","issue":"18","issued":{"date-parts":[["2020"]]},"page":"1-27","title":"Using Medicinal Plants in Valmalenco (Italian Alps): From Tradition to Scientific Approaches","type":"article-journal","volume":"25"},"uris":["http://www.mendeley.com/documents/?uuid=ffb0b390-ce05-4d22-8e36-1511f79ccf29"]},{"id":"ITEM-2","itemData":{"DOI":"10.3390/molecules27238318","ISSN":"14203049","PMID":"36500411","abstract":"A multidisciplinary investigation on Achillea moschata Wulfen (Asteraceae) is outlined herein. This work, part of the European Interreg Italy–Switzerland B-ICE project, originated from an ethnobotanical survey performed in Chiesa in Valmalenco (Sondrio, Lombardy, Northern Italy) in 2019–2021 which highlighted this species’ relevance of use in folk medicine to treat gastrointestinal diseases. In addition, this contribution included analyses of the: (a) phytochemical profile of the aqueous and methanolic extracts of the dried flower heads using LC-MS/MS; (b) morpho-anatomy and histochemistry of the vegetative and reproductive organs through Light, Fluorescence, and Scanning Electron Microscopy; (c) biological activity of the aqueous extract concerning the antioxidant and anti-inflammatory potential through cell-based in vitro models. A total of 31 compounds (5 phenolic acids, 13 flavonols, and 13 flavones) were detected, 28 of which included in both extracts. Covering and secreting trichomes were observed: the biseriate 10-celled glandular trichomes prevailing on the inflorescences represented the main sites of synthesis of the polyphenols and flavonoids detected in the extracts, along with volatile terpenoids. Finally, significant antioxidant and anti-inflammatory activities of the aqueous extract were documented, even at very low concentrations; for the first time, the in vitro tests allowed us to formulate hypotheses about the mechanism of action. This work brings an element of novelty due to the faithful reproduction of the traditional aqueous preparation and the combination of phytochemical and micromorphological research approaches.","author":[{"dropping-particle":"","family":"Bottoni","given":"Martina","non-dropping-particle":"","parse-names":false,"suffix":""},{"dropping-particle":"","family":"Baron","given":"Giovanna","non-dropping-particle":"","parse-names":false,"suffix":""},{"dropping-particle":"","family":"Gado","given":"Francesca","non-dropping-particle":"","parse-names":false,"suffix":""},{"dropping-particle":"","family":"Milani","given":"Fabrizia","non-dropping-particle":"","parse-names":false,"suffix":""},{"dropping-particle":"","family":"Santagostini","given":"Laura","non-dropping-particle":"","parse-names":false,"suffix":""},{"dropping-particle":"","family":"Colombo","given":"Lorenzo","non-dropping-particle":"","parse-names":false,"suffix":""},{"dropping-particle":"","family":"Colombo","given":"Paola Sira","non-dropping-particle":"","parse-names":false,"suffix":""},{"dropping-particle":"","family":"Caporali","given":"Elisabetta","non-dropping-particle":"","parse-names":false,"suffix":""},{"dropping-particle":"","family":"Spada","given":"Alberto","non-dropping-particle":"","parse-names":false,"suffix":""},{"dropping-particle":"","family":"Biagi","given":"Marco","non-dropping-particle":"","parse-names":false,"suffix":""},{"dropping-particle":"","family":"Giuliani","given":"Claudia","non-dropping-particle":"","parse-names":false,"suffix":""},{"dropping-particle":"","family":"Bruschi","given":"Piero","non-dropping-particle":"","parse-names":false,"suffix":""},{"dropping-particle":"","family":"Aldini","given":"Giancarlo","non-dropping-particle":"","parse-names":false,"suffix":""},{"dropping-particle":"","family":"Fico","given":"Gelsomina","non-dropping-particle":"","parse-names":false,"suffix":""}],"container-title":"Molecules","id":"ITEM-2","issue":"23","issued":{"date-parts":[["2022"]]},"title":"Achillea moschata Wulfen: From Ethnobotany to Phytochemistry, Morphology, and Biological Activity","type":"article-journal","volume":"27"},"uris":["http://www.mendeley.com/documents/?uuid=043ad63c-f8ef-4086-9d91-baa0da3e09b4"]},{"id":"ITEM-3","itemData":{"author":[{"dropping-particle":"","family":"Bottoni","given":"Martina","non-dropping-particle":"","parse-names":false,"suffix":""},{"dropping-particle":"","family":"Martinelli","given":"Giulia","non-dropping-particle":"","parse-names":false,"suffix":""},{"dropping-particle":"","family":"Maranta","given":"Nicole","non-dropping-particle":"","parse-names":false,"suffix":""},{"dropping-particle":"","family":"Sabato","given":"Emanuela","non-dropping-particle":"","parse-names":false,"suffix":""},{"dropping-particle":"","family":"Milani","given":"Fabrizia","non-dropping-particle":"","parse-names":false,"suffix":""},{"dropping-particle":"","family":"Colombo","given":"Lorenzo","non-dropping-particle":"","parse-names":false,"suffix":""},{"dropping-particle":"","family":"Colombo","given":"Paola Sira","non-dropping-particle":"","parse-names":false,"suffix":""},{"dropping-particle":"","family":"Piazza","given":"Stefano","non-dropping-particle":"","parse-names":false,"suffix":""},{"dropping-particle":"","family":"Sangiovanni","given":"Enrico","non-dropping-particle":"","parse-names":false,"suffix":""},{"dropping-particle":"","family":"Giuliani","given":"Claudia","non-dropping-particle":"","parse-names":false,"suffix":""},{"dropping-particle":"","family":"Bruschi","given":"Piero","non-dropping-particle":"","parse-names":false,"suffix":""},{"dropping-particle":"","family":"Vistoli","given":"Giulio","non-dropping-particle":"","parse-names":false,"suffix":""},{"dropping-particle":"","family":"Agli","given":"Mario Dell","non-dropping-particle":"","parse-names":false,"suffix":""},{"dropping-particle":"","family":"Fico","given":"Gelsomina","non-dropping-particle":"","parse-names":false,"suffix":""}],"id":"ITEM-3","issued":{"date-parts":[["2024"]]},"title":"From Primary Data to Ethnopharmacological Investigations on Remedy against Gastric Ailments in Valmalenco ( Italy )","type":"article-journal"},"uris":["http://www.mendeley.com/documents/?uuid=ec111188-ec90-47b8-af59-e515fa8cb324"]},{"id":"ITEM-4","itemData":{"author":[{"dropping-particle":"","family":"Milani","given":"Fabrizia","non-dropping-particle":"","parse-names":false,"suffix":""},{"dropping-particle":"","family":"Bottoni","given":"Martina","non-dropping-particle":"","parse-names":false,"suffix":""},{"dropping-particle":"","family":"Giuliani","given":"Claudia","non-dropping-particle":"","parse-names":false,"suffix":""},{"dropping-particle":"","family":"Colombo","given":"Lorenzo","non-dropping-particle":"","parse-names":false,"suffix":""},{"dropping-particle":"","family":"Casiraghi","given":"Maria Cristina","non-dropping-particle":"","parse-names":false,"suffix":""},{"dropping-particle":"","family":"Colombo","given":"Paola Sira","non-dropping-particle":"","parse-names":false,"suffix":""},{"dropping-particle":"","family":"Bruschi","given":"Piero","non-dropping-particle":"","parse-names":false,"suffix":""},{"dropping-particle":"","family":"Erba","given":"Daniela","non-dropping-particle":"","parse-names":false,"suffix":""},{"dropping-particle":"","family":"Fico","given":"Gelsomina","non-dropping-particle":"","parse-names":false,"suffix":""}],"id":"ITEM-4","issued":{"date-parts":[["2023"]]},"page":"1-22","title":"Alpine Diet in Valmalenco ( Lombardy , Italy ): Nutritional Features of Spontaneous Plants and Traditional Dishes","type":"article-journal"},"uris":["http://www.mendeley.com/documents/?uuid=5684878d-01cb-444c-af11-67e1a9d959d0"]},{"id":"ITEM-5","itemData":{"DOI":"10.1186/s13002-024-00718-4","PMID":"39113078","abstract":"Background The ethnobotanical analysis of two bordering areas allows for the in-depth understanding of the dynamics of Local Ecological Knowledge, which mirrors the naturalistic, historical, and sociopolitical features of each area. As part of the Interreg Italy-Switzerland B-ICE&amp;Heritage and GEMME projects, this work is an ethnobotanical comparative study of two neighboring Alpine territories: Valmalenco (Italy) and Valposchiavo (Switzerland). Methods A total of 471 informants were interviewed on different fields of use (medicinal, food, veterinary, etc.). All data were organized in Excel™ spreadsheets. Informant Consensus Factor was calculated for the pathologies reported. Jaccard’s similarity indices were calculated to compare the Valmalenco and Valposchiavo areas. Subsequently, another comparison between Valmalenco/Valposchiavo and Italian/Swiss Alpine neighboring areas was carried out. Results The number of taxa for Valmalenco was 227 (77 families) and 226 in Valposchiavo (65). Out of the 10 most cited species, 7 were mentioned in both. Arnica montana L. was the most cited in Valmalenco, and Sambucus nigra L. in Valposchiavo. The 5 most cited families were the same. Regarding the medicinal and food fields, the similarity indices were fairly low (0.31 and 0.34 for the species; 0.22 and 0.31 for the uses). Concerning the comparison with Italian and Swiss Alps, similarity values were slightly higher with Italy (Valmalenco food species: 0.38 with Italy and 0.26 with Switzerland, medicinal: 0.26 IT and 0.14 SW; Valposchiavo food species: 0.36 with IT and 0.26 with SW, medicinal: 0.21 IT and 0.14 SW). Conclusion Although Valmalenco and Valposchiavo partly share natural environment, language, history, and culture, they had low similarity indices. They both seemed to have more similarities with Italy than Switzerland, maintaining low values with the surrounding territories too. They showed a common core of Local Ecological Knowledge with several divergent branches possibly due to pivotal historical happenings, as well as more modern external influences.","author":[{"dropping-particle":"","family":"Milani","given":"Fabrizia","non-dropping-particle":"","parse-names":false,"suffix":""},{"dropping-particle":"",</w:instrText>
      </w:r>
      <w:r w:rsidR="009B6B62" w:rsidRPr="0059337A">
        <w:rPr>
          <w:rFonts w:ascii="Times New Roman" w:hAnsi="Times New Roman" w:cs="Times New Roman"/>
          <w:sz w:val="24"/>
          <w:szCs w:val="24"/>
          <w:lang w:val="en-US"/>
        </w:rPr>
        <w:instrText>"family":"Bottoni","given":"Martina","non-dropping-particle":"","parse-names":false,"suffix":""},{"dropping-particle":"","family":"Colombo","given":"Lorenzo","non-dropping-particle":"","parse-names":false,"suffix":""},{"dropping-particle":"","family":"Colombo","given":"Paola Sira","non-dropping-particle":"","parse-names":false,"suffix":""},{"dropping-particle":"","family":"Bruschi","given":"Piero","non-dropping-particle":"","parse-names":false,"suffix":""},{"dropping-particle":"","family":"Giuliani","given":"Claudia","non-dropping-particle":"","parse-names":false,"suffix":""},{"dropping-particle":"","family":"Fico","given":"Gelsomina","non-dropping-particle":"","parse-names":false,"suffix":""}],"container-title":"Journal of Ethnobiology and Ethnomedicine","id":"ITEM-5","issue":"74","issued":{"date-parts":[["2024"]]},"page":"21","title":"Beyond the Border: comparative ethnobotany in Valmalenco (SO, Italy) and Valposchiavo (Canton of Grisons, Switzerland)","type":"article-journal","volume":"20"},"uris":["http://www.mendeley.com/documents/?uuid=428f06b6-ddc5-4340-af31-a72264eff4ec"]}],"mendeley":{"formattedCitation":"(Bottoni et al. 2020, 2022a, 2024; Milani et al. 2023, 2024)","plainTextFormattedCitation":"(Bottoni et al. 2020, 2022a, 2024; Milani et al. 2023, 2024)","previouslyFormattedCitation":"(Bottoni et al. 2020, 2022a, 2024; Milani et al. 2023, 2024)"},"properties":{"noteIndex":0},"schema":"https://github.com/citation-style-language/schema/raw/master/csl-citation.json"}</w:instrText>
      </w:r>
      <w:r w:rsidR="00EA4B22" w:rsidRPr="0059337A">
        <w:rPr>
          <w:rFonts w:ascii="Times New Roman" w:hAnsi="Times New Roman" w:cs="Times New Roman"/>
          <w:sz w:val="24"/>
          <w:szCs w:val="24"/>
        </w:rPr>
        <w:fldChar w:fldCharType="separate"/>
      </w:r>
      <w:r w:rsidR="00EA4B22" w:rsidRPr="0059337A">
        <w:rPr>
          <w:rFonts w:ascii="Times New Roman" w:hAnsi="Times New Roman" w:cs="Times New Roman"/>
          <w:noProof/>
          <w:sz w:val="24"/>
          <w:szCs w:val="24"/>
          <w:lang w:val="en-US"/>
        </w:rPr>
        <w:t>(Bottoni et al. 2020, 2022a, 2024; Milani et al. 2023, 2024)</w:t>
      </w:r>
      <w:r w:rsidR="00EA4B22" w:rsidRPr="0059337A">
        <w:rPr>
          <w:rFonts w:ascii="Times New Roman" w:hAnsi="Times New Roman" w:cs="Times New Roman"/>
          <w:sz w:val="24"/>
          <w:szCs w:val="24"/>
        </w:rPr>
        <w:fldChar w:fldCharType="end"/>
      </w:r>
      <w:r w:rsidR="00D70679" w:rsidRPr="0059337A">
        <w:rPr>
          <w:rFonts w:ascii="Times New Roman" w:hAnsi="Times New Roman" w:cs="Times New Roman"/>
          <w:color w:val="000000" w:themeColor="text1"/>
          <w:sz w:val="24"/>
          <w:szCs w:val="24"/>
          <w:lang w:val="en-US"/>
        </w:rPr>
        <w:t xml:space="preserve"> </w:t>
      </w:r>
      <w:r w:rsidR="00D70679" w:rsidRPr="0059337A">
        <w:rPr>
          <w:rFonts w:ascii="Times New Roman" w:hAnsi="Times New Roman" w:cs="Times New Roman"/>
          <w:sz w:val="24"/>
          <w:szCs w:val="24"/>
          <w:lang w:val="en-US"/>
        </w:rPr>
        <w:t>(Fig</w:t>
      </w:r>
      <w:r w:rsidR="001E2ECA" w:rsidRPr="0059337A">
        <w:rPr>
          <w:rFonts w:ascii="Times New Roman" w:hAnsi="Times New Roman" w:cs="Times New Roman"/>
          <w:sz w:val="24"/>
          <w:szCs w:val="24"/>
          <w:lang w:val="en-US"/>
        </w:rPr>
        <w:t>.</w:t>
      </w:r>
      <w:r w:rsidR="00D70679" w:rsidRPr="0059337A">
        <w:rPr>
          <w:rFonts w:ascii="Times New Roman" w:hAnsi="Times New Roman" w:cs="Times New Roman"/>
          <w:sz w:val="24"/>
          <w:szCs w:val="24"/>
          <w:lang w:val="en-US"/>
        </w:rPr>
        <w:t xml:space="preserve"> </w:t>
      </w:r>
      <w:r w:rsidR="001E2ECA" w:rsidRPr="0059337A">
        <w:rPr>
          <w:rFonts w:ascii="Times New Roman" w:hAnsi="Times New Roman" w:cs="Times New Roman"/>
          <w:sz w:val="24"/>
          <w:szCs w:val="24"/>
          <w:lang w:val="en-US"/>
        </w:rPr>
        <w:t>6.</w:t>
      </w:r>
      <w:r w:rsidR="00D70679" w:rsidRPr="0059337A">
        <w:rPr>
          <w:rFonts w:ascii="Times New Roman" w:hAnsi="Times New Roman" w:cs="Times New Roman"/>
          <w:sz w:val="24"/>
          <w:szCs w:val="24"/>
          <w:lang w:val="en-US"/>
        </w:rPr>
        <w:t>1)</w:t>
      </w:r>
      <w:r w:rsidR="00266766" w:rsidRPr="0059337A">
        <w:rPr>
          <w:rFonts w:ascii="Times New Roman" w:hAnsi="Times New Roman" w:cs="Times New Roman"/>
          <w:sz w:val="24"/>
          <w:szCs w:val="24"/>
          <w:lang w:val="en-US"/>
        </w:rPr>
        <w:t>.</w:t>
      </w:r>
    </w:p>
    <w:p w14:paraId="4D2E2B06" w14:textId="00A4C067" w:rsidR="0099141F" w:rsidRPr="0059337A" w:rsidRDefault="00C132F3" w:rsidP="00075AC0">
      <w:pPr>
        <w:spacing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99141F" w:rsidRPr="0059337A">
        <w:rPr>
          <w:rFonts w:ascii="Times New Roman" w:hAnsi="Times New Roman" w:cs="Times New Roman"/>
          <w:sz w:val="24"/>
          <w:szCs w:val="24"/>
          <w:lang w:val="en-US"/>
        </w:rPr>
        <w:t xml:space="preserve">The aim of the work presented herein is to guide the readers through an evolutionary journey in the ethnobotany of Alpine Lombardy, from the first survey published in 2009 to the most recent works. The focus will be on two key elements that can illustrate this evolution: </w:t>
      </w:r>
      <w:r w:rsidR="00D73F4B" w:rsidRPr="0059337A">
        <w:rPr>
          <w:rFonts w:ascii="Times New Roman" w:hAnsi="Times New Roman" w:cs="Times New Roman"/>
          <w:i/>
          <w:iCs/>
          <w:sz w:val="24"/>
          <w:szCs w:val="24"/>
          <w:lang w:val="en-US"/>
        </w:rPr>
        <w:t>1)</w:t>
      </w:r>
      <w:r w:rsidR="00D73F4B" w:rsidRPr="0059337A">
        <w:rPr>
          <w:rFonts w:ascii="Times New Roman" w:hAnsi="Times New Roman" w:cs="Times New Roman"/>
          <w:sz w:val="24"/>
          <w:szCs w:val="24"/>
          <w:lang w:val="en-US"/>
        </w:rPr>
        <w:t xml:space="preserve"> </w:t>
      </w:r>
      <w:r w:rsidR="0099141F" w:rsidRPr="0059337A">
        <w:rPr>
          <w:rFonts w:ascii="Times New Roman" w:hAnsi="Times New Roman" w:cs="Times New Roman"/>
          <w:sz w:val="24"/>
          <w:szCs w:val="24"/>
          <w:lang w:val="en-US"/>
        </w:rPr>
        <w:t xml:space="preserve">the presentation and analysis of the primary data for the selection of target medicinal species for further </w:t>
      </w:r>
      <w:r w:rsidR="00D73F4B" w:rsidRPr="0059337A">
        <w:rPr>
          <w:rFonts w:ascii="Times New Roman" w:hAnsi="Times New Roman" w:cs="Times New Roman"/>
          <w:sz w:val="24"/>
          <w:szCs w:val="24"/>
          <w:lang w:val="en-US"/>
        </w:rPr>
        <w:t>examinations</w:t>
      </w:r>
      <w:r w:rsidR="0099141F" w:rsidRPr="0059337A">
        <w:rPr>
          <w:rFonts w:ascii="Times New Roman" w:hAnsi="Times New Roman" w:cs="Times New Roman"/>
          <w:sz w:val="24"/>
          <w:szCs w:val="24"/>
          <w:lang w:val="en-US"/>
        </w:rPr>
        <w:t xml:space="preserve"> and</w:t>
      </w:r>
      <w:r w:rsidR="00D73F4B" w:rsidRPr="0059337A">
        <w:rPr>
          <w:rFonts w:ascii="Times New Roman" w:hAnsi="Times New Roman" w:cs="Times New Roman"/>
          <w:sz w:val="24"/>
          <w:szCs w:val="24"/>
          <w:lang w:val="en-US"/>
        </w:rPr>
        <w:t xml:space="preserve"> </w:t>
      </w:r>
      <w:r w:rsidR="00D73F4B" w:rsidRPr="0059337A">
        <w:rPr>
          <w:rFonts w:ascii="Times New Roman" w:hAnsi="Times New Roman" w:cs="Times New Roman"/>
          <w:i/>
          <w:iCs/>
          <w:sz w:val="24"/>
          <w:szCs w:val="24"/>
          <w:lang w:val="en-US"/>
        </w:rPr>
        <w:t>2)</w:t>
      </w:r>
      <w:r w:rsidR="0099141F" w:rsidRPr="0059337A">
        <w:rPr>
          <w:rFonts w:ascii="Times New Roman" w:hAnsi="Times New Roman" w:cs="Times New Roman"/>
          <w:sz w:val="24"/>
          <w:szCs w:val="24"/>
          <w:lang w:val="en-US"/>
        </w:rPr>
        <w:t xml:space="preserve"> the effort put in place to return the scientific results to the </w:t>
      </w:r>
      <w:r w:rsidR="00D73F4B" w:rsidRPr="0059337A">
        <w:rPr>
          <w:rFonts w:ascii="Times New Roman" w:hAnsi="Times New Roman" w:cs="Times New Roman"/>
          <w:sz w:val="24"/>
          <w:szCs w:val="24"/>
          <w:lang w:val="en-US"/>
        </w:rPr>
        <w:t>investigated territory, with important practical and economic implications.</w:t>
      </w:r>
    </w:p>
    <w:p w14:paraId="33FE93D0" w14:textId="77777777" w:rsidR="0099141F" w:rsidRPr="0059337A" w:rsidRDefault="0099141F" w:rsidP="00075AC0">
      <w:pPr>
        <w:spacing w:line="240" w:lineRule="auto"/>
        <w:jc w:val="both"/>
        <w:rPr>
          <w:rFonts w:ascii="Times New Roman" w:hAnsi="Times New Roman" w:cs="Times New Roman"/>
          <w:sz w:val="24"/>
          <w:szCs w:val="24"/>
          <w:lang w:val="en-US"/>
        </w:rPr>
      </w:pPr>
    </w:p>
    <w:p w14:paraId="14F93024" w14:textId="4E15C39F" w:rsidR="009E2C14" w:rsidRPr="0059337A" w:rsidRDefault="0099141F" w:rsidP="00075AC0">
      <w:pPr>
        <w:spacing w:line="240" w:lineRule="auto"/>
        <w:jc w:val="both"/>
        <w:rPr>
          <w:rFonts w:ascii="Times New Roman" w:hAnsi="Times New Roman" w:cs="Times New Roman"/>
          <w:sz w:val="24"/>
          <w:szCs w:val="24"/>
          <w:lang w:val="en-US"/>
        </w:rPr>
        <w:sectPr w:rsidR="009E2C14" w:rsidRPr="0059337A" w:rsidSect="00075AC0">
          <w:footerReference w:type="default" r:id="rId8"/>
          <w:pgSz w:w="11906" w:h="16838"/>
          <w:pgMar w:top="1417" w:right="1134" w:bottom="1134" w:left="1134" w:header="708" w:footer="708" w:gutter="0"/>
          <w:cols w:space="708"/>
          <w:docGrid w:linePitch="360"/>
        </w:sectPr>
      </w:pPr>
      <w:r w:rsidRPr="0059337A">
        <w:rPr>
          <w:rFonts w:ascii="Times New Roman" w:hAnsi="Times New Roman" w:cs="Times New Roman"/>
          <w:sz w:val="24"/>
          <w:szCs w:val="24"/>
          <w:lang w:val="en-US"/>
        </w:rPr>
        <w:t xml:space="preserve"> </w:t>
      </w:r>
    </w:p>
    <w:p w14:paraId="5FECAB7E" w14:textId="12C98A2B" w:rsidR="00B50209" w:rsidRPr="0059337A" w:rsidRDefault="00B50209" w:rsidP="00075AC0">
      <w:pPr>
        <w:spacing w:line="240" w:lineRule="auto"/>
        <w:rPr>
          <w:rFonts w:ascii="Times New Roman" w:hAnsi="Times New Roman" w:cs="Times New Roman"/>
          <w:b/>
          <w:bCs/>
          <w:sz w:val="24"/>
          <w:szCs w:val="24"/>
          <w:lang w:val="en-US"/>
        </w:rPr>
      </w:pPr>
      <w:r w:rsidRPr="0059337A">
        <w:rPr>
          <w:rFonts w:ascii="Times New Roman" w:hAnsi="Times New Roman" w:cs="Times New Roman"/>
          <w:b/>
          <w:bCs/>
          <w:noProof/>
          <w:sz w:val="24"/>
          <w:szCs w:val="24"/>
        </w:rPr>
        <w:lastRenderedPageBreak/>
        <w:drawing>
          <wp:anchor distT="0" distB="0" distL="114300" distR="114300" simplePos="0" relativeHeight="251673088" behindDoc="1" locked="0" layoutInCell="1" allowOverlap="1" wp14:anchorId="555FF00D" wp14:editId="09BC08B8">
            <wp:simplePos x="0" y="0"/>
            <wp:positionH relativeFrom="column">
              <wp:posOffset>444500</wp:posOffset>
            </wp:positionH>
            <wp:positionV relativeFrom="page">
              <wp:posOffset>986790</wp:posOffset>
            </wp:positionV>
            <wp:extent cx="8135620" cy="4575810"/>
            <wp:effectExtent l="19050" t="19050" r="17780" b="15240"/>
            <wp:wrapTight wrapText="bothSides">
              <wp:wrapPolygon edited="0">
                <wp:start x="-51" y="-90"/>
                <wp:lineTo x="-51" y="21582"/>
                <wp:lineTo x="21597" y="21582"/>
                <wp:lineTo x="21597" y="-90"/>
                <wp:lineTo x="-51" y="-90"/>
              </wp:wrapPolygon>
            </wp:wrapTight>
            <wp:docPr id="154231830" name="Immagine 1" descr="Immagine che contiene testo, mappa, diagramma, atlan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31830" name="Immagine 1" descr="Immagine che contiene testo, mappa, diagramma, atlante&#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35620" cy="4575810"/>
                    </a:xfrm>
                    <a:prstGeom prst="rect">
                      <a:avLst/>
                    </a:prstGeom>
                    <a:noFill/>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r w:rsidR="00F25B20" w:rsidRPr="0059337A">
        <w:rPr>
          <w:rFonts w:ascii="Times New Roman" w:hAnsi="Times New Roman" w:cs="Times New Roman"/>
          <w:b/>
          <w:bCs/>
          <w:sz w:val="24"/>
          <w:szCs w:val="24"/>
          <w:lang w:val="en-US"/>
        </w:rPr>
        <w:t>Fig</w:t>
      </w:r>
      <w:r w:rsidR="001E2ECA" w:rsidRPr="0059337A">
        <w:rPr>
          <w:rFonts w:ascii="Times New Roman" w:hAnsi="Times New Roman" w:cs="Times New Roman"/>
          <w:b/>
          <w:bCs/>
          <w:sz w:val="24"/>
          <w:szCs w:val="24"/>
          <w:lang w:val="en-US"/>
        </w:rPr>
        <w:t>. 6.</w:t>
      </w:r>
      <w:r w:rsidRPr="0059337A">
        <w:rPr>
          <w:rFonts w:ascii="Times New Roman" w:hAnsi="Times New Roman" w:cs="Times New Roman"/>
          <w:b/>
          <w:bCs/>
          <w:sz w:val="24"/>
          <w:szCs w:val="24"/>
          <w:lang w:val="en-US"/>
        </w:rPr>
        <w:t xml:space="preserve">1: </w:t>
      </w:r>
      <w:r w:rsidR="00CB5BE2" w:rsidRPr="0059337A">
        <w:rPr>
          <w:rFonts w:ascii="Times New Roman" w:hAnsi="Times New Roman" w:cs="Times New Roman"/>
          <w:b/>
          <w:bCs/>
          <w:sz w:val="24"/>
          <w:szCs w:val="24"/>
          <w:lang w:val="en-US"/>
        </w:rPr>
        <w:t>Study area and timeline of the different investigations conducted on the Alpine territories</w:t>
      </w:r>
      <w:r w:rsidR="00EA4B22" w:rsidRPr="0059337A">
        <w:rPr>
          <w:rFonts w:ascii="Times New Roman" w:hAnsi="Times New Roman" w:cs="Times New Roman"/>
          <w:b/>
          <w:bCs/>
          <w:sz w:val="24"/>
          <w:szCs w:val="24"/>
          <w:lang w:val="en-US"/>
        </w:rPr>
        <w:t xml:space="preserve"> of the Lombardy region (North of Italy)</w:t>
      </w:r>
    </w:p>
    <w:p w14:paraId="64B9E230" w14:textId="66BD03ED" w:rsidR="00FD0CD7" w:rsidRPr="0059337A" w:rsidRDefault="00FD0CD7" w:rsidP="00075AC0">
      <w:pPr>
        <w:spacing w:line="240" w:lineRule="auto"/>
        <w:jc w:val="both"/>
        <w:rPr>
          <w:rFonts w:ascii="Times New Roman" w:hAnsi="Times New Roman" w:cs="Times New Roman"/>
          <w:sz w:val="24"/>
          <w:szCs w:val="24"/>
          <w:lang w:val="en-US"/>
        </w:rPr>
      </w:pPr>
    </w:p>
    <w:p w14:paraId="7D96262D" w14:textId="3468B96F" w:rsidR="00B50209" w:rsidRPr="0059337A" w:rsidRDefault="00B50209" w:rsidP="00075AC0">
      <w:pPr>
        <w:spacing w:line="240" w:lineRule="auto"/>
        <w:jc w:val="both"/>
        <w:rPr>
          <w:rFonts w:ascii="Times New Roman" w:hAnsi="Times New Roman" w:cs="Times New Roman"/>
          <w:sz w:val="24"/>
          <w:szCs w:val="24"/>
          <w:lang w:val="en-US"/>
        </w:rPr>
      </w:pPr>
    </w:p>
    <w:p w14:paraId="31830D49" w14:textId="77777777" w:rsidR="00B50209" w:rsidRPr="0059337A" w:rsidRDefault="00B50209" w:rsidP="00075AC0">
      <w:pPr>
        <w:spacing w:line="240" w:lineRule="auto"/>
        <w:rPr>
          <w:rFonts w:ascii="Times New Roman" w:hAnsi="Times New Roman" w:cs="Times New Roman"/>
          <w:sz w:val="24"/>
          <w:szCs w:val="24"/>
          <w:lang w:val="en-US"/>
        </w:rPr>
      </w:pPr>
    </w:p>
    <w:p w14:paraId="4C258D1F" w14:textId="77777777" w:rsidR="00B50209" w:rsidRPr="0059337A" w:rsidRDefault="00B50209" w:rsidP="00075AC0">
      <w:pPr>
        <w:spacing w:line="240" w:lineRule="auto"/>
        <w:rPr>
          <w:rFonts w:ascii="Times New Roman" w:hAnsi="Times New Roman" w:cs="Times New Roman"/>
          <w:sz w:val="24"/>
          <w:szCs w:val="24"/>
          <w:lang w:val="en-US"/>
        </w:rPr>
      </w:pPr>
    </w:p>
    <w:p w14:paraId="418F4FF3" w14:textId="77777777" w:rsidR="00B50209" w:rsidRPr="0059337A" w:rsidRDefault="00B50209" w:rsidP="00075AC0">
      <w:pPr>
        <w:spacing w:line="240" w:lineRule="auto"/>
        <w:rPr>
          <w:rFonts w:ascii="Times New Roman" w:hAnsi="Times New Roman" w:cs="Times New Roman"/>
          <w:sz w:val="24"/>
          <w:szCs w:val="24"/>
          <w:lang w:val="en-US"/>
        </w:rPr>
      </w:pPr>
    </w:p>
    <w:p w14:paraId="0479A4FB" w14:textId="77777777" w:rsidR="00B50209" w:rsidRPr="0059337A" w:rsidRDefault="00B50209" w:rsidP="00075AC0">
      <w:pPr>
        <w:spacing w:line="240" w:lineRule="auto"/>
        <w:rPr>
          <w:rFonts w:ascii="Times New Roman" w:hAnsi="Times New Roman" w:cs="Times New Roman"/>
          <w:sz w:val="24"/>
          <w:szCs w:val="24"/>
          <w:lang w:val="en-US"/>
        </w:rPr>
      </w:pPr>
    </w:p>
    <w:p w14:paraId="1F117988" w14:textId="77777777" w:rsidR="00B50209" w:rsidRPr="0059337A" w:rsidRDefault="00B50209" w:rsidP="00075AC0">
      <w:pPr>
        <w:spacing w:line="240" w:lineRule="auto"/>
        <w:rPr>
          <w:rFonts w:ascii="Times New Roman" w:hAnsi="Times New Roman" w:cs="Times New Roman"/>
          <w:sz w:val="24"/>
          <w:szCs w:val="24"/>
          <w:lang w:val="en-US"/>
        </w:rPr>
      </w:pPr>
    </w:p>
    <w:p w14:paraId="70F01801" w14:textId="77777777" w:rsidR="00B50209" w:rsidRPr="0059337A" w:rsidRDefault="00B50209" w:rsidP="00075AC0">
      <w:pPr>
        <w:spacing w:line="240" w:lineRule="auto"/>
        <w:rPr>
          <w:rFonts w:ascii="Times New Roman" w:hAnsi="Times New Roman" w:cs="Times New Roman"/>
          <w:sz w:val="24"/>
          <w:szCs w:val="24"/>
          <w:lang w:val="en-US"/>
        </w:rPr>
      </w:pPr>
    </w:p>
    <w:p w14:paraId="36EB07E4" w14:textId="77777777" w:rsidR="00B50209" w:rsidRPr="0059337A" w:rsidRDefault="00B50209" w:rsidP="00075AC0">
      <w:pPr>
        <w:spacing w:line="240" w:lineRule="auto"/>
        <w:rPr>
          <w:rFonts w:ascii="Times New Roman" w:hAnsi="Times New Roman" w:cs="Times New Roman"/>
          <w:sz w:val="24"/>
          <w:szCs w:val="24"/>
          <w:lang w:val="en-US"/>
        </w:rPr>
      </w:pPr>
    </w:p>
    <w:p w14:paraId="518944AA" w14:textId="77777777" w:rsidR="00B50209" w:rsidRPr="0059337A" w:rsidRDefault="00B50209" w:rsidP="00075AC0">
      <w:pPr>
        <w:spacing w:line="240" w:lineRule="auto"/>
        <w:rPr>
          <w:rFonts w:ascii="Times New Roman" w:hAnsi="Times New Roman" w:cs="Times New Roman"/>
          <w:sz w:val="24"/>
          <w:szCs w:val="24"/>
          <w:lang w:val="en-US"/>
        </w:rPr>
      </w:pPr>
    </w:p>
    <w:p w14:paraId="3FAFD204" w14:textId="77777777" w:rsidR="00B50209" w:rsidRPr="0059337A" w:rsidRDefault="00B50209" w:rsidP="00075AC0">
      <w:pPr>
        <w:spacing w:line="240" w:lineRule="auto"/>
        <w:rPr>
          <w:rFonts w:ascii="Times New Roman" w:hAnsi="Times New Roman" w:cs="Times New Roman"/>
          <w:sz w:val="24"/>
          <w:szCs w:val="24"/>
          <w:lang w:val="en-US"/>
        </w:rPr>
      </w:pPr>
    </w:p>
    <w:p w14:paraId="67E11D6C" w14:textId="77777777" w:rsidR="00B50209" w:rsidRPr="0059337A" w:rsidRDefault="00B50209" w:rsidP="00075AC0">
      <w:pPr>
        <w:spacing w:line="240" w:lineRule="auto"/>
        <w:rPr>
          <w:rFonts w:ascii="Times New Roman" w:hAnsi="Times New Roman" w:cs="Times New Roman"/>
          <w:sz w:val="24"/>
          <w:szCs w:val="24"/>
          <w:lang w:val="en-US"/>
        </w:rPr>
      </w:pPr>
    </w:p>
    <w:p w14:paraId="29E9AB44" w14:textId="77777777" w:rsidR="00B50209" w:rsidRPr="0059337A" w:rsidRDefault="00B50209" w:rsidP="00075AC0">
      <w:pPr>
        <w:spacing w:line="240" w:lineRule="auto"/>
        <w:rPr>
          <w:rFonts w:ascii="Times New Roman" w:hAnsi="Times New Roman" w:cs="Times New Roman"/>
          <w:sz w:val="24"/>
          <w:szCs w:val="24"/>
          <w:lang w:val="en-US"/>
        </w:rPr>
      </w:pPr>
    </w:p>
    <w:p w14:paraId="5A687C92" w14:textId="77777777" w:rsidR="00B50209" w:rsidRPr="0059337A" w:rsidRDefault="00B50209" w:rsidP="00075AC0">
      <w:pPr>
        <w:spacing w:line="240" w:lineRule="auto"/>
        <w:rPr>
          <w:rFonts w:ascii="Times New Roman" w:hAnsi="Times New Roman" w:cs="Times New Roman"/>
          <w:sz w:val="24"/>
          <w:szCs w:val="24"/>
          <w:lang w:val="en-US"/>
        </w:rPr>
      </w:pPr>
    </w:p>
    <w:p w14:paraId="421FF5DC" w14:textId="77777777" w:rsidR="00B50209" w:rsidRPr="0059337A" w:rsidRDefault="00B50209" w:rsidP="00075AC0">
      <w:pPr>
        <w:spacing w:line="240" w:lineRule="auto"/>
        <w:rPr>
          <w:rFonts w:ascii="Times New Roman" w:hAnsi="Times New Roman" w:cs="Times New Roman"/>
          <w:sz w:val="24"/>
          <w:szCs w:val="24"/>
          <w:lang w:val="en-US"/>
        </w:rPr>
      </w:pPr>
    </w:p>
    <w:p w14:paraId="1418682C" w14:textId="77777777" w:rsidR="00B50209" w:rsidRPr="0059337A" w:rsidRDefault="00B50209" w:rsidP="00075AC0">
      <w:pPr>
        <w:spacing w:line="240" w:lineRule="auto"/>
        <w:rPr>
          <w:rFonts w:ascii="Times New Roman" w:hAnsi="Times New Roman" w:cs="Times New Roman"/>
          <w:sz w:val="24"/>
          <w:szCs w:val="24"/>
          <w:lang w:val="en-US"/>
        </w:rPr>
      </w:pPr>
    </w:p>
    <w:p w14:paraId="34061297" w14:textId="77777777" w:rsidR="00B50209" w:rsidRPr="0059337A" w:rsidRDefault="00B50209" w:rsidP="00075AC0">
      <w:pPr>
        <w:spacing w:line="240" w:lineRule="auto"/>
        <w:rPr>
          <w:rFonts w:ascii="Times New Roman" w:hAnsi="Times New Roman" w:cs="Times New Roman"/>
          <w:sz w:val="24"/>
          <w:szCs w:val="24"/>
          <w:lang w:val="en-US"/>
        </w:rPr>
      </w:pPr>
    </w:p>
    <w:p w14:paraId="4B9047A9" w14:textId="77777777" w:rsidR="00B50209" w:rsidRPr="0059337A" w:rsidRDefault="00B50209" w:rsidP="00075AC0">
      <w:pPr>
        <w:spacing w:line="240" w:lineRule="auto"/>
        <w:rPr>
          <w:rFonts w:ascii="Times New Roman" w:hAnsi="Times New Roman" w:cs="Times New Roman"/>
          <w:sz w:val="24"/>
          <w:szCs w:val="24"/>
          <w:lang w:val="en-US"/>
        </w:rPr>
        <w:sectPr w:rsidR="00B50209" w:rsidRPr="0059337A" w:rsidSect="00075AC0">
          <w:pgSz w:w="16838" w:h="11906" w:orient="landscape"/>
          <w:pgMar w:top="1134" w:right="1134" w:bottom="1134" w:left="1418" w:header="709" w:footer="709" w:gutter="0"/>
          <w:cols w:space="708"/>
          <w:docGrid w:linePitch="360"/>
        </w:sectPr>
      </w:pPr>
    </w:p>
    <w:p w14:paraId="1C9B4D2F" w14:textId="03D08567" w:rsidR="00B33B5A" w:rsidRPr="0059337A" w:rsidRDefault="00C132F3" w:rsidP="00075AC0">
      <w:pPr>
        <w:spacing w:line="240" w:lineRule="auto"/>
        <w:rPr>
          <w:rFonts w:ascii="Times New Roman" w:hAnsi="Times New Roman" w:cs="Times New Roman"/>
          <w:b/>
          <w:bCs/>
          <w:sz w:val="28"/>
          <w:szCs w:val="28"/>
          <w:lang w:val="en-US"/>
        </w:rPr>
      </w:pPr>
      <w:r w:rsidRPr="0059337A">
        <w:rPr>
          <w:rFonts w:ascii="Times New Roman" w:hAnsi="Times New Roman" w:cs="Times New Roman"/>
          <w:b/>
          <w:bCs/>
          <w:sz w:val="28"/>
          <w:szCs w:val="28"/>
          <w:lang w:val="en-US"/>
        </w:rPr>
        <w:lastRenderedPageBreak/>
        <w:t>6</w:t>
      </w:r>
      <w:r w:rsidR="00B33B5A" w:rsidRPr="0059337A">
        <w:rPr>
          <w:rFonts w:ascii="Times New Roman" w:hAnsi="Times New Roman" w:cs="Times New Roman"/>
          <w:b/>
          <w:bCs/>
          <w:sz w:val="28"/>
          <w:szCs w:val="28"/>
          <w:lang w:val="en-US"/>
        </w:rPr>
        <w:t>.2 Ethnobotany of medicinal species in Lombardy: an evolving path</w:t>
      </w:r>
    </w:p>
    <w:p w14:paraId="2B458181" w14:textId="5E5D37FF" w:rsidR="003431E0" w:rsidRPr="0059337A" w:rsidRDefault="003431E0"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As mentioned in paragraph </w:t>
      </w:r>
      <w:r w:rsidR="001E2ECA" w:rsidRPr="0059337A">
        <w:rPr>
          <w:rFonts w:ascii="Times New Roman" w:hAnsi="Times New Roman" w:cs="Times New Roman"/>
          <w:sz w:val="24"/>
          <w:szCs w:val="24"/>
          <w:lang w:val="en-US"/>
        </w:rPr>
        <w:t>6</w:t>
      </w:r>
      <w:r w:rsidRPr="0059337A">
        <w:rPr>
          <w:rFonts w:ascii="Times New Roman" w:hAnsi="Times New Roman" w:cs="Times New Roman"/>
          <w:sz w:val="24"/>
          <w:szCs w:val="24"/>
          <w:lang w:val="en-US"/>
        </w:rPr>
        <w:t xml:space="preserve">.1, ethnobotanical research in Lombardy, and specifically along the </w:t>
      </w:r>
      <w:r w:rsidR="00966AC5" w:rsidRPr="0059337A">
        <w:rPr>
          <w:rFonts w:ascii="Times New Roman" w:hAnsi="Times New Roman" w:cs="Times New Roman"/>
          <w:sz w:val="24"/>
          <w:szCs w:val="24"/>
          <w:lang w:val="en-US"/>
        </w:rPr>
        <w:t>A</w:t>
      </w:r>
      <w:r w:rsidRPr="0059337A">
        <w:rPr>
          <w:rFonts w:ascii="Times New Roman" w:hAnsi="Times New Roman" w:cs="Times New Roman"/>
          <w:sz w:val="24"/>
          <w:szCs w:val="24"/>
          <w:lang w:val="en-US"/>
        </w:rPr>
        <w:t>lpine territory, has been widely developed in the last 15 years, with 10 works published between 2009 and 2024. This development is highlighted not only by the increasing number of papers, but also by the undergoing process of evolution that can be observed while analyzing the concerning literature. In fact, taking into account the works cited before, some common features can be found, along with some variations and integrations that characterized a journey meant to elevate ethnobotanical investigations to pivotal tools for the preservation and strong valorization of the traditional knowledge of a territory, as well as for the undertaking of in-depth phytochemical and pharmacological analyses on medicinal plant species intrinsically linked to and inextricably guided by said traditional knowledge.</w:t>
      </w:r>
    </w:p>
    <w:p w14:paraId="13FE2EC9"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5D42B12D" w14:textId="66A64612" w:rsidR="000B64BD" w:rsidRPr="0059337A" w:rsidRDefault="007F4553"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3431E0" w:rsidRPr="0059337A">
        <w:rPr>
          <w:rFonts w:ascii="Times New Roman" w:hAnsi="Times New Roman" w:cs="Times New Roman"/>
          <w:sz w:val="24"/>
          <w:szCs w:val="24"/>
          <w:lang w:val="en-US"/>
        </w:rPr>
        <w:t xml:space="preserve">Specifically, </w:t>
      </w:r>
      <w:r w:rsidR="00553BD3" w:rsidRPr="0059337A">
        <w:rPr>
          <w:rFonts w:ascii="Times New Roman" w:hAnsi="Times New Roman" w:cs="Times New Roman"/>
          <w:sz w:val="24"/>
          <w:szCs w:val="24"/>
          <w:lang w:val="en-US"/>
        </w:rPr>
        <w:fldChar w:fldCharType="begin" w:fldLock="1"/>
      </w:r>
      <w:r w:rsidR="00553BD3" w:rsidRPr="0059337A">
        <w:rPr>
          <w:rFonts w:ascii="Times New Roman" w:hAnsi="Times New Roman" w:cs="Times New Roman"/>
          <w:sz w:val="24"/>
          <w:szCs w:val="24"/>
          <w:lang w:val="en-US"/>
        </w:rPr>
        <w:instrText>ADDIN CSL_CITATION {"citationItems":[{"id":"ITEM-1","itemData":{"DOI":"10.1016/j.jep.2008.10.005","ISSN":"03788741","abstract":"This paper reports the results of a survey concerning folk uses of medicinal plants in Valvestino (Brescia, Italy). The features of this area, recognized by European Union as \"Site of Community interest\", allowed the preservation of the ethnobotanical traditions. We have documented the use of 58 species belonging to 30 families by interviewing 54 villagers of a mean age of 72 years. The dominant families are Asteraceae (10 species), Pinaceae and Rosaceae (5 species, respectively); the most common preparations are infusion and decoction. Three plants have been mentioned for treatment of animals, some species are employed in cookery. The study, carried out for the first time in this valley, gathered information about traditional remedies, before they are completely lost. All the interesting species have been transplanted to the G. E. Ghirardi Botanical Garden for the ex situ conservation. © 2008 Elsevier Ireland Ltd. All rights reserved.","author":[{"dropping-particle":"","family":"Vitalini","given":"Sara","non-dropping-particle":"","parse-names":false,"suffix":""},{"dropping-particle":"","family":"Tomè","given":"Franca","non-dropping-particle":"","parse-names":false,"suffix":""},{"dropping-particle":"","family":"Fico","given":"Gelsomina","non-dropping-particle":"","parse-names":false,"suffix":""}],"container-title":"Journal of Ethnopharmacology","id":"ITEM-1","issue":"1","issued":{"date-parts":[["2009"]]},"page":"106-116","title":"Traditional uses of medicinal plants in Valvestino (Italy)","type":"article-journal","volume":"121"},"uris":["http://www.mendeley.com/documents/?uuid=1b7de572-42cb-3839-937d-ea404a55a28a"]},{"id":"ITEM-2","itemData":{"DOI":"10.1016/j.jep.2012.11.024","ISSN":"03788741","abstract":"Ethnopharmacological relevance: This work increases the ethnobotanical data from Northern Italy and, in particular, the Lombardy region, till now poorly documented, safeguarding the local folk knowledge, and provides information on new or scarcely reported properties of medicinal plants, whose traditional use needs to be validated experimentally.","author":[{"dropping-particle":"","family":"Vitalini","given":"Sara","non-dropping-particle":"","parse-names":false,"suffix":""},{"dropping-particle":"","family":"Iriti","given":"Marcello","non-dropping-particle":"","parse-names":false,"suffix":""},{"dropping-particle":"","family":"Puricelli","given":"Cristina","non-dropping-particle":"","parse-names":false,"suffix":""},{"dropping-particle":"","family":"Ciuchi","given":"Davide","non-dropping-particle":"","parse-names":false,"suffix":""},{"dropping-particle":"","family":"Segale","given":"Alessandro","non-dropping-particle":"","parse-names":false,"suffix":""},{"dropping-particle":"","family":"Fico","given":"Gelsomina","non-dropping-particle":"","parse-names":false,"suffix":""}],"container-title":"Journal of Ethnopharmacology","id":"ITEM-2","issue":"2","issued":{"date-parts":[["2013"]]},"language":"en","page":"517-529","title":"Traditional knowledge on medicinal and food plants used in Val San Giacomo (Sondrio, Italy)—An alpine ethnobotanical study","type":"article-journal","volume":"145"},"uris":["http://www.mendeley.com/documents/?uuid=b4e55d68-f6cd-36b1-a712-5d6d9927bd94"]},{"id":"ITEM-3","itemData":{"DOI":"10.1016/j.jep.2015.05.036","ISSN":"18727573","PMID":"26031473","abstract":"Ethnopharmacological relevance The value of ethnobotanical information is now increasingly acknowledged. Our investigation added new data to the traditional knowledge on the plant uses in Italian alpine areas, where only in recent years the awareness of losing such valuable heritage stimulated interest of the scientific community and land managers in its recovery and enhancement. To this end, the present study aimed to collect and analyse information on plant species employed in Northern Italy (Lombardy Region), particularly in Alta Valtellina, an area of high naturalistic interest, where ethnobotanical knowledge is at the risk of passing covering a secondary role compared to other aspects of the local culture. Materials and methods A total of 328 people from six municipalities were interviewed using semi-structured questionnaires. Data were evaluated by quantitative parameters such as ethnobotanicity and ethnophytonomic indices, factor informant consensus (Fic), fidelity level (Fl). Abandoned and current uses were compared. Herbarium materials were prepared and conserved. Results Inhabitants of Alta Valtellina used 212 plant species, including 19 mushrooms and 1 lichen for medicinal, food and cosmetic purposes. Despite half of medicinal uses has fallen into disuse, the plant species of this category were still collected in largest number. Digestive, respiratory and skin systems were the most frequently treated. Fic and Fl values, in addition to simple percentage data confirmed this finding. Although 40% of the known uses is now abandoned, a considerable number of them was recorded for the first time in an alpine area. Conclusions The study revealed that the popular knowledge of plant species is still alive in the Alta Valtellina. The prerogatives of some species are now outdated, but they leave room for other uses of the plant resources that may provide new opportunities from the scientific, cultural and economic points of view.","author":[{"dropping-particle":"","family":"Vitalini","given":"Sara","non-dropping-particle":"","parse-names":false,"suffix":""},{"dropping-particle":"","family":"Puricelli","given":"Cristina","non-dropping-particle":"","parse-names":false,"suffix":""},{"dropping-particle":"","family":"Mikerezi","given":"Ilia","non-dropping-particle":"","parse-names":false,"suffix":""},{"dropping-particle":"","family":"Iriti","given":"Marcello","non-dropping-particle":"","parse-names":false,"suffix":""}],"container-title":"Journal of Ethnopharmacology","id":"ITEM-3","issued":{"date-parts":[["2015"]]},"page":"435-458","title":"Plants, people and traditions: Ethnobotanical survey in the Lombard Stelvio National Park and neighbouring areas (Central Alps, Italy)","type":"article-journal","volume":"173"},"uris":["http://www.mendeley.com/documents/?uuid=16986065-9c9a-4af0-8995-2f78937dc74f"]},{"id":"ITEM-4","itemData":{"DOI":"10.1016/j.jep.2014.12.054","ISSN":"18727573","PMID":"25617749","abstract":"Ethnopharmacological relevance In the past Alpine populations were isolated from comforts of industrial and technological development present in large cities and, therefore, they were obliged to find in nature a source of sustenance and care. Traditional use of plant is a wealth of local knowledge that is likely to be lost. This work, carried out during 2012, aims to collect, analyze and process information on the species used for medicinal, veterinary, cosmetic, domestic, ritual and religious purposes by the inhabitants of Valfurva, in the Province of Sondrio (Italy). Furthermore it is a means for the preservation of local traditions regarding such uses and increases the ethnobotanical data from Northern Italy, till now poorly documented. Methods Our survey was conducted by semi-structered interviews. We interviewed 92 people, aged from 23 to 97 y.o.; born or resident in Valfurva. All information collected and concerning their use of plants, were analyzed using ethnobotanical indices such as Relative Frequency of Citation (RFC), Relative Importance (RI) and Factor Informant Consensus (FIC). Results Our study stated that people living in Valfurva use 126 species belonging to 48 families. Findings revealed that the most cited species is Achillea moschata Wulfen, with values of RFC and RI equal to 1.00 and 1.12 respectively. Furthermore, 95 species were collected in the wild and 31 were cultivated. The most commonly used part plants were leaves, flowers, fruits, roots and complete aerial parts. The most frequent preparation methods were infusion, decoction and poultice. Among the recorded species, 91 of them are used for medicinal purposes, 72 for cooking, 19 for veterinary purposes, 10 for animal feed, 12 for cosmetic practices, 7 for religious or ritual purposes and 45 for domestic and various uses. The validity of the species use emerged in our survey is confirmed by scientific literature and research conducted on the same topics. Conclusions This study increases ethnobotanical data coming from Italian Alps, whose regions have been so far hardly investigated. Our study confirms the interest in species already mentioned in previous surveys and placings. It also provides evidences which could be usefully exploited by new investigations aimed at knowing the active metabolites found responsible for plants use in traditional medicine.","author":[{"dropping-particle":"","family":"Dei Cas","given":"Lisa","non-dropping-particle":"","parse-names":false,"suffix":""},{"dropping-particle":"","family":"Pugni","given":"Francesca","non-dropping-particle":"","parse-names":false,"suffix":""},{"dropping-particle":"","family":"Fico","given":"Gelsomina","non-dropping-particle":"","parse-names":false,"suffix":""}],"container-title":"Journal of Ethnopharmacology","id":"ITEM-4","issued":{"date-parts":[["2015"]]},"page":"113-134","publisher":"Elsevier","title":"Tradition of use on medicinal species in Valfurva (Sondrio, Italy)","type":"article-journal","volume":"163"},"uris":["http://www.mendeley.com/documents/?uuid=e7fea79d-5a96-4c22-9e52-d1e23d195a58"]},{"id":"ITEM-5","itemData":{"DOI":"10.3390/molecules25184144","ISSN":"14203049","PMID":"32927742","abstract":"This ethnobotanical survey was carried out in Caspoggio (Valmalenco, SO, Italy) with the purpose of investigating the traditional uses of medicinal plants. Moreover, a bibliographic research meant to validate or refute the uses, focusing on the potentially responsible compounds, was performed. Fifty-nine species, attributable to 30 families (Asteraceae, Pinaceae, Malvaceae, and Lamiaceae the most cited), were mentioned. Arnica montana, anti-inflammatory for traumas and musculoskeletal pains; Pinus mugo, expectorant; Malva sylvestris, anti-inflammatory and soothing; Achillea moschata, digestive. The compounds, responsible for the therapeutic activities, are often polyphenols and terpenoids: helenanin in A. montana, α-pinene, δ-3-carene, and limonene in P. mugo, gossypin and malvin in M. sylvestris, luteolin and apigenin in A. moschata. Scientific evidence for at least one of the traditional activities described was found for 50 species but only in 26 out of 196 works consulted, it is possible to make a comparison between investigated extracts and traditional preparations. This study is thus a stimulus to new phytochemical investigations, mimicking as much as possible the traditional preparations. This work is part of the European Interreg Italy-Switzerland B-ICE project, aimed at creating a management model for the ongoing climate change and searching for new sources of territory valorization as attractions for tourists.","author":[{"dropping-particle":"","family":"Bottoni","given":"Martina","non-dropping-particle":"","parse-names":false,"suffix":""},{"dropping-particle":"","family":"Milani","given":"Fabrizia","non-dropping-particle":"","parse-names":false,"suffix":""},{"dropping-particle":"","family":"Colombo","given":"Lorenzo","non-dropping-particle":"","parse-names":false,"suffix":""},{"dropping-particle":"","family":"Nallio","given":"Kevin","non-dropping-particle":"","parse-names":false,"suffix":""},{"dropping-particle":"","family":"Colombo","given":"Paola Sira","non-dropping-particle":"","parse-names":false,"suffix":""},{"dropping-particle":"","family":"Giuliani","given":"Claudia","non-dropping-particle":"","parse-names":false,"suffix":""},{"dropping-particle":"","family":"Bruschi","given":"Piero","non-dropping-particle":"","parse-names":false,"suffix":""},{"dropping-particle":"","family":"Fico","given":"Gelsomina","non-dropping-particle":"","parse-names":false,"suffix":""}],"container-title":"Molecules","id":"ITEM-5","issue":"18","issued":{"date-parts":[["2020"]]},"page":"1-27","title":"Using Medicinal Plants in Valmalenco (Italian Alps): From Tradition to Scientific Approaches","type":"article-journal","volume":"25"},"uris":["http://www.mendeley.com/documents/?uuid=ffb0b390-ce05-4d22-8e36-1511f79ccf29"]},{"id":"ITEM-6","itemData":{"DOI":"10.32859/era.35.9.1-63","ISSN":"15473465","abstract":"Background: Whereas Alpine populations have been geographically isolated from major cities since ancient times, they have long learned to make use of the features of their own territory and its resources, especially autochthonous spontaneous plants. In such areas there is still a wide traditional use of plant species; this heritage, however, risks becoming extinct. Our work gathered and processed information on the plants used for medicinal, veterinary, cosmetic, domestic, ritual, and religious purposes by the inhabitants of Sondalo (Valtellina, SO, Lombardy, Italy). Methods: The survey was conducted through semi-structured interviews. All data was entered within a database. Extensive bibliographic research was performed in scientific literature on the biological activity of the species used for human medicinal purposes. Results: We interviewed 101 people aged 25-98. 112 plants were mentioned, belonging to 52 families. 87 species were spontaneous, 25 cultivated. The most cited species were Taraxacum officinale F.H. Wigg., Sambucus nigra L., and Achillea erba-rotta subsp. moschata (Wulfen) I. Richardson. The most frequently used parts were flowers/inflorescences, leaves, and fruits. The most common preparation forms were infusion, decoction, and syrup. The traditional uses covered different aspects of the daily life: 73 species were used for cooking, 62 for medicinal purposes, 27 in the domestic field, 17 for agropastoral activities, 13 for animal healthcare. The evaluation of scientific literature allowed us to find information on the biological activity of 36 plants, linked to the traditional uses of the territory. Conclusions: This work enhances the mosaic of ethnobotanical studies carried out in the Alpine region and highlights the importance of this kind of surveys in the search for new natural potentially active compounds.","author":[{"dropping-particle":"","family":"Bottoni","given":"Martina","non-dropping-particle":"","parse-names":false,"suffix":""},{"dropping-particle":"","family":"Colombo","given":"Lorenzo","non-dropping-particle":"","parse-names":false,"suffix":""},{"dropping-particle":"","family":"Gianoli","given":"Caterina","non-dropping-particle":"","parse-names":false,"suff</w:instrText>
      </w:r>
      <w:r w:rsidR="00553BD3" w:rsidRPr="0059337A">
        <w:rPr>
          <w:rFonts w:ascii="Times New Roman" w:hAnsi="Times New Roman" w:cs="Times New Roman"/>
          <w:sz w:val="24"/>
          <w:szCs w:val="24"/>
        </w:rPr>
        <w:instrText>ix":""},{"dropping-particle":"","family":"Milani","given":"Fabrizia","non-dropping-particle":"","parse-names":false,"suffix":""},{"dropping-particle":"","family":"Colombo","given":"Paola Sira","non-dropping-particle":"","parse-names":false,"suffix":""},{"dropping-particle":"","family":"Bruschi","given":"Piero","non-dropping-particle":"","parse-names":false,"suffix":""},{"dropping-particle":"","family":"Giuliani","given":"Claudia","non-dropping-particle":"","parse-names":false,"suffix":""},{"dropping-particle":"","family":"Fico","given":"Gelsomina","non-dropping-particle":"","parse-names":false,"suffix":""}],"container-title":"Ethnobotany Research and Applications","id":"ITEM-6","issued":{"date-parts":[["2022"]]},"title":"Alpine ethnobotanical knowledge in Sondalo (SO, Lombardy, Italy)","type":"article-journal","volume":"24"},"uris":["http://www.mendeley.com/documents/?uuid=3ec03dcb-4e8f-4f79-8208-c28522377d3c"]}],"mendeley":{"formattedCitation":"(Vitalini et al. 2009, 2013, 2015; Dei Cas et al. 2015; Bottoni et al. 2020, 2022b)","manualFormatting":"Vitalini et al. 2009, 2013, 2015, Dei Cas et al. 2015, Bottoni et al. 2020, 2022b","plainTextFormattedCitation":"(Vitalini et al. 2009, 2013, 2015; Dei Cas et al. 2015; Bottoni et al. 2020, 2022b)","previouslyFormattedCitation":"(Vitalini et al. 2009, 2013, 2015; Dei Cas et al. 2015; Bottoni et al. 2020, 2022b)"},"properties":{"noteIndex":0},"schema":"https://github.com/citation-style-language/schema/raw/master/csl-citation.json"}</w:instrText>
      </w:r>
      <w:r w:rsidR="00553BD3" w:rsidRPr="0059337A">
        <w:rPr>
          <w:rFonts w:ascii="Times New Roman" w:hAnsi="Times New Roman" w:cs="Times New Roman"/>
          <w:sz w:val="24"/>
          <w:szCs w:val="24"/>
          <w:lang w:val="en-US"/>
        </w:rPr>
        <w:fldChar w:fldCharType="separate"/>
      </w:r>
      <w:r w:rsidR="00553BD3" w:rsidRPr="0059337A">
        <w:rPr>
          <w:rFonts w:ascii="Times New Roman" w:hAnsi="Times New Roman" w:cs="Times New Roman"/>
          <w:noProof/>
          <w:sz w:val="24"/>
          <w:szCs w:val="24"/>
        </w:rPr>
        <w:t>Vitalini et al. 2009, 2013, 2015, Dei Cas et al. 2015, Bottoni et al. 2020, 2022b</w:t>
      </w:r>
      <w:r w:rsidR="00553BD3" w:rsidRPr="0059337A">
        <w:rPr>
          <w:rFonts w:ascii="Times New Roman" w:hAnsi="Times New Roman" w:cs="Times New Roman"/>
          <w:sz w:val="24"/>
          <w:szCs w:val="24"/>
          <w:lang w:val="en-US"/>
        </w:rPr>
        <w:fldChar w:fldCharType="end"/>
      </w:r>
      <w:r w:rsidR="00553BD3" w:rsidRPr="0059337A">
        <w:rPr>
          <w:rFonts w:ascii="Times New Roman" w:hAnsi="Times New Roman" w:cs="Times New Roman"/>
          <w:sz w:val="24"/>
          <w:szCs w:val="24"/>
        </w:rPr>
        <w:t xml:space="preserve">, and </w:t>
      </w:r>
      <w:r w:rsidR="00EA4B22" w:rsidRPr="0059337A">
        <w:rPr>
          <w:rFonts w:ascii="Times New Roman" w:hAnsi="Times New Roman" w:cs="Times New Roman"/>
          <w:sz w:val="24"/>
          <w:szCs w:val="24"/>
          <w:lang w:val="en-US"/>
        </w:rPr>
        <w:fldChar w:fldCharType="begin" w:fldLock="1"/>
      </w:r>
      <w:r w:rsidR="009B6B62" w:rsidRPr="0059337A">
        <w:rPr>
          <w:rFonts w:ascii="Times New Roman" w:hAnsi="Times New Roman" w:cs="Times New Roman"/>
          <w:sz w:val="24"/>
          <w:szCs w:val="24"/>
        </w:rPr>
        <w:instrText>ADDIN CSL_CITATION {"citationItems":[{"id":"ITEM-1","itemData":{"DOI":"10.1186/s13002-024-00718-4","PMID":"39113078","abstract":"Background The ethnobotanical analysis of two bordering areas allows for the in-depth understanding of the dynamics of Local Ecological Knowledge, which mirrors the naturalistic, historical, and sociopolitical features of each area. As part of the Interreg Italy-Switzerland B-ICE&amp;Heritage and GEMME projects, this work is an ethnobotanical comparative study of two neighboring Alpine territories: Valmalenco (Italy) and Valposchiavo (Switzerland). Methods A total of 471 informants were interviewed on different fields of use (medicinal, food, veterinary, etc.). All data were organized in Excel™ spreadsheets. Informant Consensus Factor was calculated for the pathologies reported. Jaccard’s similarity indices were calculated to compare the Valmalenco and Valposchiavo areas. Subsequently, another comparison between Valmalenco/Valposchiavo and Italian/Swiss Alpine neighboring areas was carried out. Results The number of taxa for Valmalenco was 227 (77 families) and 226 in Valposchiavo (65). Out of the 10 most cited species, 7 were mentioned in both. Arnica montana L. was the most cited in Valmalenco, and Sambucus nigra L. in Valposchiavo. The 5 most cited families were the same. Regarding the medicinal and food fields, the similarity indices were fairly low (0.31 and 0.</w:instrText>
      </w:r>
      <w:r w:rsidR="009B6B62" w:rsidRPr="0059337A">
        <w:rPr>
          <w:rFonts w:ascii="Times New Roman" w:hAnsi="Times New Roman" w:cs="Times New Roman"/>
          <w:sz w:val="24"/>
          <w:szCs w:val="24"/>
          <w:lang w:val="en-US"/>
        </w:rPr>
        <w:instrText>34 for the species; 0.22 and 0.31 for the uses). Concerning the comparison with Italian and Swiss Alps, similarity values were slightly higher with Italy (Valmalenco food species: 0.38 with Italy and 0.26 with Switzerland, medicinal: 0.26 IT and 0.14 SW; Valposchiavo food species: 0.36 with IT and 0.26 with SW, medicinal: 0.21 IT and 0.14 SW). Conclusion Although Valmalenco and Valposchiavo partly share natural environment, language, history, and culture, they had low similarity indices. They both seemed to have more similarities with Italy than Switzerland, maintaining low values with the surrounding territories too. They showed a common core of Local Ecological Knowledge with several divergent branches possibly due to pivotal historical happenings, as well as more modern external influences.","author":[{"dropping-particle":"","family":"Milani","given":"Fabrizia","non-dropping-particle":"","parse-names":false,"suffix":""},{"dropping-particle":"","family":"Bottoni","given":"Martina","non-dropping-particle":"","parse-names":false,"suffix":""},{"dropping-particle":"","family":"Colombo","given":"Lorenzo","non-dropping-particle":"","parse-names":false,"suffix":""},{"dropping-particle":"","family":"Colombo","given":"Paola Sira","non-dropping-particle":"","parse-names":false,"suffix":""},{"dropping-particle":"","family":"Bruschi","given":"Piero","non-dropping-particle":"","parse-names":false,"suffix":""},{"dropping-particle":"","family":"Giuliani","given":"Claudia","non-dropping-particle":"","parse-names":false,"suffix":""},{"dropping-particle":"","family":"Fico","given":"Gelsomina","non-dropping-particle":"","parse-names":false,"suffix":""}],"container-title":"Journal of Ethnobiology and Ethnomedicine","id":"ITEM-1","issue":"74","issued":{"date-parts":[["2024"]]},"page":"21","title":"Beyond the Border: comparative ethnobotany in Valmalenco (SO, Italy) and Valposchiavo (Canton of Grisons, Switzerland)","type":"article-journal","volume":"20"},"uris":["http://www.mendeley.com/documents/?uuid=428f06b6-ddc5-4340-af31-a72264eff4ec"]}],"mendeley":{"formattedCitation":"(Milani et al. 2024)","manualFormatting":"Milani et al. 2024","plainTextFormattedCitation":"(Milani et al. 2024)","previouslyFormattedCitation":"(Milani et al. 2024)"},"properties":{"noteIndex":0},"schema":"https://github.com/citation-style-language/schema/raw/master/csl-citation.json"}</w:instrText>
      </w:r>
      <w:r w:rsidR="00EA4B22" w:rsidRPr="0059337A">
        <w:rPr>
          <w:rFonts w:ascii="Times New Roman" w:hAnsi="Times New Roman" w:cs="Times New Roman"/>
          <w:sz w:val="24"/>
          <w:szCs w:val="24"/>
          <w:lang w:val="en-US"/>
        </w:rPr>
        <w:fldChar w:fldCharType="separate"/>
      </w:r>
      <w:r w:rsidR="00EA4B22" w:rsidRPr="0059337A">
        <w:rPr>
          <w:rFonts w:ascii="Times New Roman" w:hAnsi="Times New Roman" w:cs="Times New Roman"/>
          <w:noProof/>
          <w:sz w:val="24"/>
          <w:szCs w:val="24"/>
          <w:lang w:val="en-US"/>
        </w:rPr>
        <w:t>Milani et al. 2024</w:t>
      </w:r>
      <w:r w:rsidR="00EA4B22" w:rsidRPr="0059337A">
        <w:rPr>
          <w:rFonts w:ascii="Times New Roman" w:hAnsi="Times New Roman" w:cs="Times New Roman"/>
          <w:sz w:val="24"/>
          <w:szCs w:val="24"/>
          <w:lang w:val="en-US"/>
        </w:rPr>
        <w:fldChar w:fldCharType="end"/>
      </w:r>
      <w:r w:rsidR="00EA4B22" w:rsidRPr="0059337A">
        <w:rPr>
          <w:rFonts w:ascii="Times New Roman" w:hAnsi="Times New Roman" w:cs="Times New Roman"/>
          <w:sz w:val="24"/>
          <w:szCs w:val="24"/>
          <w:lang w:val="en-US"/>
        </w:rPr>
        <w:t xml:space="preserve"> </w:t>
      </w:r>
      <w:r w:rsidR="003431E0" w:rsidRPr="0059337A">
        <w:rPr>
          <w:rFonts w:ascii="Times New Roman" w:hAnsi="Times New Roman" w:cs="Times New Roman"/>
          <w:sz w:val="24"/>
          <w:szCs w:val="24"/>
          <w:lang w:val="en-US"/>
        </w:rPr>
        <w:t>described only the field phase of an ethnobotanical investigation, with the subsequent analyses of the data, focusing on different sectors of use of spontaneous and cultivated plant species of the territory, with particular attention to the medicinal, veterinary, and culinary uses. The remaining works presented the field phase as a starting point for the further in-depth analysis of a single or few selected species from a micromorphological, phytochemical, nutritional, and pharmacological point of view</w:t>
      </w:r>
      <w:r w:rsidR="00EA4B22" w:rsidRPr="0059337A">
        <w:rPr>
          <w:rFonts w:ascii="Times New Roman" w:hAnsi="Times New Roman" w:cs="Times New Roman"/>
          <w:sz w:val="24"/>
          <w:szCs w:val="24"/>
          <w:lang w:val="en-US"/>
        </w:rPr>
        <w:t xml:space="preserve"> (Table </w:t>
      </w:r>
      <w:r w:rsidR="001E2ECA" w:rsidRPr="0059337A">
        <w:rPr>
          <w:rFonts w:ascii="Times New Roman" w:hAnsi="Times New Roman" w:cs="Times New Roman"/>
          <w:sz w:val="24"/>
          <w:szCs w:val="24"/>
          <w:lang w:val="en-US"/>
        </w:rPr>
        <w:t>6.</w:t>
      </w:r>
      <w:r w:rsidR="00EA4B22" w:rsidRPr="0059337A">
        <w:rPr>
          <w:rFonts w:ascii="Times New Roman" w:hAnsi="Times New Roman" w:cs="Times New Roman"/>
          <w:sz w:val="24"/>
          <w:szCs w:val="24"/>
          <w:lang w:val="en-US"/>
        </w:rPr>
        <w:t>1</w:t>
      </w:r>
      <w:r w:rsidR="00EA4B22" w:rsidRPr="0059337A">
        <w:rPr>
          <w:rFonts w:ascii="Times New Roman" w:hAnsi="Times New Roman" w:cs="Times New Roman"/>
          <w:i/>
          <w:iCs/>
          <w:sz w:val="24"/>
          <w:szCs w:val="24"/>
          <w:lang w:val="en-US"/>
        </w:rPr>
        <w:t>)</w:t>
      </w:r>
      <w:r w:rsidR="003431E0" w:rsidRPr="0059337A">
        <w:rPr>
          <w:rFonts w:ascii="Times New Roman" w:hAnsi="Times New Roman" w:cs="Times New Roman"/>
          <w:sz w:val="24"/>
          <w:szCs w:val="24"/>
          <w:lang w:val="en-US"/>
        </w:rPr>
        <w:t>.</w:t>
      </w:r>
    </w:p>
    <w:p w14:paraId="18655C38" w14:textId="77777777" w:rsidR="00216B15" w:rsidRPr="0059337A" w:rsidRDefault="00216B15" w:rsidP="00075AC0">
      <w:pPr>
        <w:spacing w:after="0" w:line="240" w:lineRule="auto"/>
        <w:jc w:val="both"/>
        <w:rPr>
          <w:rFonts w:ascii="Times New Roman" w:hAnsi="Times New Roman" w:cs="Times New Roman"/>
          <w:sz w:val="24"/>
          <w:szCs w:val="24"/>
          <w:lang w:val="en-US"/>
        </w:rPr>
      </w:pPr>
    </w:p>
    <w:p w14:paraId="79A1F154" w14:textId="0C06AB81" w:rsidR="00017801" w:rsidRPr="0059337A" w:rsidRDefault="00017801" w:rsidP="00075AC0">
      <w:pPr>
        <w:spacing w:after="0" w:line="240" w:lineRule="auto"/>
        <w:jc w:val="both"/>
        <w:rPr>
          <w:rFonts w:ascii="Times New Roman" w:hAnsi="Times New Roman" w:cs="Times New Roman"/>
          <w:sz w:val="24"/>
          <w:szCs w:val="24"/>
          <w:lang w:val="en-US"/>
        </w:rPr>
        <w:sectPr w:rsidR="00017801" w:rsidRPr="0059337A" w:rsidSect="00075AC0">
          <w:pgSz w:w="11906" w:h="16838"/>
          <w:pgMar w:top="1418" w:right="1134" w:bottom="1134" w:left="1134" w:header="709" w:footer="709" w:gutter="0"/>
          <w:cols w:space="708"/>
          <w:docGrid w:linePitch="360"/>
        </w:sectPr>
      </w:pPr>
    </w:p>
    <w:p w14:paraId="3C417E25" w14:textId="335AB996" w:rsidR="000B64BD" w:rsidRPr="0059337A" w:rsidRDefault="000B64BD" w:rsidP="007F4553">
      <w:pPr>
        <w:spacing w:after="0" w:line="240" w:lineRule="auto"/>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lastRenderedPageBreak/>
        <w:t xml:space="preserve">Table </w:t>
      </w:r>
      <w:r w:rsidR="001E2ECA" w:rsidRPr="0059337A">
        <w:rPr>
          <w:rFonts w:ascii="Times New Roman" w:hAnsi="Times New Roman" w:cs="Times New Roman"/>
          <w:b/>
          <w:bCs/>
          <w:sz w:val="24"/>
          <w:szCs w:val="24"/>
          <w:lang w:val="en-US"/>
        </w:rPr>
        <w:t>6.</w:t>
      </w:r>
      <w:r w:rsidRPr="0059337A">
        <w:rPr>
          <w:rFonts w:ascii="Times New Roman" w:hAnsi="Times New Roman" w:cs="Times New Roman"/>
          <w:b/>
          <w:bCs/>
          <w:sz w:val="24"/>
          <w:szCs w:val="24"/>
          <w:lang w:val="en-US"/>
        </w:rPr>
        <w:t xml:space="preserve">1: </w:t>
      </w:r>
      <w:r w:rsidR="00EA4B22" w:rsidRPr="0059337A">
        <w:rPr>
          <w:rFonts w:ascii="Times New Roman" w:hAnsi="Times New Roman" w:cs="Times New Roman"/>
          <w:b/>
          <w:bCs/>
          <w:sz w:val="24"/>
          <w:szCs w:val="24"/>
          <w:lang w:val="en-US"/>
        </w:rPr>
        <w:t>Break down of the ten ethnobotanical investigations published in Alpine Lombardy from 2009 to 2024</w:t>
      </w:r>
    </w:p>
    <w:tbl>
      <w:tblPr>
        <w:tblStyle w:val="Grigliatabella"/>
        <w:tblW w:w="13994" w:type="dxa"/>
        <w:jc w:val="center"/>
        <w:tblLayout w:type="fixed"/>
        <w:tblLook w:val="04A0" w:firstRow="1" w:lastRow="0" w:firstColumn="1" w:lastColumn="0" w:noHBand="0" w:noVBand="1"/>
      </w:tblPr>
      <w:tblGrid>
        <w:gridCol w:w="3539"/>
        <w:gridCol w:w="1276"/>
        <w:gridCol w:w="1843"/>
        <w:gridCol w:w="1559"/>
        <w:gridCol w:w="1417"/>
        <w:gridCol w:w="1134"/>
        <w:gridCol w:w="1691"/>
        <w:gridCol w:w="1535"/>
      </w:tblGrid>
      <w:tr w:rsidR="000B64BD" w:rsidRPr="0059337A" w14:paraId="1E66290C" w14:textId="77777777" w:rsidTr="000B64BD">
        <w:trPr>
          <w:jc w:val="center"/>
        </w:trPr>
        <w:tc>
          <w:tcPr>
            <w:tcW w:w="3539" w:type="dxa"/>
            <w:vAlign w:val="center"/>
          </w:tcPr>
          <w:p w14:paraId="379116D3" w14:textId="77777777" w:rsidR="000B64BD" w:rsidRPr="0059337A" w:rsidRDefault="000B64BD" w:rsidP="00075AC0">
            <w:pPr>
              <w:spacing w:before="8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Title, Authors, Year, Journal</w:t>
            </w:r>
          </w:p>
        </w:tc>
        <w:tc>
          <w:tcPr>
            <w:tcW w:w="1276" w:type="dxa"/>
            <w:vAlign w:val="center"/>
          </w:tcPr>
          <w:p w14:paraId="54257E22" w14:textId="77777777" w:rsidR="000B64BD" w:rsidRPr="0059337A" w:rsidRDefault="000B64BD" w:rsidP="00075AC0">
            <w:pPr>
              <w:spacing w:before="8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Area of study and (Province)</w:t>
            </w:r>
          </w:p>
        </w:tc>
        <w:tc>
          <w:tcPr>
            <w:tcW w:w="1843" w:type="dxa"/>
            <w:vAlign w:val="center"/>
          </w:tcPr>
          <w:p w14:paraId="3D64C441" w14:textId="77777777" w:rsidR="000B64BD" w:rsidRPr="0059337A" w:rsidRDefault="000B64BD" w:rsidP="00075AC0">
            <w:pPr>
              <w:spacing w:before="8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Number of informants</w:t>
            </w:r>
          </w:p>
        </w:tc>
        <w:tc>
          <w:tcPr>
            <w:tcW w:w="1559" w:type="dxa"/>
            <w:vAlign w:val="center"/>
          </w:tcPr>
          <w:p w14:paraId="5DC9CCA6" w14:textId="77777777" w:rsidR="000B64BD" w:rsidRPr="0059337A" w:rsidRDefault="000B64BD" w:rsidP="00075AC0">
            <w:pPr>
              <w:spacing w:before="8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Type of sampling and interviews</w:t>
            </w:r>
          </w:p>
        </w:tc>
        <w:tc>
          <w:tcPr>
            <w:tcW w:w="1417" w:type="dxa"/>
            <w:vAlign w:val="center"/>
          </w:tcPr>
          <w:p w14:paraId="21BCF0BF" w14:textId="77777777" w:rsidR="000B64BD" w:rsidRPr="0059337A" w:rsidRDefault="000B64BD" w:rsidP="00075AC0">
            <w:pPr>
              <w:spacing w:before="8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Fields of use</w:t>
            </w:r>
          </w:p>
        </w:tc>
        <w:tc>
          <w:tcPr>
            <w:tcW w:w="1134" w:type="dxa"/>
            <w:vAlign w:val="center"/>
          </w:tcPr>
          <w:p w14:paraId="686C8D33" w14:textId="77777777" w:rsidR="000B64BD" w:rsidRPr="0059337A" w:rsidRDefault="000B64BD" w:rsidP="00075AC0">
            <w:pPr>
              <w:spacing w:before="8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Number of species (botanical families)</w:t>
            </w:r>
          </w:p>
        </w:tc>
        <w:tc>
          <w:tcPr>
            <w:tcW w:w="1691" w:type="dxa"/>
            <w:vAlign w:val="center"/>
          </w:tcPr>
          <w:p w14:paraId="557C8A4E" w14:textId="77777777" w:rsidR="000B64BD" w:rsidRPr="0059337A" w:rsidRDefault="000B64BD" w:rsidP="00075AC0">
            <w:pPr>
              <w:spacing w:before="8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Projects</w:t>
            </w:r>
          </w:p>
        </w:tc>
        <w:tc>
          <w:tcPr>
            <w:tcW w:w="1535" w:type="dxa"/>
          </w:tcPr>
          <w:p w14:paraId="25D2ADE6" w14:textId="77777777" w:rsidR="000B64BD" w:rsidRPr="0059337A" w:rsidRDefault="000B64BD" w:rsidP="00075AC0">
            <w:pPr>
              <w:spacing w:before="8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Strategies for the return to the population phase</w:t>
            </w:r>
          </w:p>
        </w:tc>
      </w:tr>
      <w:tr w:rsidR="000B64BD" w:rsidRPr="0059337A" w14:paraId="410D127F" w14:textId="77777777" w:rsidTr="000B64BD">
        <w:trPr>
          <w:jc w:val="center"/>
        </w:trPr>
        <w:tc>
          <w:tcPr>
            <w:tcW w:w="3539" w:type="dxa"/>
            <w:vAlign w:val="center"/>
          </w:tcPr>
          <w:p w14:paraId="504178B1"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Traditional uses of medicinal plants in Valvestino (Italy).</w:t>
            </w:r>
          </w:p>
          <w:p w14:paraId="7ABFF524" w14:textId="77777777" w:rsidR="000B64BD" w:rsidRPr="0059337A" w:rsidRDefault="000B64BD" w:rsidP="00075AC0">
            <w:pPr>
              <w:spacing w:before="80"/>
              <w:rPr>
                <w:rFonts w:ascii="Times New Roman" w:hAnsi="Times New Roman" w:cs="Times New Roman"/>
                <w:sz w:val="24"/>
                <w:szCs w:val="24"/>
              </w:rPr>
            </w:pPr>
            <w:r w:rsidRPr="0059337A">
              <w:rPr>
                <w:rFonts w:ascii="Times New Roman" w:hAnsi="Times New Roman" w:cs="Times New Roman"/>
                <w:sz w:val="24"/>
                <w:szCs w:val="24"/>
              </w:rPr>
              <w:t>Vitalini S., Tomè F., Fico G.</w:t>
            </w:r>
          </w:p>
          <w:p w14:paraId="312C53ED"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2009</w:t>
            </w:r>
          </w:p>
          <w:p w14:paraId="0C9C69AB"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Journal of Ethnopharmacology</w:t>
            </w:r>
          </w:p>
        </w:tc>
        <w:tc>
          <w:tcPr>
            <w:tcW w:w="1276" w:type="dxa"/>
            <w:vAlign w:val="center"/>
          </w:tcPr>
          <w:p w14:paraId="678E6BEF"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Valvestino (BS)</w:t>
            </w:r>
          </w:p>
        </w:tc>
        <w:tc>
          <w:tcPr>
            <w:tcW w:w="1843" w:type="dxa"/>
            <w:vAlign w:val="center"/>
          </w:tcPr>
          <w:p w14:paraId="5DCF8D1C"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54 (45-94 years old) </w:t>
            </w:r>
          </w:p>
          <w:p w14:paraId="7E654A7A" w14:textId="77777777" w:rsidR="000B64BD" w:rsidRPr="0059337A" w:rsidRDefault="000B64BD" w:rsidP="00075AC0">
            <w:pPr>
              <w:spacing w:before="80"/>
              <w:rPr>
                <w:rFonts w:ascii="Times New Roman" w:hAnsi="Times New Roman" w:cs="Times New Roman"/>
                <w:sz w:val="24"/>
                <w:szCs w:val="24"/>
                <w:lang w:val="en-US"/>
              </w:rPr>
            </w:pPr>
          </w:p>
        </w:tc>
        <w:tc>
          <w:tcPr>
            <w:tcW w:w="1559" w:type="dxa"/>
            <w:vAlign w:val="center"/>
          </w:tcPr>
          <w:p w14:paraId="0EE72C53"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Snowballing</w:t>
            </w:r>
          </w:p>
          <w:p w14:paraId="559C2552"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Open interviews</w:t>
            </w:r>
          </w:p>
          <w:p w14:paraId="6250AB54"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Audio recordings</w:t>
            </w:r>
          </w:p>
        </w:tc>
        <w:tc>
          <w:tcPr>
            <w:tcW w:w="1417" w:type="dxa"/>
            <w:vAlign w:val="center"/>
          </w:tcPr>
          <w:p w14:paraId="4BC9AEF9"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Medicinal</w:t>
            </w:r>
          </w:p>
          <w:p w14:paraId="134A7128"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Some information also on Food and Veterinary</w:t>
            </w:r>
          </w:p>
        </w:tc>
        <w:tc>
          <w:tcPr>
            <w:tcW w:w="1134" w:type="dxa"/>
            <w:vAlign w:val="center"/>
          </w:tcPr>
          <w:p w14:paraId="29E3D82F"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58 (30)</w:t>
            </w:r>
          </w:p>
        </w:tc>
        <w:tc>
          <w:tcPr>
            <w:tcW w:w="1691" w:type="dxa"/>
            <w:vAlign w:val="center"/>
          </w:tcPr>
          <w:p w14:paraId="2692FAB5"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Leader Plus Program 2000-2006</w:t>
            </w:r>
          </w:p>
          <w:p w14:paraId="6FA8CAC4"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To promote in a sustainable way the local endogenous potential of peripheral rural areas</w:t>
            </w:r>
          </w:p>
        </w:tc>
        <w:tc>
          <w:tcPr>
            <w:tcW w:w="1535" w:type="dxa"/>
            <w:vAlign w:val="center"/>
          </w:tcPr>
          <w:p w14:paraId="3977B950"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i/>
                <w:iCs/>
                <w:sz w:val="24"/>
                <w:szCs w:val="24"/>
                <w:lang w:val="en-US"/>
              </w:rPr>
              <w:t>Ex situ</w:t>
            </w:r>
            <w:r w:rsidRPr="0059337A">
              <w:rPr>
                <w:rFonts w:ascii="Times New Roman" w:hAnsi="Times New Roman" w:cs="Times New Roman"/>
                <w:sz w:val="24"/>
                <w:szCs w:val="24"/>
                <w:lang w:val="en-US"/>
              </w:rPr>
              <w:t xml:space="preserve"> preservation of some of the species at the ‘G.E. Ghirardi’ BG</w:t>
            </w:r>
          </w:p>
        </w:tc>
      </w:tr>
      <w:tr w:rsidR="000B64BD" w:rsidRPr="0059337A" w14:paraId="6B9EDB50" w14:textId="77777777" w:rsidTr="000B64BD">
        <w:trPr>
          <w:jc w:val="center"/>
        </w:trPr>
        <w:tc>
          <w:tcPr>
            <w:tcW w:w="3539" w:type="dxa"/>
            <w:vAlign w:val="center"/>
          </w:tcPr>
          <w:p w14:paraId="2D8B6336"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Traditional knowledge on medicinal and food plants used in Val San Giacomo (Sondrio, Italy) – An alpine ethnobotanical study.</w:t>
            </w:r>
          </w:p>
          <w:p w14:paraId="5769D69F" w14:textId="77777777" w:rsidR="000B64BD" w:rsidRPr="0059337A" w:rsidRDefault="000B64BD" w:rsidP="00075AC0">
            <w:pPr>
              <w:spacing w:before="80"/>
              <w:rPr>
                <w:rFonts w:ascii="Times New Roman" w:hAnsi="Times New Roman" w:cs="Times New Roman"/>
                <w:sz w:val="24"/>
                <w:szCs w:val="24"/>
              </w:rPr>
            </w:pPr>
            <w:r w:rsidRPr="0059337A">
              <w:rPr>
                <w:rFonts w:ascii="Times New Roman" w:hAnsi="Times New Roman" w:cs="Times New Roman"/>
                <w:sz w:val="24"/>
                <w:szCs w:val="24"/>
              </w:rPr>
              <w:t>Vitalini S., Iriti M., Puricelli C., Ciuchi D., Segale A., Fico G.</w:t>
            </w:r>
          </w:p>
          <w:p w14:paraId="125B80F5"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2013</w:t>
            </w:r>
          </w:p>
          <w:p w14:paraId="5B6EFFC2"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Journal of Ethnopharmacology</w:t>
            </w:r>
          </w:p>
        </w:tc>
        <w:tc>
          <w:tcPr>
            <w:tcW w:w="1276" w:type="dxa"/>
            <w:vAlign w:val="center"/>
          </w:tcPr>
          <w:p w14:paraId="4C569DA0"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Valle San Giacomo (SO)</w:t>
            </w:r>
          </w:p>
        </w:tc>
        <w:tc>
          <w:tcPr>
            <w:tcW w:w="1843" w:type="dxa"/>
            <w:vAlign w:val="center"/>
          </w:tcPr>
          <w:p w14:paraId="31E9EF66"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104 (35-89)</w:t>
            </w:r>
          </w:p>
          <w:p w14:paraId="7691E196" w14:textId="77777777" w:rsidR="000B64BD" w:rsidRPr="0059337A" w:rsidRDefault="000B64BD" w:rsidP="00075AC0">
            <w:pPr>
              <w:spacing w:before="80"/>
              <w:rPr>
                <w:rFonts w:ascii="Times New Roman" w:hAnsi="Times New Roman" w:cs="Times New Roman"/>
                <w:sz w:val="24"/>
                <w:szCs w:val="24"/>
                <w:lang w:val="en-US"/>
              </w:rPr>
            </w:pPr>
          </w:p>
        </w:tc>
        <w:tc>
          <w:tcPr>
            <w:tcW w:w="1559" w:type="dxa"/>
            <w:vAlign w:val="center"/>
          </w:tcPr>
          <w:p w14:paraId="558826E9"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Snowballing</w:t>
            </w:r>
          </w:p>
          <w:p w14:paraId="63499661"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Open interviews</w:t>
            </w:r>
          </w:p>
          <w:p w14:paraId="191AE9FF"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Audio recordings (only for group interviews)</w:t>
            </w:r>
          </w:p>
        </w:tc>
        <w:tc>
          <w:tcPr>
            <w:tcW w:w="1417" w:type="dxa"/>
            <w:vAlign w:val="center"/>
          </w:tcPr>
          <w:p w14:paraId="388F9E8C"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All the fields</w:t>
            </w:r>
          </w:p>
        </w:tc>
        <w:tc>
          <w:tcPr>
            <w:tcW w:w="1134" w:type="dxa"/>
            <w:vAlign w:val="center"/>
          </w:tcPr>
          <w:p w14:paraId="78C24290"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66 (35)</w:t>
            </w:r>
          </w:p>
        </w:tc>
        <w:tc>
          <w:tcPr>
            <w:tcW w:w="1691" w:type="dxa"/>
            <w:vAlign w:val="center"/>
          </w:tcPr>
          <w:p w14:paraId="0FACFE43" w14:textId="782F0CB2" w:rsidR="000B64BD" w:rsidRPr="0059337A" w:rsidRDefault="000B64BD" w:rsidP="00075AC0">
            <w:pPr>
              <w:spacing w:before="80"/>
              <w:rPr>
                <w:rFonts w:ascii="Times New Roman" w:hAnsi="Times New Roman" w:cs="Times New Roman"/>
                <w:sz w:val="24"/>
                <w:szCs w:val="24"/>
              </w:rPr>
            </w:pPr>
            <w:r w:rsidRPr="0059337A">
              <w:rPr>
                <w:rFonts w:ascii="Times New Roman" w:hAnsi="Times New Roman" w:cs="Times New Roman"/>
                <w:sz w:val="24"/>
                <w:szCs w:val="24"/>
              </w:rPr>
              <w:t>Projects linked to MU.VI.S (Museo della Via Spluga e della Val San Giacomo).</w:t>
            </w:r>
          </w:p>
          <w:p w14:paraId="7AA2FF77"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To promote spontaneous species</w:t>
            </w:r>
          </w:p>
        </w:tc>
        <w:tc>
          <w:tcPr>
            <w:tcW w:w="1535" w:type="dxa"/>
            <w:vAlign w:val="center"/>
          </w:tcPr>
          <w:p w14:paraId="5A2F8219"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Not specified</w:t>
            </w:r>
          </w:p>
        </w:tc>
      </w:tr>
      <w:tr w:rsidR="000B64BD" w:rsidRPr="0059337A" w14:paraId="53267F3F" w14:textId="77777777" w:rsidTr="000B64BD">
        <w:trPr>
          <w:jc w:val="center"/>
        </w:trPr>
        <w:tc>
          <w:tcPr>
            <w:tcW w:w="3539" w:type="dxa"/>
            <w:vAlign w:val="center"/>
          </w:tcPr>
          <w:p w14:paraId="48506AEC"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Tradition of use on medicinal species in Valfurva (Sondrio, Italy).</w:t>
            </w:r>
          </w:p>
          <w:p w14:paraId="5022B813" w14:textId="77777777" w:rsidR="000B64BD" w:rsidRPr="0059337A" w:rsidRDefault="000B64BD" w:rsidP="00075AC0">
            <w:pPr>
              <w:spacing w:before="80"/>
              <w:rPr>
                <w:rFonts w:ascii="Times New Roman" w:hAnsi="Times New Roman" w:cs="Times New Roman"/>
                <w:sz w:val="24"/>
                <w:szCs w:val="24"/>
              </w:rPr>
            </w:pPr>
            <w:r w:rsidRPr="0059337A">
              <w:rPr>
                <w:rFonts w:ascii="Times New Roman" w:hAnsi="Times New Roman" w:cs="Times New Roman"/>
                <w:sz w:val="24"/>
                <w:szCs w:val="24"/>
              </w:rPr>
              <w:t>Dei Cas L., Pugni F., Fico G.</w:t>
            </w:r>
          </w:p>
          <w:p w14:paraId="5EFC90A9"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2015</w:t>
            </w:r>
          </w:p>
          <w:p w14:paraId="1A46827B"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lastRenderedPageBreak/>
              <w:t>Journal of Ethnopharmacology</w:t>
            </w:r>
          </w:p>
        </w:tc>
        <w:tc>
          <w:tcPr>
            <w:tcW w:w="1276" w:type="dxa"/>
            <w:vAlign w:val="center"/>
          </w:tcPr>
          <w:p w14:paraId="1E086F6B"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lastRenderedPageBreak/>
              <w:t>Valfurva (SO)</w:t>
            </w:r>
          </w:p>
        </w:tc>
        <w:tc>
          <w:tcPr>
            <w:tcW w:w="1843" w:type="dxa"/>
            <w:vAlign w:val="center"/>
          </w:tcPr>
          <w:p w14:paraId="44A72154"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92 (23-97)</w:t>
            </w:r>
          </w:p>
          <w:p w14:paraId="5AB67BF7" w14:textId="77777777" w:rsidR="000B64BD" w:rsidRPr="0059337A" w:rsidRDefault="000B64BD" w:rsidP="00075AC0">
            <w:pPr>
              <w:spacing w:before="80"/>
              <w:rPr>
                <w:rFonts w:ascii="Times New Roman" w:hAnsi="Times New Roman" w:cs="Times New Roman"/>
                <w:sz w:val="24"/>
                <w:szCs w:val="24"/>
                <w:lang w:val="en-US"/>
              </w:rPr>
            </w:pPr>
          </w:p>
        </w:tc>
        <w:tc>
          <w:tcPr>
            <w:tcW w:w="1559" w:type="dxa"/>
            <w:vAlign w:val="center"/>
          </w:tcPr>
          <w:p w14:paraId="25BE9484"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Snowballing</w:t>
            </w:r>
          </w:p>
          <w:p w14:paraId="1B544101"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Semi structured interviews</w:t>
            </w:r>
          </w:p>
          <w:p w14:paraId="0A4E8DEC"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Audio recordings</w:t>
            </w:r>
          </w:p>
        </w:tc>
        <w:tc>
          <w:tcPr>
            <w:tcW w:w="1417" w:type="dxa"/>
            <w:vAlign w:val="center"/>
          </w:tcPr>
          <w:p w14:paraId="02A73FF3"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All the fields</w:t>
            </w:r>
          </w:p>
        </w:tc>
        <w:tc>
          <w:tcPr>
            <w:tcW w:w="1134" w:type="dxa"/>
            <w:vAlign w:val="center"/>
          </w:tcPr>
          <w:p w14:paraId="654CFD01"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126 (48)</w:t>
            </w:r>
          </w:p>
        </w:tc>
        <w:tc>
          <w:tcPr>
            <w:tcW w:w="1691" w:type="dxa"/>
            <w:vAlign w:val="center"/>
          </w:tcPr>
          <w:p w14:paraId="041709E2"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No</w:t>
            </w:r>
          </w:p>
        </w:tc>
        <w:tc>
          <w:tcPr>
            <w:tcW w:w="1535" w:type="dxa"/>
            <w:vAlign w:val="center"/>
          </w:tcPr>
          <w:p w14:paraId="02E2D588"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Not specified</w:t>
            </w:r>
          </w:p>
        </w:tc>
      </w:tr>
      <w:tr w:rsidR="000B64BD" w:rsidRPr="0059337A" w14:paraId="5757F811" w14:textId="77777777" w:rsidTr="000B64BD">
        <w:trPr>
          <w:jc w:val="center"/>
        </w:trPr>
        <w:tc>
          <w:tcPr>
            <w:tcW w:w="3539" w:type="dxa"/>
            <w:vAlign w:val="center"/>
          </w:tcPr>
          <w:p w14:paraId="06EC809D"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Plants, people and traditions: ethnobotanical survey in the Lombard Stelvio National Park and </w:t>
            </w:r>
            <w:proofErr w:type="spellStart"/>
            <w:r w:rsidRPr="0059337A">
              <w:rPr>
                <w:rFonts w:ascii="Times New Roman" w:hAnsi="Times New Roman" w:cs="Times New Roman"/>
                <w:sz w:val="24"/>
                <w:szCs w:val="24"/>
                <w:lang w:val="en-US"/>
              </w:rPr>
              <w:t>neighbouring</w:t>
            </w:r>
            <w:proofErr w:type="spellEnd"/>
            <w:r w:rsidRPr="0059337A">
              <w:rPr>
                <w:rFonts w:ascii="Times New Roman" w:hAnsi="Times New Roman" w:cs="Times New Roman"/>
                <w:sz w:val="24"/>
                <w:szCs w:val="24"/>
                <w:lang w:val="en-US"/>
              </w:rPr>
              <w:t xml:space="preserve"> areas (Central Alps, Italy).</w:t>
            </w:r>
          </w:p>
          <w:p w14:paraId="3A0EC0A8" w14:textId="77777777" w:rsidR="000B64BD" w:rsidRPr="0059337A" w:rsidRDefault="000B64BD" w:rsidP="00075AC0">
            <w:pPr>
              <w:spacing w:before="80"/>
              <w:rPr>
                <w:rFonts w:ascii="Times New Roman" w:hAnsi="Times New Roman" w:cs="Times New Roman"/>
                <w:sz w:val="24"/>
                <w:szCs w:val="24"/>
              </w:rPr>
            </w:pPr>
            <w:r w:rsidRPr="0059337A">
              <w:rPr>
                <w:rFonts w:ascii="Times New Roman" w:hAnsi="Times New Roman" w:cs="Times New Roman"/>
                <w:sz w:val="24"/>
                <w:szCs w:val="24"/>
              </w:rPr>
              <w:t>Vitalini S., Puricelli C., Mikerezi I., Iriti M.</w:t>
            </w:r>
          </w:p>
          <w:p w14:paraId="6301BAA8"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2015</w:t>
            </w:r>
          </w:p>
          <w:p w14:paraId="54629FC3"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Journal of Ethnopharmacology</w:t>
            </w:r>
          </w:p>
        </w:tc>
        <w:tc>
          <w:tcPr>
            <w:tcW w:w="1276" w:type="dxa"/>
            <w:vAlign w:val="center"/>
          </w:tcPr>
          <w:p w14:paraId="6697E8C9"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Stelvio National Park (SO)</w:t>
            </w:r>
          </w:p>
        </w:tc>
        <w:tc>
          <w:tcPr>
            <w:tcW w:w="1843" w:type="dxa"/>
            <w:vAlign w:val="center"/>
          </w:tcPr>
          <w:p w14:paraId="6CCA44E7"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328 (28-88)</w:t>
            </w:r>
          </w:p>
          <w:p w14:paraId="26C2429D" w14:textId="77777777" w:rsidR="000B64BD" w:rsidRPr="0059337A" w:rsidRDefault="000B64BD" w:rsidP="00075AC0">
            <w:pPr>
              <w:spacing w:before="80"/>
              <w:rPr>
                <w:rFonts w:ascii="Times New Roman" w:hAnsi="Times New Roman" w:cs="Times New Roman"/>
                <w:sz w:val="24"/>
                <w:szCs w:val="24"/>
                <w:lang w:val="en-US"/>
              </w:rPr>
            </w:pPr>
          </w:p>
        </w:tc>
        <w:tc>
          <w:tcPr>
            <w:tcW w:w="1559" w:type="dxa"/>
            <w:vAlign w:val="center"/>
          </w:tcPr>
          <w:p w14:paraId="05823BB5"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Snowballing</w:t>
            </w:r>
          </w:p>
        </w:tc>
        <w:tc>
          <w:tcPr>
            <w:tcW w:w="1417" w:type="dxa"/>
            <w:vAlign w:val="center"/>
          </w:tcPr>
          <w:p w14:paraId="70394AD8"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All the fields</w:t>
            </w:r>
          </w:p>
        </w:tc>
        <w:tc>
          <w:tcPr>
            <w:tcW w:w="1134" w:type="dxa"/>
            <w:vAlign w:val="center"/>
          </w:tcPr>
          <w:p w14:paraId="60F9343B"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192 (65)</w:t>
            </w:r>
          </w:p>
        </w:tc>
        <w:tc>
          <w:tcPr>
            <w:tcW w:w="1691" w:type="dxa"/>
            <w:vAlign w:val="center"/>
          </w:tcPr>
          <w:p w14:paraId="18F585F2"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No</w:t>
            </w:r>
          </w:p>
        </w:tc>
        <w:tc>
          <w:tcPr>
            <w:tcW w:w="1535" w:type="dxa"/>
            <w:vAlign w:val="center"/>
          </w:tcPr>
          <w:p w14:paraId="1E204731"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Not specified</w:t>
            </w:r>
          </w:p>
        </w:tc>
      </w:tr>
      <w:tr w:rsidR="000B64BD" w:rsidRPr="0059337A" w14:paraId="1520F32A" w14:textId="77777777" w:rsidTr="000B64BD">
        <w:trPr>
          <w:jc w:val="center"/>
        </w:trPr>
        <w:tc>
          <w:tcPr>
            <w:tcW w:w="3539" w:type="dxa"/>
            <w:vAlign w:val="center"/>
          </w:tcPr>
          <w:p w14:paraId="64D49923"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Using Medicinal Plants in Valmalenco (Italian Alps): From Tradition to Scientific Approaches.</w:t>
            </w:r>
          </w:p>
          <w:p w14:paraId="4B03C24F" w14:textId="77777777" w:rsidR="000B64BD" w:rsidRPr="0059337A" w:rsidRDefault="000B64BD" w:rsidP="00075AC0">
            <w:pPr>
              <w:spacing w:before="80"/>
              <w:rPr>
                <w:rFonts w:ascii="Times New Roman" w:hAnsi="Times New Roman" w:cs="Times New Roman"/>
                <w:sz w:val="24"/>
                <w:szCs w:val="24"/>
              </w:rPr>
            </w:pPr>
            <w:r w:rsidRPr="0059337A">
              <w:rPr>
                <w:rFonts w:ascii="Times New Roman" w:hAnsi="Times New Roman" w:cs="Times New Roman"/>
                <w:sz w:val="24"/>
                <w:szCs w:val="24"/>
              </w:rPr>
              <w:t>Bottoni M., Milani F., Colombo L., Nallio K., Colombo P.S., Giuliani C., Bruschi P., Fico G.</w:t>
            </w:r>
          </w:p>
          <w:p w14:paraId="6A422E6F"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2020</w:t>
            </w:r>
          </w:p>
          <w:p w14:paraId="07FC3B15"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Molecules</w:t>
            </w:r>
          </w:p>
        </w:tc>
        <w:tc>
          <w:tcPr>
            <w:tcW w:w="1276" w:type="dxa"/>
            <w:vAlign w:val="center"/>
          </w:tcPr>
          <w:p w14:paraId="7273578A" w14:textId="77777777" w:rsidR="000B64BD" w:rsidRPr="0059337A" w:rsidRDefault="000B64BD" w:rsidP="00075AC0">
            <w:pPr>
              <w:spacing w:before="80"/>
              <w:rPr>
                <w:rFonts w:ascii="Times New Roman" w:hAnsi="Times New Roman" w:cs="Times New Roman"/>
                <w:sz w:val="24"/>
                <w:szCs w:val="24"/>
              </w:rPr>
            </w:pPr>
            <w:r w:rsidRPr="0059337A">
              <w:rPr>
                <w:rFonts w:ascii="Times New Roman" w:hAnsi="Times New Roman" w:cs="Times New Roman"/>
                <w:sz w:val="24"/>
                <w:szCs w:val="24"/>
              </w:rPr>
              <w:t>Valmalenco – Municipality of Caspoggio (SO)</w:t>
            </w:r>
          </w:p>
        </w:tc>
        <w:tc>
          <w:tcPr>
            <w:tcW w:w="1843" w:type="dxa"/>
            <w:vAlign w:val="center"/>
          </w:tcPr>
          <w:p w14:paraId="4DF22AD7"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137</w:t>
            </w:r>
          </w:p>
        </w:tc>
        <w:tc>
          <w:tcPr>
            <w:tcW w:w="1559" w:type="dxa"/>
            <w:vAlign w:val="center"/>
          </w:tcPr>
          <w:p w14:paraId="5E624E8C"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Snowballing</w:t>
            </w:r>
          </w:p>
          <w:p w14:paraId="7C6C45E5"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Open interviews</w:t>
            </w:r>
          </w:p>
        </w:tc>
        <w:tc>
          <w:tcPr>
            <w:tcW w:w="1417" w:type="dxa"/>
            <w:vAlign w:val="center"/>
          </w:tcPr>
          <w:p w14:paraId="60C257C1"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Medicinal and veterinary</w:t>
            </w:r>
          </w:p>
        </w:tc>
        <w:tc>
          <w:tcPr>
            <w:tcW w:w="1134" w:type="dxa"/>
            <w:vAlign w:val="center"/>
          </w:tcPr>
          <w:p w14:paraId="1AAD60CE"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59 (30)</w:t>
            </w:r>
          </w:p>
        </w:tc>
        <w:tc>
          <w:tcPr>
            <w:tcW w:w="1691" w:type="dxa"/>
            <w:vAlign w:val="center"/>
          </w:tcPr>
          <w:p w14:paraId="0608FCAD"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Interreg Italy/Switzerland </w:t>
            </w:r>
            <w:proofErr w:type="spellStart"/>
            <w:r w:rsidRPr="0059337A">
              <w:rPr>
                <w:rFonts w:ascii="Times New Roman" w:hAnsi="Times New Roman" w:cs="Times New Roman"/>
                <w:sz w:val="24"/>
                <w:szCs w:val="24"/>
                <w:lang w:val="en-US"/>
              </w:rPr>
              <w:t>B-ICE&amp;Heritage</w:t>
            </w:r>
            <w:proofErr w:type="spellEnd"/>
          </w:p>
        </w:tc>
        <w:tc>
          <w:tcPr>
            <w:tcW w:w="1535" w:type="dxa"/>
            <w:vAlign w:val="center"/>
          </w:tcPr>
          <w:p w14:paraId="21D21FF6"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Yes (but not specified in the paper)</w:t>
            </w:r>
          </w:p>
        </w:tc>
      </w:tr>
      <w:tr w:rsidR="000B64BD" w:rsidRPr="0059337A" w14:paraId="30D39456" w14:textId="77777777" w:rsidTr="000B64BD">
        <w:trPr>
          <w:jc w:val="center"/>
        </w:trPr>
        <w:tc>
          <w:tcPr>
            <w:tcW w:w="3539" w:type="dxa"/>
            <w:vAlign w:val="center"/>
          </w:tcPr>
          <w:p w14:paraId="2C1D6115" w14:textId="77777777" w:rsidR="000B64BD" w:rsidRPr="0059337A" w:rsidRDefault="000B64BD" w:rsidP="00075AC0">
            <w:pPr>
              <w:spacing w:before="80"/>
              <w:rPr>
                <w:rFonts w:ascii="Times New Roman" w:hAnsi="Times New Roman" w:cs="Times New Roman"/>
                <w:sz w:val="24"/>
                <w:szCs w:val="24"/>
              </w:rPr>
            </w:pPr>
            <w:r w:rsidRPr="0059337A">
              <w:rPr>
                <w:rFonts w:ascii="Times New Roman" w:hAnsi="Times New Roman" w:cs="Times New Roman"/>
                <w:sz w:val="24"/>
                <w:szCs w:val="24"/>
              </w:rPr>
              <w:t xml:space="preserve">Alpine </w:t>
            </w:r>
            <w:proofErr w:type="spellStart"/>
            <w:r w:rsidRPr="0059337A">
              <w:rPr>
                <w:rFonts w:ascii="Times New Roman" w:hAnsi="Times New Roman" w:cs="Times New Roman"/>
                <w:sz w:val="24"/>
                <w:szCs w:val="24"/>
              </w:rPr>
              <w:t>ethnobotanical</w:t>
            </w:r>
            <w:proofErr w:type="spellEnd"/>
            <w:r w:rsidRPr="0059337A">
              <w:rPr>
                <w:rFonts w:ascii="Times New Roman" w:hAnsi="Times New Roman" w:cs="Times New Roman"/>
                <w:sz w:val="24"/>
                <w:szCs w:val="24"/>
              </w:rPr>
              <w:t xml:space="preserve"> knowledge in Sondalo (SO, Lombardy, Italy)</w:t>
            </w:r>
          </w:p>
          <w:p w14:paraId="7E223FC3" w14:textId="77777777" w:rsidR="000B64BD" w:rsidRPr="0059337A" w:rsidRDefault="000B64BD" w:rsidP="00075AC0">
            <w:pPr>
              <w:spacing w:before="80"/>
              <w:rPr>
                <w:rFonts w:ascii="Times New Roman" w:hAnsi="Times New Roman" w:cs="Times New Roman"/>
                <w:sz w:val="24"/>
                <w:szCs w:val="24"/>
              </w:rPr>
            </w:pPr>
            <w:r w:rsidRPr="0059337A">
              <w:rPr>
                <w:rFonts w:ascii="Times New Roman" w:hAnsi="Times New Roman" w:cs="Times New Roman"/>
                <w:sz w:val="24"/>
                <w:szCs w:val="24"/>
              </w:rPr>
              <w:t>Bottoni M., Colombo L., Gianoli C., Milani F., Colombo P.S., Bruschi P., Giuliani C., Fico G.</w:t>
            </w:r>
          </w:p>
          <w:p w14:paraId="02F51394"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2022</w:t>
            </w:r>
          </w:p>
          <w:p w14:paraId="0EFCD26F"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Ethnobotany Research &amp; Applications</w:t>
            </w:r>
          </w:p>
        </w:tc>
        <w:tc>
          <w:tcPr>
            <w:tcW w:w="1276" w:type="dxa"/>
            <w:vAlign w:val="center"/>
          </w:tcPr>
          <w:p w14:paraId="1421B29D"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Sondalo (Valtellina, SO).</w:t>
            </w:r>
          </w:p>
        </w:tc>
        <w:tc>
          <w:tcPr>
            <w:tcW w:w="1843" w:type="dxa"/>
            <w:vAlign w:val="center"/>
          </w:tcPr>
          <w:p w14:paraId="6BCDE3AF"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101 (25-98 anni)</w:t>
            </w:r>
          </w:p>
          <w:p w14:paraId="54A4A8AF" w14:textId="77777777" w:rsidR="000B64BD" w:rsidRPr="0059337A" w:rsidRDefault="000B64BD" w:rsidP="00075AC0">
            <w:pPr>
              <w:spacing w:before="80"/>
              <w:rPr>
                <w:rFonts w:ascii="Times New Roman" w:hAnsi="Times New Roman" w:cs="Times New Roman"/>
                <w:sz w:val="24"/>
                <w:szCs w:val="24"/>
                <w:lang w:val="en-US"/>
              </w:rPr>
            </w:pPr>
          </w:p>
        </w:tc>
        <w:tc>
          <w:tcPr>
            <w:tcW w:w="1559" w:type="dxa"/>
            <w:vAlign w:val="center"/>
          </w:tcPr>
          <w:p w14:paraId="4BE82202"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Snowballing</w:t>
            </w:r>
          </w:p>
          <w:p w14:paraId="236D77CD"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Open interviews</w:t>
            </w:r>
          </w:p>
        </w:tc>
        <w:tc>
          <w:tcPr>
            <w:tcW w:w="1417" w:type="dxa"/>
            <w:vAlign w:val="center"/>
          </w:tcPr>
          <w:p w14:paraId="3999BB7B"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All the fields</w:t>
            </w:r>
          </w:p>
        </w:tc>
        <w:tc>
          <w:tcPr>
            <w:tcW w:w="1134" w:type="dxa"/>
            <w:vAlign w:val="center"/>
          </w:tcPr>
          <w:p w14:paraId="59BA2683"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112 (52)</w:t>
            </w:r>
          </w:p>
        </w:tc>
        <w:tc>
          <w:tcPr>
            <w:tcW w:w="1691" w:type="dxa"/>
            <w:vAlign w:val="center"/>
          </w:tcPr>
          <w:p w14:paraId="06922DE8"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No</w:t>
            </w:r>
          </w:p>
        </w:tc>
        <w:tc>
          <w:tcPr>
            <w:tcW w:w="1535" w:type="dxa"/>
            <w:vAlign w:val="center"/>
          </w:tcPr>
          <w:p w14:paraId="30F7E331"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No</w:t>
            </w:r>
          </w:p>
        </w:tc>
      </w:tr>
      <w:tr w:rsidR="000B64BD" w:rsidRPr="0059337A" w14:paraId="637BD090" w14:textId="77777777" w:rsidTr="000B64BD">
        <w:trPr>
          <w:jc w:val="center"/>
        </w:trPr>
        <w:tc>
          <w:tcPr>
            <w:tcW w:w="3539" w:type="dxa"/>
            <w:vAlign w:val="center"/>
          </w:tcPr>
          <w:p w14:paraId="3FEE704C"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i/>
                <w:iCs/>
                <w:sz w:val="24"/>
                <w:szCs w:val="24"/>
                <w:lang w:val="en-US"/>
              </w:rPr>
              <w:t>Achillea moschata</w:t>
            </w:r>
            <w:r w:rsidRPr="0059337A">
              <w:rPr>
                <w:rFonts w:ascii="Times New Roman" w:hAnsi="Times New Roman" w:cs="Times New Roman"/>
                <w:sz w:val="24"/>
                <w:szCs w:val="24"/>
                <w:lang w:val="en-US"/>
              </w:rPr>
              <w:t xml:space="preserve"> </w:t>
            </w:r>
            <w:proofErr w:type="spellStart"/>
            <w:r w:rsidRPr="0059337A">
              <w:rPr>
                <w:rFonts w:ascii="Times New Roman" w:hAnsi="Times New Roman" w:cs="Times New Roman"/>
                <w:sz w:val="24"/>
                <w:szCs w:val="24"/>
                <w:lang w:val="en-US"/>
              </w:rPr>
              <w:t>Wulfen</w:t>
            </w:r>
            <w:proofErr w:type="spellEnd"/>
            <w:r w:rsidRPr="0059337A">
              <w:rPr>
                <w:rFonts w:ascii="Times New Roman" w:hAnsi="Times New Roman" w:cs="Times New Roman"/>
                <w:sz w:val="24"/>
                <w:szCs w:val="24"/>
                <w:lang w:val="en-US"/>
              </w:rPr>
              <w:t xml:space="preserve">: From Ethnobotany to Phytochemistry, </w:t>
            </w:r>
            <w:r w:rsidRPr="0059337A">
              <w:rPr>
                <w:rFonts w:ascii="Times New Roman" w:hAnsi="Times New Roman" w:cs="Times New Roman"/>
                <w:sz w:val="24"/>
                <w:szCs w:val="24"/>
                <w:lang w:val="en-US"/>
              </w:rPr>
              <w:lastRenderedPageBreak/>
              <w:t>Morphology, and Biological Activity.</w:t>
            </w:r>
          </w:p>
          <w:p w14:paraId="3956F145" w14:textId="77777777" w:rsidR="000B64BD" w:rsidRPr="0059337A" w:rsidRDefault="000B64BD" w:rsidP="00075AC0">
            <w:pPr>
              <w:spacing w:before="80"/>
              <w:rPr>
                <w:rFonts w:ascii="Times New Roman" w:hAnsi="Times New Roman" w:cs="Times New Roman"/>
                <w:sz w:val="24"/>
                <w:szCs w:val="24"/>
              </w:rPr>
            </w:pPr>
            <w:r w:rsidRPr="0059337A">
              <w:rPr>
                <w:rFonts w:ascii="Times New Roman" w:hAnsi="Times New Roman" w:cs="Times New Roman"/>
                <w:sz w:val="24"/>
                <w:szCs w:val="24"/>
              </w:rPr>
              <w:t>Bottoni M., Baron G., Gado F., Milani F., Santagostini L., Colombo L., Colombo P.S., Caporali E., Spada A., Biagi M., Giuliani C., Bruschi P., Aldini G., Fico G.</w:t>
            </w:r>
          </w:p>
          <w:p w14:paraId="5772BFDA"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2022</w:t>
            </w:r>
          </w:p>
          <w:p w14:paraId="6836FB97"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Molecules</w:t>
            </w:r>
          </w:p>
        </w:tc>
        <w:tc>
          <w:tcPr>
            <w:tcW w:w="1276" w:type="dxa"/>
            <w:vAlign w:val="center"/>
          </w:tcPr>
          <w:p w14:paraId="205EB131" w14:textId="77777777" w:rsidR="000B64BD" w:rsidRPr="0059337A" w:rsidRDefault="000B64BD" w:rsidP="00075AC0">
            <w:pPr>
              <w:spacing w:before="80"/>
              <w:rPr>
                <w:rFonts w:ascii="Times New Roman" w:hAnsi="Times New Roman" w:cs="Times New Roman"/>
                <w:sz w:val="24"/>
                <w:szCs w:val="24"/>
              </w:rPr>
            </w:pPr>
            <w:r w:rsidRPr="0059337A">
              <w:rPr>
                <w:rFonts w:ascii="Times New Roman" w:hAnsi="Times New Roman" w:cs="Times New Roman"/>
                <w:sz w:val="24"/>
                <w:szCs w:val="24"/>
              </w:rPr>
              <w:lastRenderedPageBreak/>
              <w:t>Valmalenco – Municipali</w:t>
            </w:r>
            <w:r w:rsidRPr="0059337A">
              <w:rPr>
                <w:rFonts w:ascii="Times New Roman" w:hAnsi="Times New Roman" w:cs="Times New Roman"/>
                <w:sz w:val="24"/>
                <w:szCs w:val="24"/>
              </w:rPr>
              <w:lastRenderedPageBreak/>
              <w:t>ty of Chiesa in Valmalenco (SO)</w:t>
            </w:r>
          </w:p>
        </w:tc>
        <w:tc>
          <w:tcPr>
            <w:tcW w:w="1843" w:type="dxa"/>
            <w:vAlign w:val="center"/>
          </w:tcPr>
          <w:p w14:paraId="6BC05667"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lastRenderedPageBreak/>
              <w:t>125 (18-96)</w:t>
            </w:r>
          </w:p>
        </w:tc>
        <w:tc>
          <w:tcPr>
            <w:tcW w:w="1559" w:type="dxa"/>
            <w:vAlign w:val="center"/>
          </w:tcPr>
          <w:p w14:paraId="4CBF90B3"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Snowballing</w:t>
            </w:r>
          </w:p>
          <w:p w14:paraId="6C1EF06D"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lastRenderedPageBreak/>
              <w:t>Open interviews</w:t>
            </w:r>
          </w:p>
        </w:tc>
        <w:tc>
          <w:tcPr>
            <w:tcW w:w="1417" w:type="dxa"/>
            <w:vAlign w:val="center"/>
          </w:tcPr>
          <w:p w14:paraId="79FA77C9"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lastRenderedPageBreak/>
              <w:t>Medicinal</w:t>
            </w:r>
          </w:p>
        </w:tc>
        <w:tc>
          <w:tcPr>
            <w:tcW w:w="1134" w:type="dxa"/>
            <w:vAlign w:val="center"/>
          </w:tcPr>
          <w:p w14:paraId="18D25355"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148</w:t>
            </w:r>
          </w:p>
        </w:tc>
        <w:tc>
          <w:tcPr>
            <w:tcW w:w="1691" w:type="dxa"/>
            <w:vAlign w:val="center"/>
          </w:tcPr>
          <w:p w14:paraId="6BD54A8E"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Interreg Italy/Switzerla</w:t>
            </w:r>
            <w:r w:rsidRPr="0059337A">
              <w:rPr>
                <w:rFonts w:ascii="Times New Roman" w:hAnsi="Times New Roman" w:cs="Times New Roman"/>
                <w:sz w:val="24"/>
                <w:szCs w:val="24"/>
                <w:lang w:val="en-US"/>
              </w:rPr>
              <w:lastRenderedPageBreak/>
              <w:t xml:space="preserve">nd </w:t>
            </w:r>
            <w:proofErr w:type="spellStart"/>
            <w:r w:rsidRPr="0059337A">
              <w:rPr>
                <w:rFonts w:ascii="Times New Roman" w:hAnsi="Times New Roman" w:cs="Times New Roman"/>
                <w:sz w:val="24"/>
                <w:szCs w:val="24"/>
                <w:lang w:val="en-US"/>
              </w:rPr>
              <w:t>B-ICE&amp;Heritage</w:t>
            </w:r>
            <w:proofErr w:type="spellEnd"/>
          </w:p>
        </w:tc>
        <w:tc>
          <w:tcPr>
            <w:tcW w:w="1535" w:type="dxa"/>
            <w:vAlign w:val="center"/>
          </w:tcPr>
          <w:p w14:paraId="709A1DF2"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lastRenderedPageBreak/>
              <w:t>Yes (but not specified in the paper)</w:t>
            </w:r>
          </w:p>
        </w:tc>
      </w:tr>
      <w:tr w:rsidR="000B64BD" w:rsidRPr="0059337A" w14:paraId="1D063007" w14:textId="77777777" w:rsidTr="000B64BD">
        <w:trPr>
          <w:jc w:val="center"/>
        </w:trPr>
        <w:tc>
          <w:tcPr>
            <w:tcW w:w="3539" w:type="dxa"/>
            <w:vAlign w:val="center"/>
          </w:tcPr>
          <w:p w14:paraId="1FFD03B3"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Alpine Diet in Valmalenco (Lombardy, Italy): Nutritional Features of Spontaneous Plants and Traditional Dishes.</w:t>
            </w:r>
          </w:p>
          <w:p w14:paraId="4883A645" w14:textId="77777777" w:rsidR="000B64BD" w:rsidRPr="0059337A" w:rsidRDefault="000B64BD" w:rsidP="00075AC0">
            <w:pPr>
              <w:spacing w:before="80"/>
              <w:rPr>
                <w:rFonts w:ascii="Times New Roman" w:hAnsi="Times New Roman" w:cs="Times New Roman"/>
                <w:sz w:val="24"/>
                <w:szCs w:val="24"/>
              </w:rPr>
            </w:pPr>
            <w:r w:rsidRPr="0059337A">
              <w:rPr>
                <w:rFonts w:ascii="Times New Roman" w:hAnsi="Times New Roman" w:cs="Times New Roman"/>
                <w:sz w:val="24"/>
                <w:szCs w:val="24"/>
              </w:rPr>
              <w:t>Milani F., Bottoni M., Giuliani C., Colombo L., Casiraghi M.C., Colombo P.S., Bruschi P., Erba D., Fico G.</w:t>
            </w:r>
          </w:p>
          <w:p w14:paraId="7D8E8067"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2023</w:t>
            </w:r>
          </w:p>
          <w:p w14:paraId="5EE0D95D"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Nutrients</w:t>
            </w:r>
          </w:p>
        </w:tc>
        <w:tc>
          <w:tcPr>
            <w:tcW w:w="1276" w:type="dxa"/>
            <w:vAlign w:val="center"/>
          </w:tcPr>
          <w:p w14:paraId="72FFBEFE"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Valmalenco – All 5 municipalities (SO)</w:t>
            </w:r>
          </w:p>
        </w:tc>
        <w:tc>
          <w:tcPr>
            <w:tcW w:w="1843" w:type="dxa"/>
            <w:vAlign w:val="center"/>
          </w:tcPr>
          <w:p w14:paraId="584EF9ED"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401 (11-95)</w:t>
            </w:r>
          </w:p>
        </w:tc>
        <w:tc>
          <w:tcPr>
            <w:tcW w:w="1559" w:type="dxa"/>
            <w:vAlign w:val="center"/>
          </w:tcPr>
          <w:p w14:paraId="68D6E96A"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Snowballing</w:t>
            </w:r>
          </w:p>
          <w:p w14:paraId="17C56C10"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Open interviews</w:t>
            </w:r>
          </w:p>
        </w:tc>
        <w:tc>
          <w:tcPr>
            <w:tcW w:w="1417" w:type="dxa"/>
            <w:vAlign w:val="center"/>
          </w:tcPr>
          <w:p w14:paraId="0BCF7284"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Food</w:t>
            </w:r>
          </w:p>
        </w:tc>
        <w:tc>
          <w:tcPr>
            <w:tcW w:w="1134" w:type="dxa"/>
            <w:vAlign w:val="center"/>
          </w:tcPr>
          <w:p w14:paraId="3068D71E"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154 (54)</w:t>
            </w:r>
          </w:p>
        </w:tc>
        <w:tc>
          <w:tcPr>
            <w:tcW w:w="1691" w:type="dxa"/>
            <w:vAlign w:val="center"/>
          </w:tcPr>
          <w:p w14:paraId="561BE520"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Interreg Italy/Switzerland </w:t>
            </w:r>
            <w:proofErr w:type="spellStart"/>
            <w:r w:rsidRPr="0059337A">
              <w:rPr>
                <w:rFonts w:ascii="Times New Roman" w:hAnsi="Times New Roman" w:cs="Times New Roman"/>
                <w:sz w:val="24"/>
                <w:szCs w:val="24"/>
                <w:lang w:val="en-US"/>
              </w:rPr>
              <w:t>B-ICE&amp;Heritage</w:t>
            </w:r>
            <w:proofErr w:type="spellEnd"/>
            <w:r w:rsidRPr="0059337A">
              <w:rPr>
                <w:rFonts w:ascii="Times New Roman" w:hAnsi="Times New Roman" w:cs="Times New Roman"/>
                <w:sz w:val="24"/>
                <w:szCs w:val="24"/>
                <w:lang w:val="en-US"/>
              </w:rPr>
              <w:t xml:space="preserve"> and GEMME projects</w:t>
            </w:r>
          </w:p>
        </w:tc>
        <w:tc>
          <w:tcPr>
            <w:tcW w:w="1535" w:type="dxa"/>
            <w:vAlign w:val="center"/>
          </w:tcPr>
          <w:p w14:paraId="0731D006"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Yes (but not specified in the paper)</w:t>
            </w:r>
          </w:p>
        </w:tc>
      </w:tr>
      <w:tr w:rsidR="000B64BD" w:rsidRPr="0059337A" w14:paraId="61C99119" w14:textId="77777777" w:rsidTr="000B64BD">
        <w:trPr>
          <w:jc w:val="center"/>
        </w:trPr>
        <w:tc>
          <w:tcPr>
            <w:tcW w:w="3539" w:type="dxa"/>
            <w:vAlign w:val="center"/>
          </w:tcPr>
          <w:p w14:paraId="116D38B7"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From Primary Data to Ethnopharmacological Investigations on </w:t>
            </w:r>
            <w:r w:rsidRPr="0059337A">
              <w:rPr>
                <w:rFonts w:ascii="Times New Roman" w:hAnsi="Times New Roman" w:cs="Times New Roman"/>
                <w:i/>
                <w:iCs/>
                <w:sz w:val="24"/>
                <w:szCs w:val="24"/>
                <w:lang w:val="en-US"/>
              </w:rPr>
              <w:t xml:space="preserve">Achillea </w:t>
            </w:r>
            <w:proofErr w:type="spellStart"/>
            <w:r w:rsidRPr="0059337A">
              <w:rPr>
                <w:rFonts w:ascii="Times New Roman" w:hAnsi="Times New Roman" w:cs="Times New Roman"/>
                <w:i/>
                <w:iCs/>
                <w:sz w:val="24"/>
                <w:szCs w:val="24"/>
                <w:lang w:val="en-US"/>
              </w:rPr>
              <w:t>erba-rotta</w:t>
            </w:r>
            <w:proofErr w:type="spellEnd"/>
            <w:r w:rsidRPr="0059337A">
              <w:rPr>
                <w:rFonts w:ascii="Times New Roman" w:hAnsi="Times New Roman" w:cs="Times New Roman"/>
                <w:sz w:val="24"/>
                <w:szCs w:val="24"/>
                <w:lang w:val="en-US"/>
              </w:rPr>
              <w:t xml:space="preserve"> subsp. </w:t>
            </w:r>
            <w:r w:rsidRPr="0059337A">
              <w:rPr>
                <w:rFonts w:ascii="Times New Roman" w:hAnsi="Times New Roman" w:cs="Times New Roman"/>
                <w:i/>
                <w:iCs/>
                <w:sz w:val="24"/>
                <w:szCs w:val="24"/>
                <w:lang w:val="en-US"/>
              </w:rPr>
              <w:t xml:space="preserve">moschata </w:t>
            </w:r>
            <w:r w:rsidRPr="0059337A">
              <w:rPr>
                <w:rFonts w:ascii="Times New Roman" w:hAnsi="Times New Roman" w:cs="Times New Roman"/>
                <w:sz w:val="24"/>
                <w:szCs w:val="24"/>
                <w:lang w:val="en-US"/>
              </w:rPr>
              <w:t>(</w:t>
            </w:r>
            <w:proofErr w:type="spellStart"/>
            <w:r w:rsidRPr="0059337A">
              <w:rPr>
                <w:rFonts w:ascii="Times New Roman" w:hAnsi="Times New Roman" w:cs="Times New Roman"/>
                <w:sz w:val="24"/>
                <w:szCs w:val="24"/>
                <w:lang w:val="en-US"/>
              </w:rPr>
              <w:t>Wulfen</w:t>
            </w:r>
            <w:proofErr w:type="spellEnd"/>
            <w:r w:rsidRPr="0059337A">
              <w:rPr>
                <w:rFonts w:ascii="Times New Roman" w:hAnsi="Times New Roman" w:cs="Times New Roman"/>
                <w:sz w:val="24"/>
                <w:szCs w:val="24"/>
                <w:lang w:val="en-US"/>
              </w:rPr>
              <w:t xml:space="preserve">) </w:t>
            </w:r>
            <w:proofErr w:type="spellStart"/>
            <w:proofErr w:type="gramStart"/>
            <w:r w:rsidRPr="0059337A">
              <w:rPr>
                <w:rFonts w:ascii="Times New Roman" w:hAnsi="Times New Roman" w:cs="Times New Roman"/>
                <w:sz w:val="24"/>
                <w:szCs w:val="24"/>
                <w:lang w:val="en-US"/>
              </w:rPr>
              <w:t>I.Richardson</w:t>
            </w:r>
            <w:proofErr w:type="spellEnd"/>
            <w:proofErr w:type="gramEnd"/>
            <w:r w:rsidRPr="0059337A">
              <w:rPr>
                <w:rFonts w:ascii="Times New Roman" w:hAnsi="Times New Roman" w:cs="Times New Roman"/>
                <w:sz w:val="24"/>
                <w:szCs w:val="24"/>
                <w:lang w:val="en-US"/>
              </w:rPr>
              <w:t xml:space="preserve"> as a Remedy against Gastric Ailments in Valmalenco (Italy).</w:t>
            </w:r>
          </w:p>
          <w:p w14:paraId="2625727D" w14:textId="77777777" w:rsidR="000B64BD" w:rsidRPr="0059337A" w:rsidRDefault="000B64BD" w:rsidP="00075AC0">
            <w:pPr>
              <w:spacing w:before="80"/>
              <w:rPr>
                <w:rFonts w:ascii="Times New Roman" w:hAnsi="Times New Roman" w:cs="Times New Roman"/>
                <w:sz w:val="24"/>
                <w:szCs w:val="24"/>
              </w:rPr>
            </w:pPr>
            <w:r w:rsidRPr="0059337A">
              <w:rPr>
                <w:rFonts w:ascii="Times New Roman" w:hAnsi="Times New Roman" w:cs="Times New Roman"/>
                <w:sz w:val="24"/>
                <w:szCs w:val="24"/>
              </w:rPr>
              <w:t xml:space="preserve">Bottoni M., Martinelli G., Maranta N., Sabato E., Milani F., Colombo L., Colombo P.S., Piazza S., Sangiovanni E., </w:t>
            </w:r>
            <w:r w:rsidRPr="0059337A">
              <w:rPr>
                <w:rFonts w:ascii="Times New Roman" w:hAnsi="Times New Roman" w:cs="Times New Roman"/>
                <w:sz w:val="24"/>
                <w:szCs w:val="24"/>
              </w:rPr>
              <w:lastRenderedPageBreak/>
              <w:t>Giuliani C., Bruschi P., Vistoli G., Dell'Agli M., Fico G.</w:t>
            </w:r>
          </w:p>
          <w:p w14:paraId="05A5ED1F"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2024</w:t>
            </w:r>
          </w:p>
          <w:p w14:paraId="49866B38"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Plants</w:t>
            </w:r>
          </w:p>
        </w:tc>
        <w:tc>
          <w:tcPr>
            <w:tcW w:w="1276" w:type="dxa"/>
            <w:vAlign w:val="center"/>
          </w:tcPr>
          <w:p w14:paraId="44CC1C95"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lastRenderedPageBreak/>
              <w:t>Valmalenco – All 5 municipalities (SO)</w:t>
            </w:r>
          </w:p>
        </w:tc>
        <w:tc>
          <w:tcPr>
            <w:tcW w:w="1843" w:type="dxa"/>
            <w:vAlign w:val="center"/>
          </w:tcPr>
          <w:p w14:paraId="657166C7"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401 (11-97)</w:t>
            </w:r>
          </w:p>
        </w:tc>
        <w:tc>
          <w:tcPr>
            <w:tcW w:w="1559" w:type="dxa"/>
            <w:vAlign w:val="center"/>
          </w:tcPr>
          <w:p w14:paraId="4A80DAA7"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Snowballing</w:t>
            </w:r>
          </w:p>
          <w:p w14:paraId="4C5103E5"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Open interviews</w:t>
            </w:r>
          </w:p>
        </w:tc>
        <w:tc>
          <w:tcPr>
            <w:tcW w:w="1417" w:type="dxa"/>
            <w:vAlign w:val="center"/>
          </w:tcPr>
          <w:p w14:paraId="5B0F501E"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Medicinal, Food, Veterinary</w:t>
            </w:r>
          </w:p>
        </w:tc>
        <w:tc>
          <w:tcPr>
            <w:tcW w:w="1134" w:type="dxa"/>
            <w:vAlign w:val="center"/>
          </w:tcPr>
          <w:p w14:paraId="75816643" w14:textId="0FA68EAF" w:rsidR="000B64BD" w:rsidRPr="0059337A" w:rsidRDefault="000B64BD" w:rsidP="00075AC0">
            <w:pPr>
              <w:spacing w:before="80"/>
              <w:rPr>
                <w:rFonts w:ascii="Times New Roman" w:hAnsi="Times New Roman" w:cs="Times New Roman"/>
                <w:i/>
                <w:iCs/>
                <w:sz w:val="24"/>
                <w:szCs w:val="24"/>
                <w:lang w:val="en-US"/>
              </w:rPr>
            </w:pPr>
            <w:r w:rsidRPr="0059337A">
              <w:rPr>
                <w:rFonts w:ascii="Times New Roman" w:hAnsi="Times New Roman" w:cs="Times New Roman"/>
                <w:sz w:val="24"/>
                <w:szCs w:val="24"/>
                <w:lang w:val="en-US"/>
              </w:rPr>
              <w:t xml:space="preserve">Only </w:t>
            </w:r>
            <w:r w:rsidR="00716FC6" w:rsidRPr="0059337A">
              <w:rPr>
                <w:rFonts w:ascii="Times New Roman" w:hAnsi="Times New Roman" w:cs="Times New Roman"/>
                <w:i/>
                <w:iCs/>
                <w:sz w:val="24"/>
                <w:szCs w:val="24"/>
                <w:lang w:val="en-US"/>
              </w:rPr>
              <w:t xml:space="preserve">Achillea </w:t>
            </w:r>
            <w:proofErr w:type="spellStart"/>
            <w:r w:rsidR="00716FC6" w:rsidRPr="0059337A">
              <w:rPr>
                <w:rFonts w:ascii="Times New Roman" w:hAnsi="Times New Roman" w:cs="Times New Roman"/>
                <w:i/>
                <w:iCs/>
                <w:sz w:val="24"/>
                <w:szCs w:val="24"/>
                <w:lang w:val="en-US"/>
              </w:rPr>
              <w:t>erba-rotta</w:t>
            </w:r>
            <w:proofErr w:type="spellEnd"/>
            <w:r w:rsidR="00716FC6" w:rsidRPr="0059337A">
              <w:rPr>
                <w:rFonts w:ascii="Times New Roman" w:hAnsi="Times New Roman" w:cs="Times New Roman"/>
                <w:i/>
                <w:iCs/>
                <w:sz w:val="24"/>
                <w:szCs w:val="24"/>
                <w:lang w:val="en-US"/>
              </w:rPr>
              <w:t xml:space="preserve"> </w:t>
            </w:r>
            <w:r w:rsidR="00716FC6" w:rsidRPr="0059337A">
              <w:rPr>
                <w:rFonts w:ascii="Times New Roman" w:hAnsi="Times New Roman" w:cs="Times New Roman"/>
                <w:sz w:val="24"/>
                <w:szCs w:val="24"/>
                <w:lang w:val="en-US"/>
              </w:rPr>
              <w:t>subsp.</w:t>
            </w:r>
            <w:r w:rsidR="00716FC6" w:rsidRPr="0059337A">
              <w:rPr>
                <w:rFonts w:ascii="Times New Roman" w:hAnsi="Times New Roman" w:cs="Times New Roman"/>
                <w:i/>
                <w:iCs/>
                <w:sz w:val="24"/>
                <w:szCs w:val="24"/>
                <w:lang w:val="en-US"/>
              </w:rPr>
              <w:t xml:space="preserve"> moschata</w:t>
            </w:r>
          </w:p>
        </w:tc>
        <w:tc>
          <w:tcPr>
            <w:tcW w:w="1691" w:type="dxa"/>
            <w:vAlign w:val="center"/>
          </w:tcPr>
          <w:p w14:paraId="41B2ABF4"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Interreg Italy/Switzerland </w:t>
            </w:r>
            <w:proofErr w:type="spellStart"/>
            <w:r w:rsidRPr="0059337A">
              <w:rPr>
                <w:rFonts w:ascii="Times New Roman" w:hAnsi="Times New Roman" w:cs="Times New Roman"/>
                <w:sz w:val="24"/>
                <w:szCs w:val="24"/>
                <w:lang w:val="en-US"/>
              </w:rPr>
              <w:t>B-ICE&amp;Heritage</w:t>
            </w:r>
            <w:proofErr w:type="spellEnd"/>
            <w:r w:rsidRPr="0059337A">
              <w:rPr>
                <w:rFonts w:ascii="Times New Roman" w:hAnsi="Times New Roman" w:cs="Times New Roman"/>
                <w:sz w:val="24"/>
                <w:szCs w:val="24"/>
                <w:lang w:val="en-US"/>
              </w:rPr>
              <w:t xml:space="preserve"> and GEMME projects</w:t>
            </w:r>
          </w:p>
        </w:tc>
        <w:tc>
          <w:tcPr>
            <w:tcW w:w="1535" w:type="dxa"/>
            <w:vAlign w:val="center"/>
          </w:tcPr>
          <w:p w14:paraId="7E7B7878"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Yes (but not specified in the paper)</w:t>
            </w:r>
          </w:p>
        </w:tc>
      </w:tr>
      <w:tr w:rsidR="000B64BD" w:rsidRPr="0059337A" w14:paraId="2781FFBB" w14:textId="77777777" w:rsidTr="000B64BD">
        <w:trPr>
          <w:jc w:val="center"/>
        </w:trPr>
        <w:tc>
          <w:tcPr>
            <w:tcW w:w="3539" w:type="dxa"/>
            <w:vAlign w:val="center"/>
          </w:tcPr>
          <w:p w14:paraId="0CD04F84"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Beyond the Border: comparative ethnobotany in Valmalenco (SO, Italy) and Valposchiavo (Canton of Grisons, Switzerland).</w:t>
            </w:r>
          </w:p>
          <w:p w14:paraId="2E872FDB" w14:textId="77777777" w:rsidR="000B64BD" w:rsidRPr="0059337A" w:rsidRDefault="000B64BD" w:rsidP="00075AC0">
            <w:pPr>
              <w:spacing w:before="80"/>
              <w:rPr>
                <w:rFonts w:ascii="Times New Roman" w:hAnsi="Times New Roman" w:cs="Times New Roman"/>
                <w:sz w:val="24"/>
                <w:szCs w:val="24"/>
              </w:rPr>
            </w:pPr>
            <w:r w:rsidRPr="0059337A">
              <w:rPr>
                <w:rFonts w:ascii="Times New Roman" w:hAnsi="Times New Roman" w:cs="Times New Roman"/>
                <w:sz w:val="24"/>
                <w:szCs w:val="24"/>
              </w:rPr>
              <w:t>Milani F., Bottoni M., Colombo L., Colombo P.S., Bruschi P., Giuliani C., Fico G.</w:t>
            </w:r>
          </w:p>
          <w:p w14:paraId="1343A12E"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2024</w:t>
            </w:r>
          </w:p>
          <w:p w14:paraId="248B132A" w14:textId="575823B1" w:rsidR="000B64BD" w:rsidRPr="0059337A" w:rsidRDefault="00635315"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Journal of Ethnobiology and Ethnomedicine</w:t>
            </w:r>
          </w:p>
        </w:tc>
        <w:tc>
          <w:tcPr>
            <w:tcW w:w="1276" w:type="dxa"/>
            <w:vAlign w:val="center"/>
          </w:tcPr>
          <w:p w14:paraId="066B079B"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Valmalenco – All 5 municipalities (SO) + Valposchiavo – All 3 municipalities (Canton of Grisons, SW)</w:t>
            </w:r>
          </w:p>
        </w:tc>
        <w:tc>
          <w:tcPr>
            <w:tcW w:w="1843" w:type="dxa"/>
            <w:vAlign w:val="center"/>
          </w:tcPr>
          <w:p w14:paraId="530F7483"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401 Valm/70 </w:t>
            </w:r>
            <w:proofErr w:type="spellStart"/>
            <w:r w:rsidRPr="0059337A">
              <w:rPr>
                <w:rFonts w:ascii="Times New Roman" w:hAnsi="Times New Roman" w:cs="Times New Roman"/>
                <w:sz w:val="24"/>
                <w:szCs w:val="24"/>
                <w:lang w:val="en-US"/>
              </w:rPr>
              <w:t>Valp</w:t>
            </w:r>
            <w:proofErr w:type="spellEnd"/>
          </w:p>
        </w:tc>
        <w:tc>
          <w:tcPr>
            <w:tcW w:w="1559" w:type="dxa"/>
            <w:vAlign w:val="center"/>
          </w:tcPr>
          <w:p w14:paraId="12F5B011"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Snowballing</w:t>
            </w:r>
          </w:p>
          <w:p w14:paraId="767033EB"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Open interviews</w:t>
            </w:r>
          </w:p>
        </w:tc>
        <w:tc>
          <w:tcPr>
            <w:tcW w:w="1417" w:type="dxa"/>
            <w:vAlign w:val="center"/>
          </w:tcPr>
          <w:p w14:paraId="4984C3F8"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All the fields</w:t>
            </w:r>
          </w:p>
        </w:tc>
        <w:tc>
          <w:tcPr>
            <w:tcW w:w="1134" w:type="dxa"/>
            <w:vAlign w:val="center"/>
          </w:tcPr>
          <w:p w14:paraId="055ED5D7"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Valm 227 (77); </w:t>
            </w:r>
            <w:proofErr w:type="spellStart"/>
            <w:r w:rsidRPr="0059337A">
              <w:rPr>
                <w:rFonts w:ascii="Times New Roman" w:hAnsi="Times New Roman" w:cs="Times New Roman"/>
                <w:sz w:val="24"/>
                <w:szCs w:val="24"/>
                <w:lang w:val="en-US"/>
              </w:rPr>
              <w:t>Valp</w:t>
            </w:r>
            <w:proofErr w:type="spellEnd"/>
            <w:r w:rsidRPr="0059337A">
              <w:rPr>
                <w:rFonts w:ascii="Times New Roman" w:hAnsi="Times New Roman" w:cs="Times New Roman"/>
                <w:sz w:val="24"/>
                <w:szCs w:val="24"/>
                <w:lang w:val="en-US"/>
              </w:rPr>
              <w:t xml:space="preserve"> 226 (65)</w:t>
            </w:r>
          </w:p>
        </w:tc>
        <w:tc>
          <w:tcPr>
            <w:tcW w:w="1691" w:type="dxa"/>
            <w:vAlign w:val="center"/>
          </w:tcPr>
          <w:p w14:paraId="4D8DC4F6"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Interreg Italy/Switzerland </w:t>
            </w:r>
            <w:proofErr w:type="spellStart"/>
            <w:r w:rsidRPr="0059337A">
              <w:rPr>
                <w:rFonts w:ascii="Times New Roman" w:hAnsi="Times New Roman" w:cs="Times New Roman"/>
                <w:sz w:val="24"/>
                <w:szCs w:val="24"/>
                <w:lang w:val="en-US"/>
              </w:rPr>
              <w:t>B-ICE&amp;Heritage</w:t>
            </w:r>
            <w:proofErr w:type="spellEnd"/>
            <w:r w:rsidRPr="0059337A">
              <w:rPr>
                <w:rFonts w:ascii="Times New Roman" w:hAnsi="Times New Roman" w:cs="Times New Roman"/>
                <w:sz w:val="24"/>
                <w:szCs w:val="24"/>
                <w:lang w:val="en-US"/>
              </w:rPr>
              <w:t xml:space="preserve"> and GEMME projects</w:t>
            </w:r>
          </w:p>
        </w:tc>
        <w:tc>
          <w:tcPr>
            <w:tcW w:w="1535" w:type="dxa"/>
            <w:vAlign w:val="center"/>
          </w:tcPr>
          <w:p w14:paraId="52C9EC7B" w14:textId="77777777" w:rsidR="000B64BD" w:rsidRPr="0059337A" w:rsidRDefault="000B64BD" w:rsidP="00075AC0">
            <w:pPr>
              <w:spacing w:before="80"/>
              <w:rPr>
                <w:rFonts w:ascii="Times New Roman" w:hAnsi="Times New Roman" w:cs="Times New Roman"/>
                <w:sz w:val="24"/>
                <w:szCs w:val="24"/>
                <w:lang w:val="en-US"/>
              </w:rPr>
            </w:pPr>
            <w:r w:rsidRPr="0059337A">
              <w:rPr>
                <w:rFonts w:ascii="Times New Roman" w:hAnsi="Times New Roman" w:cs="Times New Roman"/>
                <w:sz w:val="24"/>
                <w:szCs w:val="24"/>
                <w:lang w:val="en-US"/>
              </w:rPr>
              <w:t>Yes (but not specified in the paper)</w:t>
            </w:r>
          </w:p>
        </w:tc>
      </w:tr>
    </w:tbl>
    <w:p w14:paraId="27441337" w14:textId="77B48F3E" w:rsidR="000B64BD" w:rsidRPr="0059337A" w:rsidRDefault="000B64BD" w:rsidP="00075AC0">
      <w:pPr>
        <w:spacing w:after="0" w:line="240" w:lineRule="auto"/>
        <w:rPr>
          <w:rFonts w:ascii="Times New Roman" w:hAnsi="Times New Roman" w:cs="Times New Roman"/>
          <w:i/>
          <w:iCs/>
          <w:sz w:val="24"/>
          <w:szCs w:val="24"/>
          <w:lang w:val="en-US"/>
        </w:rPr>
        <w:sectPr w:rsidR="000B64BD" w:rsidRPr="0059337A" w:rsidSect="00075AC0">
          <w:pgSz w:w="16838" w:h="11906" w:orient="landscape"/>
          <w:pgMar w:top="1134" w:right="1418" w:bottom="1134" w:left="1134" w:header="709" w:footer="709" w:gutter="0"/>
          <w:cols w:space="708"/>
          <w:docGrid w:linePitch="360"/>
        </w:sectPr>
      </w:pPr>
    </w:p>
    <w:p w14:paraId="266E0460" w14:textId="77777777" w:rsidR="00075AC0" w:rsidRPr="0059337A" w:rsidRDefault="00075AC0" w:rsidP="00075AC0">
      <w:pPr>
        <w:spacing w:after="0" w:line="240" w:lineRule="auto"/>
        <w:jc w:val="both"/>
        <w:rPr>
          <w:rFonts w:ascii="Times New Roman" w:hAnsi="Times New Roman" w:cs="Times New Roman"/>
          <w:b/>
          <w:bCs/>
          <w:i/>
          <w:iCs/>
          <w:sz w:val="24"/>
          <w:szCs w:val="24"/>
        </w:rPr>
      </w:pPr>
      <w:r w:rsidRPr="0059337A">
        <w:rPr>
          <w:rFonts w:ascii="Times New Roman" w:hAnsi="Times New Roman" w:cs="Times New Roman"/>
          <w:b/>
          <w:bCs/>
          <w:noProof/>
          <w:sz w:val="24"/>
          <w:szCs w:val="24"/>
        </w:rPr>
        <w:lastRenderedPageBreak/>
        <mc:AlternateContent>
          <mc:Choice Requires="wps">
            <w:drawing>
              <wp:anchor distT="0" distB="0" distL="114300" distR="114300" simplePos="0" relativeHeight="251676160" behindDoc="1" locked="0" layoutInCell="1" allowOverlap="1" wp14:anchorId="7F65006F" wp14:editId="7F9878A4">
                <wp:simplePos x="0" y="0"/>
                <wp:positionH relativeFrom="column">
                  <wp:posOffset>-158750</wp:posOffset>
                </wp:positionH>
                <wp:positionV relativeFrom="paragraph">
                  <wp:posOffset>-113030</wp:posOffset>
                </wp:positionV>
                <wp:extent cx="6386830" cy="7307580"/>
                <wp:effectExtent l="0" t="0" r="0" b="762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6830" cy="7307580"/>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16FB9" id="Rectangle 3" o:spid="_x0000_s1026" style="position:absolute;margin-left:-12.5pt;margin-top:-8.9pt;width:502.9pt;height:575.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" filled="f" stroked="f"/>
            </w:pict>
          </mc:Fallback>
        </mc:AlternateContent>
      </w:r>
      <w:r w:rsidRPr="0059337A">
        <w:rPr>
          <w:rFonts w:ascii="Times New Roman" w:hAnsi="Times New Roman" w:cs="Times New Roman"/>
          <w:b/>
          <w:bCs/>
          <w:i/>
          <w:iCs/>
          <w:sz w:val="24"/>
          <w:szCs w:val="24"/>
        </w:rPr>
        <w:fldChar w:fldCharType="begin" w:fldLock="1"/>
      </w:r>
      <w:r w:rsidRPr="0059337A">
        <w:rPr>
          <w:rFonts w:ascii="Times New Roman" w:hAnsi="Times New Roman" w:cs="Times New Roman"/>
          <w:b/>
          <w:bCs/>
          <w:i/>
          <w:iCs/>
          <w:sz w:val="24"/>
          <w:szCs w:val="24"/>
        </w:rPr>
        <w:instrText>ADDIN CSL_CITATION {"citationItems":[{"id":"ITEM-1","itemData":{"DOI":"10.1016/j.jep.2008.10.005","ISSN":"03788741","abstract":"This paper reports the results of a survey concerning folk uses of medicinal plants in Valvestino (Brescia, Italy). The features of this area, recognized by European Union as \"Site of Community interest\", allowed the preservation of the ethnobotanical traditions. We have documented the use of 58 species belonging to 30 families by interviewing 54 villagers of a mean age of 72 years. The dominant families are Asteraceae (10 species), Pinaceae and Rosaceae (5 species, respectively); the most common preparations are infusion and decoction. Three plants have been mentioned for treatment of animals, some species are employed in cookery. The study, carried out for the first time in this valley, gathered information about traditional remedies, before they are completely lost. All the interesting species have been transplanted to the G. E. Ghirardi Botanical Garden for the ex situ conservation. © 2008 Elsevier Ireland Ltd. All rights reserved.","author":[{"dropping-particle":"","family":"Vitalini","given":"Sara","non-dropping-particle":"","parse-names":false,"suffix":""},{"dropping-particle":"","family":"Tomè","given":"Franca","non-dropping-particle":"","parse-names":false,"suffix":""},{"dropping-particle":"","family":"Fico","given":"Gelsomina","non-dropping-particle":"","parse-names":false,"suffix":""}],"container-title":"Journal of Ethnopharmacology","id":"ITEM-1","issue":"1","issued":{"date-parts":[["2009"]]},"page":"106-116","title":"Traditional uses of medicinal plants in Valvestino (Italy)","type":"article-journal","volume":"121"},"uris":["http://www.mendeley.com/documents/?uuid=1b7de572-42cb-3839-937d-ea404a55a28a"]}],"mendeley":{"formattedCitation":"(Vitalini et al. 2009)","manualFormatting":"Vitalini et al. 2009","plainTextFormattedCitation":"(Vitalini et al. 2009)","previouslyFormattedCitation":"(Vitalini et al. 2009)"},"properties":{"noteIndex":0},"schema":"https://github.com/citation-style-language/schema/raw/master/csl-citation.json"}</w:instrText>
      </w:r>
      <w:r w:rsidRPr="0059337A">
        <w:rPr>
          <w:rFonts w:ascii="Times New Roman" w:hAnsi="Times New Roman" w:cs="Times New Roman"/>
          <w:b/>
          <w:bCs/>
          <w:i/>
          <w:iCs/>
          <w:sz w:val="24"/>
          <w:szCs w:val="24"/>
        </w:rPr>
        <w:fldChar w:fldCharType="separate"/>
      </w:r>
      <w:r w:rsidRPr="0059337A">
        <w:rPr>
          <w:rFonts w:ascii="Times New Roman" w:hAnsi="Times New Roman" w:cs="Times New Roman"/>
          <w:b/>
          <w:bCs/>
          <w:i/>
          <w:iCs/>
          <w:noProof/>
          <w:sz w:val="24"/>
          <w:szCs w:val="24"/>
        </w:rPr>
        <w:t>Vitalini et al. 2009</w:t>
      </w:r>
      <w:r w:rsidRPr="0059337A">
        <w:rPr>
          <w:rFonts w:ascii="Times New Roman" w:hAnsi="Times New Roman" w:cs="Times New Roman"/>
          <w:b/>
          <w:bCs/>
          <w:i/>
          <w:iCs/>
          <w:sz w:val="24"/>
          <w:szCs w:val="24"/>
        </w:rPr>
        <w:fldChar w:fldCharType="end"/>
      </w:r>
      <w:r w:rsidRPr="0059337A">
        <w:rPr>
          <w:rFonts w:ascii="Times New Roman" w:hAnsi="Times New Roman" w:cs="Times New Roman"/>
          <w:b/>
          <w:bCs/>
          <w:i/>
          <w:iCs/>
          <w:sz w:val="24"/>
          <w:szCs w:val="24"/>
        </w:rPr>
        <w:t xml:space="preserve"> – Valvestino (BS)</w:t>
      </w:r>
    </w:p>
    <w:p w14:paraId="30C88E1F" w14:textId="77777777" w:rsidR="007F4553" w:rsidRPr="0059337A" w:rsidRDefault="007F4553" w:rsidP="00075AC0">
      <w:pPr>
        <w:spacing w:after="0" w:line="240" w:lineRule="auto"/>
        <w:jc w:val="both"/>
        <w:rPr>
          <w:rFonts w:ascii="Times New Roman" w:hAnsi="Times New Roman" w:cs="Times New Roman"/>
          <w:sz w:val="24"/>
          <w:szCs w:val="24"/>
        </w:rPr>
      </w:pPr>
    </w:p>
    <w:p w14:paraId="65AAA89F" w14:textId="3BC5DD53" w:rsidR="00075AC0" w:rsidRPr="0059337A" w:rsidRDefault="00075AC0"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The survey presented in </w:t>
      </w:r>
      <w:proofErr w:type="spellStart"/>
      <w:r w:rsidRPr="0059337A">
        <w:rPr>
          <w:rFonts w:ascii="Times New Roman" w:hAnsi="Times New Roman" w:cs="Times New Roman"/>
          <w:sz w:val="24"/>
          <w:szCs w:val="24"/>
          <w:lang w:val="en-US"/>
        </w:rPr>
        <w:t>Vitalini</w:t>
      </w:r>
      <w:proofErr w:type="spellEnd"/>
      <w:r w:rsidRPr="0059337A">
        <w:rPr>
          <w:rFonts w:ascii="Times New Roman" w:hAnsi="Times New Roman" w:cs="Times New Roman"/>
          <w:sz w:val="24"/>
          <w:szCs w:val="24"/>
          <w:lang w:val="en-US"/>
        </w:rPr>
        <w:t xml:space="preserve"> et al., 2009 was conducted in Valvestino, a fairly isolated Alpine valley in the province of Brescia, as part of the </w:t>
      </w:r>
      <w:r w:rsidRPr="0059337A">
        <w:rPr>
          <w:rFonts w:ascii="Times New Roman" w:hAnsi="Times New Roman" w:cs="Times New Roman"/>
          <w:i/>
          <w:iCs/>
          <w:sz w:val="24"/>
          <w:szCs w:val="24"/>
          <w:lang w:val="en-US"/>
        </w:rPr>
        <w:t>'LEADER 2000-2006 Lombardy Region’</w:t>
      </w:r>
      <w:r w:rsidRPr="0059337A">
        <w:rPr>
          <w:rFonts w:ascii="Times New Roman" w:hAnsi="Times New Roman" w:cs="Times New Roman"/>
          <w:sz w:val="24"/>
          <w:szCs w:val="24"/>
          <w:lang w:val="en-US"/>
        </w:rPr>
        <w:t xml:space="preserve"> project, aimed at promoting and sustaining fringe rural areas. The ethnobotanical investigation meant to abide by these goals through the valorization of traditional knowledge concerning plant species and the study of intergenerational transfer. Additionally, an attempt at preserving some of the plant species surfaced during the survey was made </w:t>
      </w:r>
      <w:r w:rsidRPr="0059337A">
        <w:rPr>
          <w:rFonts w:ascii="Times New Roman" w:hAnsi="Times New Roman" w:cs="Times New Roman"/>
          <w:i/>
          <w:iCs/>
          <w:sz w:val="24"/>
          <w:szCs w:val="24"/>
          <w:lang w:val="en-US"/>
        </w:rPr>
        <w:t>ex situ</w:t>
      </w:r>
      <w:r w:rsidRPr="0059337A">
        <w:rPr>
          <w:rFonts w:ascii="Times New Roman" w:hAnsi="Times New Roman" w:cs="Times New Roman"/>
          <w:sz w:val="24"/>
          <w:szCs w:val="24"/>
          <w:lang w:val="en-US"/>
        </w:rPr>
        <w:t xml:space="preserve"> at the ‘G.E. Ghirardi’ Botanical Garden in Toscolano Maderno, Brescia (Department of Pharmaceutical Sciences, University of Milan).</w:t>
      </w:r>
    </w:p>
    <w:p w14:paraId="5F13BC1E" w14:textId="77777777" w:rsidR="00075AC0" w:rsidRPr="0059337A" w:rsidRDefault="00075AC0"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The work was developed into three main phases: </w:t>
      </w:r>
      <w:r w:rsidRPr="0059337A">
        <w:rPr>
          <w:rFonts w:ascii="Times New Roman" w:hAnsi="Times New Roman" w:cs="Times New Roman"/>
          <w:i/>
          <w:iCs/>
          <w:sz w:val="24"/>
          <w:szCs w:val="24"/>
          <w:lang w:val="en-US"/>
        </w:rPr>
        <w:t xml:space="preserve">a) </w:t>
      </w:r>
      <w:r w:rsidRPr="0059337A">
        <w:rPr>
          <w:rFonts w:ascii="Times New Roman" w:hAnsi="Times New Roman" w:cs="Times New Roman"/>
          <w:sz w:val="24"/>
          <w:szCs w:val="24"/>
          <w:lang w:val="en-US"/>
        </w:rPr>
        <w:t xml:space="preserve">preliminary study of the flora, with the collection of photographs and </w:t>
      </w:r>
      <w:r w:rsidRPr="0059337A">
        <w:rPr>
          <w:rFonts w:ascii="Times New Roman" w:hAnsi="Times New Roman" w:cs="Times New Roman"/>
          <w:i/>
          <w:iCs/>
          <w:sz w:val="24"/>
          <w:szCs w:val="24"/>
          <w:lang w:val="en-US"/>
        </w:rPr>
        <w:t>herbarium</w:t>
      </w:r>
      <w:r w:rsidRPr="0059337A">
        <w:rPr>
          <w:rFonts w:ascii="Times New Roman" w:hAnsi="Times New Roman" w:cs="Times New Roman"/>
          <w:sz w:val="24"/>
          <w:szCs w:val="24"/>
          <w:lang w:val="en-US"/>
        </w:rPr>
        <w:t xml:space="preserve"> specimens of the plants; </w:t>
      </w:r>
      <w:r w:rsidRPr="0059337A">
        <w:rPr>
          <w:rFonts w:ascii="Times New Roman" w:hAnsi="Times New Roman" w:cs="Times New Roman"/>
          <w:i/>
          <w:iCs/>
          <w:sz w:val="24"/>
          <w:szCs w:val="24"/>
          <w:lang w:val="en-US"/>
        </w:rPr>
        <w:t xml:space="preserve">b) </w:t>
      </w:r>
      <w:r w:rsidRPr="0059337A">
        <w:rPr>
          <w:rFonts w:ascii="Times New Roman" w:hAnsi="Times New Roman" w:cs="Times New Roman"/>
          <w:sz w:val="24"/>
          <w:szCs w:val="24"/>
          <w:lang w:val="en-US"/>
        </w:rPr>
        <w:t xml:space="preserve">open interviews conducted on 54 informants (45-94 years old); </w:t>
      </w:r>
      <w:r w:rsidRPr="0059337A">
        <w:rPr>
          <w:rFonts w:ascii="Times New Roman" w:hAnsi="Times New Roman" w:cs="Times New Roman"/>
          <w:i/>
          <w:iCs/>
          <w:sz w:val="24"/>
          <w:szCs w:val="24"/>
          <w:lang w:val="en-US"/>
        </w:rPr>
        <w:t xml:space="preserve">c) </w:t>
      </w:r>
      <w:r w:rsidRPr="0059337A">
        <w:rPr>
          <w:rFonts w:ascii="Times New Roman" w:hAnsi="Times New Roman" w:cs="Times New Roman"/>
          <w:sz w:val="24"/>
          <w:szCs w:val="24"/>
          <w:lang w:val="en-US"/>
        </w:rPr>
        <w:t>basic data analysis and browsing of the scientific literature in order to evaluate the traditional uses collected. From the survey, the uses of 58 species (belonging to 30 botanical families) were reported, mainly concerning the medicinal field.</w:t>
      </w:r>
    </w:p>
    <w:p w14:paraId="1324BB5E" w14:textId="77777777" w:rsidR="00075AC0" w:rsidRPr="0059337A" w:rsidRDefault="00075AC0" w:rsidP="00075AC0">
      <w:pPr>
        <w:spacing w:after="0" w:line="240" w:lineRule="auto"/>
        <w:jc w:val="both"/>
        <w:rPr>
          <w:rFonts w:ascii="Times New Roman" w:hAnsi="Times New Roman" w:cs="Times New Roman"/>
          <w:sz w:val="24"/>
          <w:szCs w:val="24"/>
          <w:lang w:val="en-US"/>
        </w:rPr>
      </w:pPr>
    </w:p>
    <w:p w14:paraId="0334D148" w14:textId="77777777" w:rsidR="00075AC0" w:rsidRPr="0059337A" w:rsidRDefault="00075AC0" w:rsidP="00075AC0">
      <w:pPr>
        <w:spacing w:after="0" w:line="240" w:lineRule="auto"/>
        <w:jc w:val="both"/>
        <w:rPr>
          <w:rFonts w:ascii="Times New Roman" w:hAnsi="Times New Roman" w:cs="Times New Roman"/>
          <w:b/>
          <w:bCs/>
          <w:i/>
          <w:iCs/>
          <w:sz w:val="24"/>
          <w:szCs w:val="24"/>
        </w:rPr>
      </w:pPr>
      <w:r w:rsidRPr="0059337A">
        <w:rPr>
          <w:rFonts w:ascii="Times New Roman" w:hAnsi="Times New Roman" w:cs="Times New Roman"/>
          <w:b/>
          <w:bCs/>
          <w:i/>
          <w:iCs/>
          <w:sz w:val="24"/>
          <w:szCs w:val="24"/>
        </w:rPr>
        <w:fldChar w:fldCharType="begin" w:fldLock="1"/>
      </w:r>
      <w:r w:rsidRPr="0059337A">
        <w:rPr>
          <w:rFonts w:ascii="Times New Roman" w:hAnsi="Times New Roman" w:cs="Times New Roman"/>
          <w:b/>
          <w:bCs/>
          <w:i/>
          <w:iCs/>
          <w:sz w:val="24"/>
          <w:szCs w:val="24"/>
        </w:rPr>
        <w:instrText>ADDIN CSL_CITATION {"citationItems":[{"id":"ITEM-1","itemData":{"DOI":"10.1016/j.jep.2012.11.024","ISSN":"03788741","abstract":"Ethnopharmacological relevance: This work increases the ethnobotanical data from Northern Italy and, in particular, the Lombardy region, till now poorly documented, safeguarding the local folk knowledge, and provides information on new or scarcely reported properties of medicinal plants, whose traditional use needs to be validated experimentally.","author":[{"dropping-particle":"","family":"Vitalini","given":"Sara","non-dropping-particle":"","parse-names":false,"suffix":""},{"dropping-particle":"","family":"Iriti","given":"Marcello","non-dropping-particle":"","parse-names":false,"suffix":""},{"dropping-particle":"","family":"Puricelli","given":"Cristina","non-dropping-particle":"","parse-names":false,"suffix":""},{"dropping-particle":"","family":"Ciuchi","given":"Davide","non-dropping-particle":"","parse-names":false,"suffix":""},{"dropping-particle":"","family":"Segale","given":"Alessandro","non-dropping-particle":"","parse-names":false,"suffix":""},{"dropping-particle":"","family":"Fico","given":"Gelsomina","non-dropping-particle":"","parse-names":false,"suffix":""}],"container-title":"Journal of Ethnopharmacology","id":"ITEM-1","issue":"2","issued":{"date-parts":[["2013"]]},"language":"en","page":"517-529","title":"Traditional knowledge on medicinal and food plants used in Val San Giacomo (Sondrio, Italy)—An alpine ethnobotanical study","type":"article-journal","volume":"145"},"uris":["http://www.mendeley.com/documents/?uuid=b4e55d68-f6cd-36b1-a712-5d6d9927bd94"]}],"mendeley":{"formattedCitation":"(Vitalini et al. 2013)","manualFormatting":"Vitalini et al. 2013","plainTextFormattedCitation":"(Vitalini et al. 2013)","previouslyFormattedCitation":"(Vitalini et al. 2013)"},"properties":{"noteIndex":0},"schema":"https://github.com/citation-style-language/schema/raw/master/csl-citation.json"}</w:instrText>
      </w:r>
      <w:r w:rsidRPr="0059337A">
        <w:rPr>
          <w:rFonts w:ascii="Times New Roman" w:hAnsi="Times New Roman" w:cs="Times New Roman"/>
          <w:b/>
          <w:bCs/>
          <w:i/>
          <w:iCs/>
          <w:sz w:val="24"/>
          <w:szCs w:val="24"/>
        </w:rPr>
        <w:fldChar w:fldCharType="separate"/>
      </w:r>
      <w:r w:rsidRPr="0059337A">
        <w:rPr>
          <w:rFonts w:ascii="Times New Roman" w:hAnsi="Times New Roman" w:cs="Times New Roman"/>
          <w:b/>
          <w:bCs/>
          <w:i/>
          <w:iCs/>
          <w:noProof/>
          <w:sz w:val="24"/>
          <w:szCs w:val="24"/>
        </w:rPr>
        <w:t>Vitalini et al. 2013</w:t>
      </w:r>
      <w:r w:rsidRPr="0059337A">
        <w:rPr>
          <w:rFonts w:ascii="Times New Roman" w:hAnsi="Times New Roman" w:cs="Times New Roman"/>
          <w:b/>
          <w:bCs/>
          <w:i/>
          <w:iCs/>
          <w:sz w:val="24"/>
          <w:szCs w:val="24"/>
        </w:rPr>
        <w:fldChar w:fldCharType="end"/>
      </w:r>
      <w:r w:rsidRPr="0059337A">
        <w:rPr>
          <w:rFonts w:ascii="Times New Roman" w:hAnsi="Times New Roman" w:cs="Times New Roman"/>
          <w:b/>
          <w:bCs/>
          <w:i/>
          <w:iCs/>
          <w:sz w:val="24"/>
          <w:szCs w:val="24"/>
        </w:rPr>
        <w:t xml:space="preserve"> – Val San Giacomo (SO)</w:t>
      </w:r>
    </w:p>
    <w:p w14:paraId="59769969" w14:textId="77777777" w:rsidR="007F4553" w:rsidRPr="0059337A" w:rsidRDefault="007F4553" w:rsidP="00075AC0">
      <w:pPr>
        <w:spacing w:after="0" w:line="240" w:lineRule="auto"/>
        <w:jc w:val="both"/>
        <w:rPr>
          <w:rFonts w:ascii="Times New Roman" w:hAnsi="Times New Roman" w:cs="Times New Roman"/>
          <w:sz w:val="24"/>
          <w:szCs w:val="24"/>
        </w:rPr>
      </w:pPr>
    </w:p>
    <w:p w14:paraId="1C4D5940" w14:textId="02DFB89C" w:rsidR="00075AC0" w:rsidRPr="0059337A" w:rsidRDefault="00075AC0"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This work, conducted in Val San Giacomo (province of Sondrio) was loosely linked to the MU.VI.S, </w:t>
      </w:r>
      <w:r w:rsidRPr="0059337A">
        <w:rPr>
          <w:rFonts w:ascii="Times New Roman" w:hAnsi="Times New Roman" w:cs="Times New Roman"/>
          <w:i/>
          <w:iCs/>
          <w:sz w:val="24"/>
          <w:szCs w:val="24"/>
          <w:lang w:val="en-US"/>
        </w:rPr>
        <w:t xml:space="preserve">Museo della </w:t>
      </w:r>
      <w:r w:rsidR="00966AC5" w:rsidRPr="0059337A">
        <w:rPr>
          <w:rFonts w:ascii="Times New Roman" w:hAnsi="Times New Roman" w:cs="Times New Roman"/>
          <w:i/>
          <w:iCs/>
          <w:sz w:val="24"/>
          <w:szCs w:val="24"/>
          <w:lang w:val="en-US"/>
        </w:rPr>
        <w:t>V</w:t>
      </w:r>
      <w:r w:rsidRPr="0059337A">
        <w:rPr>
          <w:rFonts w:ascii="Times New Roman" w:hAnsi="Times New Roman" w:cs="Times New Roman"/>
          <w:i/>
          <w:iCs/>
          <w:sz w:val="24"/>
          <w:szCs w:val="24"/>
          <w:lang w:val="en-US"/>
        </w:rPr>
        <w:t xml:space="preserve">ia </w:t>
      </w:r>
      <w:proofErr w:type="spellStart"/>
      <w:r w:rsidRPr="0059337A">
        <w:rPr>
          <w:rFonts w:ascii="Times New Roman" w:hAnsi="Times New Roman" w:cs="Times New Roman"/>
          <w:i/>
          <w:iCs/>
          <w:sz w:val="24"/>
          <w:szCs w:val="24"/>
          <w:lang w:val="en-US"/>
        </w:rPr>
        <w:t>Spluga</w:t>
      </w:r>
      <w:proofErr w:type="spellEnd"/>
      <w:r w:rsidRPr="0059337A">
        <w:rPr>
          <w:rFonts w:ascii="Times New Roman" w:hAnsi="Times New Roman" w:cs="Times New Roman"/>
          <w:i/>
          <w:iCs/>
          <w:sz w:val="24"/>
          <w:szCs w:val="24"/>
          <w:lang w:val="en-US"/>
        </w:rPr>
        <w:t xml:space="preserve"> e della Val San Giacomo</w:t>
      </w:r>
      <w:r w:rsidRPr="0059337A">
        <w:rPr>
          <w:rFonts w:ascii="Times New Roman" w:hAnsi="Times New Roman" w:cs="Times New Roman"/>
          <w:sz w:val="24"/>
          <w:szCs w:val="24"/>
          <w:lang w:val="en-US"/>
        </w:rPr>
        <w:t xml:space="preserve"> (Museum of Via </w:t>
      </w:r>
      <w:proofErr w:type="spellStart"/>
      <w:r w:rsidRPr="0059337A">
        <w:rPr>
          <w:rFonts w:ascii="Times New Roman" w:hAnsi="Times New Roman" w:cs="Times New Roman"/>
          <w:sz w:val="24"/>
          <w:szCs w:val="24"/>
          <w:lang w:val="en-US"/>
        </w:rPr>
        <w:t>Spluga</w:t>
      </w:r>
      <w:proofErr w:type="spellEnd"/>
      <w:r w:rsidRPr="0059337A">
        <w:rPr>
          <w:rFonts w:ascii="Times New Roman" w:hAnsi="Times New Roman" w:cs="Times New Roman"/>
          <w:sz w:val="24"/>
          <w:szCs w:val="24"/>
          <w:lang w:val="en-US"/>
        </w:rPr>
        <w:t xml:space="preserve"> and Val San Giacomo), in the effort of valorizing and preserving the spontaneous flora of the territory through the restoration of traditional knowledge. In 2013, the ethnobotanical landscape in Lombardy, specifically on the Alps, could have been described as fragmentary compared to what was published in Central and Southern Italy, so that this survey was considered one of the first attempts at enriching and expanding it. Just as for </w:t>
      </w:r>
      <w:proofErr w:type="spellStart"/>
      <w:r w:rsidRPr="0059337A">
        <w:rPr>
          <w:rFonts w:ascii="Times New Roman" w:hAnsi="Times New Roman" w:cs="Times New Roman"/>
          <w:sz w:val="24"/>
          <w:szCs w:val="24"/>
          <w:lang w:val="en-US"/>
        </w:rPr>
        <w:t>Vitalini</w:t>
      </w:r>
      <w:proofErr w:type="spellEnd"/>
      <w:r w:rsidRPr="0059337A">
        <w:rPr>
          <w:rFonts w:ascii="Times New Roman" w:hAnsi="Times New Roman" w:cs="Times New Roman"/>
          <w:sz w:val="24"/>
          <w:szCs w:val="24"/>
          <w:lang w:val="en-US"/>
        </w:rPr>
        <w:t xml:space="preserve"> et al., 2009, the pre-field and field phases of the survey were conducted in a similar manner, with a focus on all the fields of use of plants, whilst the data analysis steered towards a more quantitative approach. In fact, the authors used an extensive number of ethnobotanical indices and then accompanied the results with what information could be found in scientific literature regarding the medicinal uses. One hundred and four informants (35-89 years old) were involved in the survey, with a total of 66 species mentioned (35 botanical families), mainly by elderly people.</w:t>
      </w:r>
    </w:p>
    <w:p w14:paraId="5E65B887" w14:textId="77777777" w:rsidR="00075AC0" w:rsidRPr="0059337A" w:rsidRDefault="00075AC0" w:rsidP="00075AC0">
      <w:pPr>
        <w:spacing w:after="0" w:line="240" w:lineRule="auto"/>
        <w:jc w:val="both"/>
        <w:rPr>
          <w:rFonts w:ascii="Times New Roman" w:hAnsi="Times New Roman" w:cs="Times New Roman"/>
          <w:sz w:val="24"/>
          <w:szCs w:val="24"/>
          <w:lang w:val="en-US"/>
        </w:rPr>
      </w:pPr>
    </w:p>
    <w:p w14:paraId="6ABD7166" w14:textId="79D51E60" w:rsidR="00EA4B22" w:rsidRPr="0059337A" w:rsidRDefault="000A603D" w:rsidP="00075AC0">
      <w:pPr>
        <w:spacing w:after="0" w:line="240" w:lineRule="auto"/>
        <w:jc w:val="both"/>
        <w:rPr>
          <w:rFonts w:ascii="Times New Roman" w:hAnsi="Times New Roman" w:cs="Times New Roman"/>
          <w:b/>
          <w:bCs/>
          <w:i/>
          <w:iCs/>
          <w:sz w:val="24"/>
          <w:szCs w:val="24"/>
          <w:lang w:val="en-US"/>
        </w:rPr>
      </w:pPr>
      <w:r w:rsidRPr="0059337A">
        <w:rPr>
          <w:rFonts w:ascii="Times New Roman" w:hAnsi="Times New Roman" w:cs="Times New Roman"/>
          <w:b/>
          <w:bCs/>
          <w:noProof/>
          <w:sz w:val="24"/>
          <w:szCs w:val="24"/>
        </w:rPr>
        <mc:AlternateContent>
          <mc:Choice Requires="wps">
            <w:drawing>
              <wp:anchor distT="0" distB="0" distL="114300" distR="114300" simplePos="0" relativeHeight="251657216" behindDoc="1" locked="0" layoutInCell="1" allowOverlap="1" wp14:anchorId="7CF29E15" wp14:editId="5D9EEB7E">
                <wp:simplePos x="0" y="0"/>
                <wp:positionH relativeFrom="column">
                  <wp:posOffset>-116840</wp:posOffset>
                </wp:positionH>
                <wp:positionV relativeFrom="paragraph">
                  <wp:posOffset>-173355</wp:posOffset>
                </wp:positionV>
                <wp:extent cx="6386830" cy="6816725"/>
                <wp:effectExtent l="0" t="0" r="0" b="31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6830" cy="6816725"/>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66168" id="Rectangle 4" o:spid="_x0000_s1026" style="position:absolute;margin-left:-9.2pt;margin-top:-13.65pt;width:502.9pt;height:5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" filled="f" stroked="f"/>
            </w:pict>
          </mc:Fallback>
        </mc:AlternateContent>
      </w:r>
      <w:r w:rsidR="00EA4B22" w:rsidRPr="0059337A">
        <w:rPr>
          <w:rFonts w:ascii="Times New Roman" w:hAnsi="Times New Roman" w:cs="Times New Roman"/>
          <w:b/>
          <w:bCs/>
          <w:i/>
          <w:iCs/>
          <w:sz w:val="24"/>
          <w:szCs w:val="24"/>
        </w:rPr>
        <w:fldChar w:fldCharType="begin" w:fldLock="1"/>
      </w:r>
      <w:r w:rsidR="00EA4B22" w:rsidRPr="0059337A">
        <w:rPr>
          <w:rFonts w:ascii="Times New Roman" w:hAnsi="Times New Roman" w:cs="Times New Roman"/>
          <w:b/>
          <w:bCs/>
          <w:i/>
          <w:iCs/>
          <w:sz w:val="24"/>
          <w:szCs w:val="24"/>
        </w:rPr>
        <w:instrText>ADDIN CSL_CITATION {"citationItems":[{"id":"ITEM-1","itemData":{"DOI":"10.1016/j.jep.2014.12.054","ISSN":"18727573","PMID":"25617749","abstract":"Ethnopharmacological relevance In the past Alpine populations were isolated from comforts of industrial and technological development present in large cities and, therefore, they were obliged to find in nature a source of sustenance and care. Traditional use of plant is a wealth of local knowledge that is likely to be lost. This work, carried out during 2012, aims to collect, analyze and process information on the species used for medicinal, veterinary, cosmetic, domestic, ritual and religious purposes by the inhabitants of Valfurva, in the Province of Sondrio (Italy). Furthermore it is a means for the preservation of local traditions regarding such uses and increases the ethnobotanical data from Northern Italy, till now poorly documented. Methods Our survey was conducted by semi-structered interviews. We interviewed 92 people, aged from 23 to 97 y.o.; born or resident in Valfurva. All information collected and concerning their use of plants, were analyzed using ethnobotanical indices such as Relative Frequency of Citation (RFC), Relative Importance (RI) and Factor Informant Consensus (FIC). Results Our study stated that people living in Valfurva use 126 species belonging to 48 families. Findings revealed that the most cited species is Achillea moschata Wulfen, with values of RFC and RI equal to 1.00 and 1.12 respectively. Furthermore, 95 species were collected in the wild and 31 were cultivated. The most commonly used part plants were leaves, flowers, fruits, roots and complete aerial parts. The most frequent preparation methods were infusion, decoction and poultice. Among the recorded species, 91 of them are used for medicinal purposes, 72 for cooking, 19 for veterinary purposes, 10 for animal feed, 12 for cosmetic practices, 7 for religious or ritual purposes and 45 for domestic and various uses. The validity of the species use emerged in our survey is confirmed by scientific lit</w:instrText>
      </w:r>
      <w:r w:rsidR="00EA4B22" w:rsidRPr="0059337A">
        <w:rPr>
          <w:rFonts w:ascii="Times New Roman" w:hAnsi="Times New Roman" w:cs="Times New Roman"/>
          <w:b/>
          <w:bCs/>
          <w:i/>
          <w:iCs/>
          <w:sz w:val="24"/>
          <w:szCs w:val="24"/>
          <w:lang w:val="en-US"/>
        </w:rPr>
        <w:instrText>erature and research conducted on the same topics. Conclusions This study increases ethnobotanical data coming from Italian Alps, whose regions have been so far hardly investigated. Our study confirms the interest in species already mentioned in previous surveys and placings. It also provides evidences which could be usefully exploited by new investigations aimed at knowing the active metabolites found responsible for plants use in traditional medicine.","author":[{"dropping-particle":"","family":"Dei Cas","given":"Lisa","non-dropping-particle":"","parse-names":false,"suffix":""},{"dropping-particle":"","family":"Pugni","given":"Francesca","non-dropping-particle":"","parse-names":false,"suffix":""},{"dropping-particle":"","family":"Fico","given":"Gelsomina","non-dropping-particle":"","parse-names":false,"suffix":""}],"container-title":"Journal of Ethnopharmacology","id":"ITEM-1","issued":{"date-parts":[["2015"]]},"page":"113-134","publisher":"Elsevier","title":"Tradition of use on medicinal species in Valfurva (Sondrio, Italy)","type":"article-journal","volume":"163"},"uris":["http://www.mendeley.com/documents/?uuid=e7fea79d-5a96-4c22-9e52-d1e23d195a58"]}],"mendeley":{"formattedCitation":"(Dei Cas et al. 2015)","manualFormatting":"Dei Cas et al. 2015","plainTextFormattedCitation":"(Dei Cas et al. 2015)","previouslyFormattedCitation":"(Dei Cas et al. 2015)"},"properties":{"noteIndex":0},"schema":"https://github.com/citation-style-language/schema/raw/master/csl-citation.json"}</w:instrText>
      </w:r>
      <w:r w:rsidR="00EA4B22" w:rsidRPr="0059337A">
        <w:rPr>
          <w:rFonts w:ascii="Times New Roman" w:hAnsi="Times New Roman" w:cs="Times New Roman"/>
          <w:b/>
          <w:bCs/>
          <w:i/>
          <w:iCs/>
          <w:sz w:val="24"/>
          <w:szCs w:val="24"/>
        </w:rPr>
        <w:fldChar w:fldCharType="separate"/>
      </w:r>
      <w:r w:rsidR="00EA4B22" w:rsidRPr="0059337A">
        <w:rPr>
          <w:rFonts w:ascii="Times New Roman" w:hAnsi="Times New Roman" w:cs="Times New Roman"/>
          <w:b/>
          <w:bCs/>
          <w:i/>
          <w:iCs/>
          <w:noProof/>
          <w:sz w:val="24"/>
          <w:szCs w:val="24"/>
          <w:lang w:val="en-US"/>
        </w:rPr>
        <w:t>Dei Cas et al. 2015</w:t>
      </w:r>
      <w:r w:rsidR="00EA4B22" w:rsidRPr="0059337A">
        <w:rPr>
          <w:rFonts w:ascii="Times New Roman" w:hAnsi="Times New Roman" w:cs="Times New Roman"/>
          <w:b/>
          <w:bCs/>
          <w:i/>
          <w:iCs/>
          <w:sz w:val="24"/>
          <w:szCs w:val="24"/>
        </w:rPr>
        <w:fldChar w:fldCharType="end"/>
      </w:r>
      <w:r w:rsidR="00EA4B22" w:rsidRPr="0059337A">
        <w:rPr>
          <w:rFonts w:ascii="Times New Roman" w:hAnsi="Times New Roman" w:cs="Times New Roman"/>
          <w:b/>
          <w:bCs/>
          <w:i/>
          <w:iCs/>
          <w:sz w:val="24"/>
          <w:szCs w:val="24"/>
          <w:lang w:val="en-US"/>
        </w:rPr>
        <w:t xml:space="preserve"> – Valfurva (SO)</w:t>
      </w:r>
    </w:p>
    <w:p w14:paraId="2721D315"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00B43FEF" w14:textId="35E82D62" w:rsidR="00EA4B22" w:rsidRPr="0059337A" w:rsidRDefault="00EA4B22"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This work, conducted in Valfurva in the province of Sondrio, was not part of a wider project but it should be highlighted that one of the authors was native to the area of study and that the survey itself originated by their strong wish to deepen their own understanding of the folk traditions of the territory and to value them. The area belongs in its entirety to the Stelvio National Park, where a strict regulation on the collection of spontaneous plants is maintained. The first phase of the survey was carried out as in the previous works cited, while semi-structured interviews were conducted during the field phase involving 92 informants (23-97 years old). The approach to the pool of respondents was definitely eased by the constant presence on the territory of a native researcher. The analysis of the dataset was performed through the calculation of a more limited number of ethnobotanical indices. Though all the fields of use were considered, 91 species were used for medicinal purposes and the bibliographic research highlighted scientific studies conducted on 41 out of these. Among the medicinal species cited, </w:t>
      </w:r>
      <w:r w:rsidRPr="0059337A">
        <w:rPr>
          <w:rFonts w:ascii="Times New Roman" w:hAnsi="Times New Roman" w:cs="Times New Roman"/>
          <w:i/>
          <w:iCs/>
          <w:sz w:val="24"/>
          <w:szCs w:val="24"/>
          <w:lang w:val="en-US"/>
        </w:rPr>
        <w:t xml:space="preserve">Achillea </w:t>
      </w:r>
      <w:proofErr w:type="spellStart"/>
      <w:r w:rsidRPr="0059337A">
        <w:rPr>
          <w:rFonts w:ascii="Times New Roman" w:hAnsi="Times New Roman" w:cs="Times New Roman"/>
          <w:i/>
          <w:iCs/>
          <w:sz w:val="24"/>
          <w:szCs w:val="24"/>
          <w:lang w:val="en-US"/>
        </w:rPr>
        <w:t>erba-rotta</w:t>
      </w:r>
      <w:proofErr w:type="spellEnd"/>
      <w:r w:rsidRPr="0059337A">
        <w:rPr>
          <w:rFonts w:ascii="Times New Roman" w:hAnsi="Times New Roman" w:cs="Times New Roman"/>
          <w:i/>
          <w:iCs/>
          <w:sz w:val="24"/>
          <w:szCs w:val="24"/>
          <w:lang w:val="en-US"/>
        </w:rPr>
        <w:t xml:space="preserve"> </w:t>
      </w:r>
      <w:r w:rsidRPr="0059337A">
        <w:rPr>
          <w:rFonts w:ascii="Times New Roman" w:hAnsi="Times New Roman" w:cs="Times New Roman"/>
          <w:sz w:val="24"/>
          <w:szCs w:val="24"/>
          <w:lang w:val="en-US"/>
        </w:rPr>
        <w:t>subsp.</w:t>
      </w:r>
      <w:r w:rsidRPr="0059337A">
        <w:rPr>
          <w:rFonts w:ascii="Times New Roman" w:hAnsi="Times New Roman" w:cs="Times New Roman"/>
          <w:i/>
          <w:iCs/>
          <w:sz w:val="24"/>
          <w:szCs w:val="24"/>
          <w:lang w:val="en-US"/>
        </w:rPr>
        <w:t xml:space="preserve"> moschata </w:t>
      </w:r>
      <w:r w:rsidRPr="0059337A">
        <w:rPr>
          <w:rFonts w:ascii="Times New Roman" w:hAnsi="Times New Roman" w:cs="Times New Roman"/>
          <w:sz w:val="24"/>
          <w:szCs w:val="24"/>
          <w:lang w:val="en-US"/>
        </w:rPr>
        <w:t>(</w:t>
      </w:r>
      <w:proofErr w:type="spellStart"/>
      <w:r w:rsidRPr="0059337A">
        <w:rPr>
          <w:rFonts w:ascii="Times New Roman" w:hAnsi="Times New Roman" w:cs="Times New Roman"/>
          <w:sz w:val="24"/>
          <w:szCs w:val="24"/>
          <w:lang w:val="en-US"/>
        </w:rPr>
        <w:t>Wulfen</w:t>
      </w:r>
      <w:proofErr w:type="spellEnd"/>
      <w:r w:rsidRPr="0059337A">
        <w:rPr>
          <w:rFonts w:ascii="Times New Roman" w:hAnsi="Times New Roman" w:cs="Times New Roman"/>
          <w:sz w:val="24"/>
          <w:szCs w:val="24"/>
          <w:lang w:val="en-US"/>
        </w:rPr>
        <w:t xml:space="preserve">) </w:t>
      </w:r>
      <w:proofErr w:type="spellStart"/>
      <w:proofErr w:type="gramStart"/>
      <w:r w:rsidRPr="0059337A">
        <w:rPr>
          <w:rFonts w:ascii="Times New Roman" w:hAnsi="Times New Roman" w:cs="Times New Roman"/>
          <w:sz w:val="24"/>
          <w:szCs w:val="24"/>
          <w:lang w:val="en-US"/>
        </w:rPr>
        <w:t>I.Richardson</w:t>
      </w:r>
      <w:proofErr w:type="spellEnd"/>
      <w:proofErr w:type="gramEnd"/>
      <w:r w:rsidRPr="0059337A">
        <w:rPr>
          <w:rFonts w:ascii="Times New Roman" w:hAnsi="Times New Roman" w:cs="Times New Roman"/>
          <w:sz w:val="24"/>
          <w:szCs w:val="24"/>
          <w:lang w:val="en-US"/>
        </w:rPr>
        <w:t>, the use of which had already been mentioned in Val San Giacomo, turned out to be known and used by the whole pool of informants in the medicinal, veterinary, and food fields.</w:t>
      </w:r>
    </w:p>
    <w:p w14:paraId="1E055A31" w14:textId="77777777" w:rsidR="00EA4B22" w:rsidRPr="0059337A" w:rsidRDefault="00EA4B22" w:rsidP="00075AC0">
      <w:pPr>
        <w:spacing w:after="0" w:line="240" w:lineRule="auto"/>
        <w:jc w:val="both"/>
        <w:rPr>
          <w:rFonts w:ascii="Times New Roman" w:hAnsi="Times New Roman" w:cs="Times New Roman"/>
          <w:sz w:val="24"/>
          <w:szCs w:val="24"/>
          <w:lang w:val="en-US"/>
        </w:rPr>
      </w:pPr>
    </w:p>
    <w:p w14:paraId="4E61BD47" w14:textId="77777777" w:rsidR="00EA4B22" w:rsidRPr="0059337A" w:rsidRDefault="00EA4B22" w:rsidP="00075AC0">
      <w:pPr>
        <w:spacing w:after="0" w:line="240" w:lineRule="auto"/>
        <w:jc w:val="both"/>
        <w:rPr>
          <w:rFonts w:ascii="Times New Roman" w:hAnsi="Times New Roman" w:cs="Times New Roman"/>
          <w:b/>
          <w:bCs/>
          <w:i/>
          <w:iCs/>
          <w:sz w:val="24"/>
          <w:szCs w:val="24"/>
          <w:lang w:val="en-US"/>
        </w:rPr>
      </w:pPr>
      <w:r w:rsidRPr="0059337A">
        <w:rPr>
          <w:rFonts w:ascii="Times New Roman" w:hAnsi="Times New Roman" w:cs="Times New Roman"/>
          <w:b/>
          <w:bCs/>
          <w:i/>
          <w:iCs/>
          <w:sz w:val="24"/>
          <w:szCs w:val="24"/>
          <w:lang w:val="en-US"/>
        </w:rPr>
        <w:fldChar w:fldCharType="begin" w:fldLock="1"/>
      </w:r>
      <w:r w:rsidRPr="0059337A">
        <w:rPr>
          <w:rFonts w:ascii="Times New Roman" w:hAnsi="Times New Roman" w:cs="Times New Roman"/>
          <w:b/>
          <w:bCs/>
          <w:i/>
          <w:iCs/>
          <w:sz w:val="24"/>
          <w:szCs w:val="24"/>
          <w:lang w:val="en-US"/>
        </w:rPr>
        <w:instrText>ADDIN CSL_CITATION {"citationItems":[{"id":"ITEM-1","itemData":{"DOI":"10.1016/j.jep.2015.05.036","ISSN":"18727573","PMID":"26031473","abstract":"Ethnopharmacological relevance The value of ethnobotanical information is now increasingly acknowledged. Our investigation added new data to the traditional knowledge on the plant uses in Italian alpine areas, where only in recent years the awareness of losing such valuable heritage stimulated interest of the scientific community and land managers in its recovery and enhancement. To this end, the present study aimed to collect and analyse information on plant species employed in Northern Italy (Lombardy Region), particularly in Alta Valtellina, an area of high naturalistic interest, where ethnobotanical knowledge is at the risk of passing covering a secondary role compared to other aspects of the local culture. Materials and methods A total of 328 people from six municipalities were interviewed using semi-structured questionnaires. Data were evaluated by quantitative parameters such as ethnobotanicity and ethnophytonomic indices, factor informant consensus (Fic), fidelity level (Fl). Abandoned and current uses were compared. Herbarium materials were prepared and conserved. Results Inhabitants of Alta Valtellina used 212 plant species, including 19 mushrooms and 1 lichen for medicinal, food and cosmetic purposes. Despite half of medicinal uses has fallen into disuse, the plant species of this category were still collected in largest number. Digestive, respiratory and skin systems were the most frequently treated. Fic and Fl values, in addition to simple percentage data confirmed this finding. Although 40% of the known uses is now abandoned, a considerable number of them was recorded for the first time in an alpine area. Conclusions The study revealed that the popular knowledge of plant species is still alive in the Alta Valtellina. The prerogatives of some species are now outdated, but they leave room for other uses of the plant resources that may provide new opportunities from the scientific, cultural and economic points of view.","author":[{"dropping-particle":"","family":"Vitalini","given":"Sara","non-dropping-particle":"","parse-names":false,"suffix":""},{"dropping-particle":"","family":"Puricelli","given":"Cristina","non-dropping-particle":"","parse-names":false,"suffix":""},{"dropping-particle":"","family":"Mikerezi","given":"Ilia","non-dropping-particle":"","parse-names":false,"suffix":""},{"dropping-particle":"","family":"Iriti","given":"Marcello","non-dropping-particle":"","parse-names":false,"suffix":""}],"container-title":"Journal of Ethnopharmacology","id":"ITEM-1","issued":{"date-parts":[["2015"]]},"page":"435-458","title":"Plants, people and traditions: Ethnobotanical survey in the Lombard Stelvio National Park and neighbouring areas (Central Alps, Italy)","type":"article-journal","volume":"173"},"uris":["http://www.mendeley.com/documents/?uuid=16986065-9c9a-4af0-8995-2f78937dc74f"]}],"mendeley":{"formattedCitation":"(Vitalini et al. 2015)","manualFormatting":"Vitalini et al. 2015","plainTextFormattedCitation":"(Vitalini et al. 2015)","previouslyFormattedCitation":"(Vitalini et al. 2015)"},"properties":{"noteIndex":0},"schema":"https://github.com/citation-style-language/schema/raw/master/csl-citation.json"}</w:instrText>
      </w:r>
      <w:r w:rsidRPr="0059337A">
        <w:rPr>
          <w:rFonts w:ascii="Times New Roman" w:hAnsi="Times New Roman" w:cs="Times New Roman"/>
          <w:b/>
          <w:bCs/>
          <w:i/>
          <w:iCs/>
          <w:sz w:val="24"/>
          <w:szCs w:val="24"/>
          <w:lang w:val="en-US"/>
        </w:rPr>
        <w:fldChar w:fldCharType="separate"/>
      </w:r>
      <w:r w:rsidRPr="0059337A">
        <w:rPr>
          <w:rFonts w:ascii="Times New Roman" w:hAnsi="Times New Roman" w:cs="Times New Roman"/>
          <w:b/>
          <w:bCs/>
          <w:i/>
          <w:iCs/>
          <w:noProof/>
          <w:sz w:val="24"/>
          <w:szCs w:val="24"/>
          <w:lang w:val="en-US"/>
        </w:rPr>
        <w:t>Vitalini et al. 2015</w:t>
      </w:r>
      <w:r w:rsidRPr="0059337A">
        <w:rPr>
          <w:rFonts w:ascii="Times New Roman" w:hAnsi="Times New Roman" w:cs="Times New Roman"/>
          <w:b/>
          <w:bCs/>
          <w:i/>
          <w:iCs/>
          <w:sz w:val="24"/>
          <w:szCs w:val="24"/>
          <w:lang w:val="en-US"/>
        </w:rPr>
        <w:fldChar w:fldCharType="end"/>
      </w:r>
      <w:r w:rsidRPr="0059337A">
        <w:rPr>
          <w:rFonts w:ascii="Times New Roman" w:hAnsi="Times New Roman" w:cs="Times New Roman"/>
          <w:b/>
          <w:bCs/>
          <w:i/>
          <w:iCs/>
          <w:sz w:val="24"/>
          <w:szCs w:val="24"/>
          <w:lang w:val="en-US"/>
        </w:rPr>
        <w:t xml:space="preserve"> – Stelvio National Park (SO)</w:t>
      </w:r>
    </w:p>
    <w:p w14:paraId="6C88F902"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16A729F8" w14:textId="4AD22A1A" w:rsidR="00EA4B22" w:rsidRPr="0059337A" w:rsidRDefault="00EA4B22"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The study area of this survey was the Stelvio National Park, in the province of Sondrio, an Alpine territory that includes the municipalities of Bormio, </w:t>
      </w:r>
      <w:proofErr w:type="spellStart"/>
      <w:r w:rsidRPr="0059337A">
        <w:rPr>
          <w:rFonts w:ascii="Times New Roman" w:hAnsi="Times New Roman" w:cs="Times New Roman"/>
          <w:sz w:val="24"/>
          <w:szCs w:val="24"/>
          <w:lang w:val="en-US"/>
        </w:rPr>
        <w:t>Livigno</w:t>
      </w:r>
      <w:proofErr w:type="spellEnd"/>
      <w:r w:rsidRPr="0059337A">
        <w:rPr>
          <w:rFonts w:ascii="Times New Roman" w:hAnsi="Times New Roman" w:cs="Times New Roman"/>
          <w:sz w:val="24"/>
          <w:szCs w:val="24"/>
          <w:lang w:val="en-US"/>
        </w:rPr>
        <w:t xml:space="preserve">, </w:t>
      </w:r>
      <w:proofErr w:type="spellStart"/>
      <w:r w:rsidRPr="0059337A">
        <w:rPr>
          <w:rFonts w:ascii="Times New Roman" w:hAnsi="Times New Roman" w:cs="Times New Roman"/>
          <w:sz w:val="24"/>
          <w:szCs w:val="24"/>
          <w:lang w:val="en-US"/>
        </w:rPr>
        <w:t>Sondalo</w:t>
      </w:r>
      <w:proofErr w:type="spellEnd"/>
      <w:r w:rsidRPr="0059337A">
        <w:rPr>
          <w:rFonts w:ascii="Times New Roman" w:hAnsi="Times New Roman" w:cs="Times New Roman"/>
          <w:sz w:val="24"/>
          <w:szCs w:val="24"/>
          <w:lang w:val="en-US"/>
        </w:rPr>
        <w:t xml:space="preserve">, </w:t>
      </w:r>
      <w:proofErr w:type="spellStart"/>
      <w:r w:rsidRPr="0059337A">
        <w:rPr>
          <w:rFonts w:ascii="Times New Roman" w:hAnsi="Times New Roman" w:cs="Times New Roman"/>
          <w:sz w:val="24"/>
          <w:szCs w:val="24"/>
          <w:lang w:val="en-US"/>
        </w:rPr>
        <w:t>Valdidentro</w:t>
      </w:r>
      <w:proofErr w:type="spellEnd"/>
      <w:r w:rsidRPr="0059337A">
        <w:rPr>
          <w:rFonts w:ascii="Times New Roman" w:hAnsi="Times New Roman" w:cs="Times New Roman"/>
          <w:sz w:val="24"/>
          <w:szCs w:val="24"/>
          <w:lang w:val="en-US"/>
        </w:rPr>
        <w:t xml:space="preserve">, </w:t>
      </w:r>
      <w:proofErr w:type="spellStart"/>
      <w:r w:rsidRPr="0059337A">
        <w:rPr>
          <w:rFonts w:ascii="Times New Roman" w:hAnsi="Times New Roman" w:cs="Times New Roman"/>
          <w:sz w:val="24"/>
          <w:szCs w:val="24"/>
          <w:lang w:val="en-US"/>
        </w:rPr>
        <w:t>Valdisotto</w:t>
      </w:r>
      <w:proofErr w:type="spellEnd"/>
      <w:r w:rsidRPr="0059337A">
        <w:rPr>
          <w:rFonts w:ascii="Times New Roman" w:hAnsi="Times New Roman" w:cs="Times New Roman"/>
          <w:sz w:val="24"/>
          <w:szCs w:val="24"/>
          <w:lang w:val="en-US"/>
        </w:rPr>
        <w:t xml:space="preserve">, and </w:t>
      </w:r>
      <w:r w:rsidRPr="0059337A">
        <w:rPr>
          <w:rFonts w:ascii="Times New Roman" w:hAnsi="Times New Roman" w:cs="Times New Roman"/>
          <w:sz w:val="24"/>
          <w:szCs w:val="24"/>
          <w:lang w:val="en-US"/>
        </w:rPr>
        <w:lastRenderedPageBreak/>
        <w:t xml:space="preserve">Valfurva. Given the broader territory, a total number of 328 informants (28-88 years old), both native to the area and resident for at least 15 years, was involved in semi-structured interviews. As in </w:t>
      </w:r>
      <w:proofErr w:type="spellStart"/>
      <w:r w:rsidRPr="0059337A">
        <w:rPr>
          <w:rFonts w:ascii="Times New Roman" w:hAnsi="Times New Roman" w:cs="Times New Roman"/>
          <w:sz w:val="24"/>
          <w:szCs w:val="24"/>
          <w:lang w:val="en-US"/>
        </w:rPr>
        <w:t>Vitalini</w:t>
      </w:r>
      <w:proofErr w:type="spellEnd"/>
      <w:r w:rsidRPr="0059337A">
        <w:rPr>
          <w:rFonts w:ascii="Times New Roman" w:hAnsi="Times New Roman" w:cs="Times New Roman"/>
          <w:sz w:val="24"/>
          <w:szCs w:val="24"/>
          <w:lang w:val="en-US"/>
        </w:rPr>
        <w:t xml:space="preserve"> et al., 2013, a large number of different ethnobotanical indices was used for the quantitative analysis of data concerning 192 species (65 families and 149 genera). The authors also stressed the importance of ethnobotanical surveys of this kind in the discovery process of potentially active compounds obtained from spontaneous medicinal species, especially in a territory as rich in biodiversity as the Alpine range, and provided extensive bibliographic research meant to preliminarily validate the traditional uses.</w:t>
      </w:r>
    </w:p>
    <w:p w14:paraId="2601D0BC" w14:textId="14661940" w:rsidR="00EA4B22" w:rsidRPr="0059337A" w:rsidRDefault="00EA4B22" w:rsidP="00075AC0">
      <w:pPr>
        <w:spacing w:after="0" w:line="240" w:lineRule="auto"/>
        <w:jc w:val="both"/>
        <w:rPr>
          <w:rFonts w:ascii="Times New Roman" w:hAnsi="Times New Roman" w:cs="Times New Roman"/>
          <w:sz w:val="24"/>
          <w:szCs w:val="24"/>
          <w:lang w:val="en-US"/>
        </w:rPr>
      </w:pPr>
    </w:p>
    <w:p w14:paraId="2EB17445" w14:textId="4EDE1AA3" w:rsidR="00EA4B22" w:rsidRPr="0059337A" w:rsidRDefault="00EA4B22" w:rsidP="00075AC0">
      <w:pPr>
        <w:tabs>
          <w:tab w:val="left" w:pos="7200"/>
          <w:tab w:val="left" w:pos="7230"/>
        </w:tabs>
        <w:spacing w:after="0" w:line="240" w:lineRule="auto"/>
        <w:jc w:val="both"/>
        <w:rPr>
          <w:rFonts w:ascii="Times New Roman" w:hAnsi="Times New Roman" w:cs="Times New Roman"/>
          <w:b/>
          <w:bCs/>
          <w:i/>
          <w:iCs/>
          <w:sz w:val="24"/>
          <w:szCs w:val="24"/>
          <w:lang w:val="en-US"/>
        </w:rPr>
      </w:pPr>
      <w:r w:rsidRPr="0059337A">
        <w:rPr>
          <w:rFonts w:ascii="Times New Roman" w:hAnsi="Times New Roman" w:cs="Times New Roman"/>
          <w:b/>
          <w:bCs/>
          <w:i/>
          <w:iCs/>
          <w:sz w:val="24"/>
          <w:szCs w:val="24"/>
          <w:lang w:val="en-US"/>
        </w:rPr>
        <w:fldChar w:fldCharType="begin" w:fldLock="1"/>
      </w:r>
      <w:r w:rsidRPr="0059337A">
        <w:rPr>
          <w:rFonts w:ascii="Times New Roman" w:hAnsi="Times New Roman" w:cs="Times New Roman"/>
          <w:b/>
          <w:bCs/>
          <w:i/>
          <w:iCs/>
          <w:sz w:val="24"/>
          <w:szCs w:val="24"/>
          <w:lang w:val="en-US"/>
        </w:rPr>
        <w:instrText>ADDIN CSL_CITATION {"citationItems":[{"id":"ITEM-1","itemData":{"DOI":"10.3390/molecules25184144","ISSN":"14203049","PMID":"32927742","abstract":"This ethnobotanical survey was carried out in Caspoggio (Valmalenco, SO, Italy) with the purpose of investigating the traditional uses of medicinal plants. Moreover, a bibliographic research meant to validate or refute the uses, focusing on the potentially responsible compounds, was performed. Fifty-nine species, attributable to 30 families (Asteraceae, Pinaceae, Malvaceae, and Lamiaceae the most cited), were mentioned. Arnica montana, anti-inflammatory for traumas and musculoskeletal pains; Pinus mugo, expectorant; Malva sylvestris, anti-inflammatory and soothing; Achillea moschata, digestive. The compounds, responsible for the therapeutic activities, are often polyphenols and terpenoids: helenanin in A. montana, α-pinene, δ-3-carene, and limonene in P. mugo, gossypin and malvin in M. sylvestris, luteolin and apigenin in A. moschata. Scientific evidence for at least one of the traditional activities described was found for 50 species but only in 26 out of 196 works consulted, it is possible to make a comparison between investigated extracts and traditional preparations. This study is thus a stimulus to new phytochemical investigations, mimicking as much as possible the traditional preparations. This work is part of the European Interreg Italy-Switzerland B-ICE project, aimed at creating a management model for the ongoing climate change and searching for new sources of territory valorization as attractions for tourists.","author":[{"dropping-particle":"","family":"Bottoni","given":"Martina","non-dropping-particle":"","parse-names":false,"suffix":""},{"dropping-particle":"","family":"Milani","given":"Fabrizia","non-dropping-particle":"","parse-names":false,"suffix":""},{"dropping-particle":"","family":"Colombo","given":"Lorenzo","non-dropping-particle":"","parse-names":false,"suffix":""},{"dropping-particle":"","family":"Nallio","given":"Kevin","non-dropping-particle":"","parse-names":false,"suffix":""},{"dropping-particle":"","family":"Colombo","given":"Paola Sira","non-dropping-particle":"","parse-names":false,"suffix":""},{"dropping-particle":"","family":"Giuliani","given":"Claudia","non-dropping-particle":"","parse-names":false,"suffix":""},{"dropping-particle":"","family":"Bruschi","given":"Piero","non-dropping-particle":"","parse-names":false,"suffix":""},{"dropping-particle":"","family":"Fico","given":"Gelsomina","non-dropping-particle":"","parse-names":false,"suffix":""}],"container-title":"Molecules","id":"ITEM-1","issue":"18","issued":{"date-parts":[["2020"]]},"page":"1-27","title":"Using Medicinal Plants in Valmalenco (Italian Alps): From Tradition to Scientific Approaches","type":"article-journal","volume":"25"},"uris":["http://www.mendeley.com/documents/?uuid=ffb0b390-ce05-4d22-8e36-1511f79ccf29"]}],"mendeley":{"formattedCitation":"(Bottoni et al. 2020)","manualFormatting":"Bottoni et al. 2020","plainTextFormattedCitation":"(Bottoni et al. 2020)","previouslyFormattedCitation":"(Bottoni et al. 2020)"},"properties":{"noteIndex":0},"schema":"https://github.com/citation-style-language/schema/raw/master/csl-citation.json"}</w:instrText>
      </w:r>
      <w:r w:rsidRPr="0059337A">
        <w:rPr>
          <w:rFonts w:ascii="Times New Roman" w:hAnsi="Times New Roman" w:cs="Times New Roman"/>
          <w:b/>
          <w:bCs/>
          <w:i/>
          <w:iCs/>
          <w:sz w:val="24"/>
          <w:szCs w:val="24"/>
          <w:lang w:val="en-US"/>
        </w:rPr>
        <w:fldChar w:fldCharType="separate"/>
      </w:r>
      <w:r w:rsidRPr="0059337A">
        <w:rPr>
          <w:rFonts w:ascii="Times New Roman" w:hAnsi="Times New Roman" w:cs="Times New Roman"/>
          <w:b/>
          <w:bCs/>
          <w:i/>
          <w:iCs/>
          <w:noProof/>
          <w:sz w:val="24"/>
          <w:szCs w:val="24"/>
          <w:lang w:val="en-US"/>
        </w:rPr>
        <w:t>Bottoni et al. 2020</w:t>
      </w:r>
      <w:r w:rsidRPr="0059337A">
        <w:rPr>
          <w:rFonts w:ascii="Times New Roman" w:hAnsi="Times New Roman" w:cs="Times New Roman"/>
          <w:b/>
          <w:bCs/>
          <w:i/>
          <w:iCs/>
          <w:sz w:val="24"/>
          <w:szCs w:val="24"/>
          <w:lang w:val="en-US"/>
        </w:rPr>
        <w:fldChar w:fldCharType="end"/>
      </w:r>
      <w:r w:rsidRPr="0059337A">
        <w:rPr>
          <w:rFonts w:ascii="Times New Roman" w:hAnsi="Times New Roman" w:cs="Times New Roman"/>
          <w:b/>
          <w:bCs/>
          <w:i/>
          <w:iCs/>
          <w:sz w:val="24"/>
          <w:szCs w:val="24"/>
          <w:lang w:val="en-US"/>
        </w:rPr>
        <w:t xml:space="preserve"> – Caspoggio, Valmalenco (SO)</w:t>
      </w:r>
      <w:r w:rsidR="00075AC0" w:rsidRPr="0059337A">
        <w:rPr>
          <w:rFonts w:ascii="Times New Roman" w:hAnsi="Times New Roman" w:cs="Times New Roman"/>
          <w:b/>
          <w:bCs/>
          <w:i/>
          <w:iCs/>
          <w:sz w:val="24"/>
          <w:szCs w:val="24"/>
          <w:lang w:val="en-US"/>
        </w:rPr>
        <w:tab/>
      </w:r>
      <w:r w:rsidR="00075AC0" w:rsidRPr="0059337A">
        <w:rPr>
          <w:rFonts w:ascii="Times New Roman" w:hAnsi="Times New Roman" w:cs="Times New Roman"/>
          <w:b/>
          <w:bCs/>
          <w:i/>
          <w:iCs/>
          <w:sz w:val="24"/>
          <w:szCs w:val="24"/>
          <w:lang w:val="en-US"/>
        </w:rPr>
        <w:tab/>
      </w:r>
    </w:p>
    <w:p w14:paraId="04ED2D63"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68C648D7" w14:textId="73E39BA3" w:rsidR="00EA4B22" w:rsidRPr="0059337A" w:rsidRDefault="00EA4B22"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The work presented in Bottoni et al., 2020 was the first of a series of papers published on the ethnobotanical survey conducted in Valmalenco (province of Sondrio) as part of the European Interreg Italy-Switzerland B-ICE &amp; Heritage and the subsequent Interreg GEMME projects. These two projects covered a period of time of 5 years (2018-2023) and were aimed at the sustainable development of the environmental and cultural resources of a territory threatened by the ongoing climate crisis in order to create new opportunities of tourism attractiveness. In Bottoni et al., 2020, the authors presented the partial results of the investigation, concerning the medicinal and veterinary uses in one of the municipalities of the valley, Caspoggio. In addition to the phases already described in the previous works, in this paper special attention was given to the comparison of species and traditional uses recorded in Caspoggio and the ones reported in the neighboring areas. Furthermore, a clear example of preliminary validation of traditional use was given not only through the presentation of the bibliographic research collected on the ethnobotany, phytochemistry, and pharmacology of each species, but also with considerations on the types of extracts described in literature and comparable to the traditional preparations of the valley. Finally, a box was specifically dedicated to the case of </w:t>
      </w:r>
      <w:r w:rsidRPr="0059337A">
        <w:rPr>
          <w:rFonts w:ascii="Times New Roman" w:hAnsi="Times New Roman" w:cs="Times New Roman"/>
          <w:i/>
          <w:iCs/>
          <w:sz w:val="24"/>
          <w:szCs w:val="24"/>
          <w:lang w:val="en-US"/>
        </w:rPr>
        <w:t xml:space="preserve">Pinus </w:t>
      </w:r>
      <w:proofErr w:type="spellStart"/>
      <w:r w:rsidRPr="0059337A">
        <w:rPr>
          <w:rFonts w:ascii="Times New Roman" w:hAnsi="Times New Roman" w:cs="Times New Roman"/>
          <w:i/>
          <w:iCs/>
          <w:sz w:val="24"/>
          <w:szCs w:val="24"/>
          <w:lang w:val="en-US"/>
        </w:rPr>
        <w:t>mugo</w:t>
      </w:r>
      <w:proofErr w:type="spellEnd"/>
      <w:r w:rsidRPr="0059337A">
        <w:rPr>
          <w:rFonts w:ascii="Times New Roman" w:hAnsi="Times New Roman" w:cs="Times New Roman"/>
          <w:i/>
          <w:iCs/>
          <w:sz w:val="24"/>
          <w:szCs w:val="24"/>
          <w:lang w:val="en-US"/>
        </w:rPr>
        <w:t xml:space="preserve"> </w:t>
      </w:r>
      <w:r w:rsidRPr="0059337A">
        <w:rPr>
          <w:rFonts w:ascii="Times New Roman" w:hAnsi="Times New Roman" w:cs="Times New Roman"/>
          <w:sz w:val="24"/>
          <w:szCs w:val="24"/>
          <w:lang w:val="en-US"/>
        </w:rPr>
        <w:t xml:space="preserve">Turra, which was one of the most cited plants. The box </w:t>
      </w:r>
      <w:r w:rsidR="004F01EC" w:rsidRPr="0059337A">
        <w:rPr>
          <w:rFonts w:ascii="Times New Roman" w:hAnsi="Times New Roman" w:cs="Times New Roman"/>
          <w:sz w:val="24"/>
          <w:szCs w:val="24"/>
          <w:lang w:val="en-US"/>
        </w:rPr>
        <w:t>unfold</w:t>
      </w:r>
      <w:r w:rsidRPr="0059337A">
        <w:rPr>
          <w:rFonts w:ascii="Times New Roman" w:hAnsi="Times New Roman" w:cs="Times New Roman"/>
          <w:sz w:val="24"/>
          <w:szCs w:val="24"/>
          <w:lang w:val="en-US"/>
        </w:rPr>
        <w:t>ed through the evaluation of phytochemical and pharmacological investigations previously published on this species, in order to highlight its potential activities in the treatment of upper airways ailments.</w:t>
      </w:r>
    </w:p>
    <w:p w14:paraId="19E54EC7" w14:textId="77777777" w:rsidR="00EA4B22" w:rsidRPr="0059337A" w:rsidRDefault="00EA4B22" w:rsidP="00075AC0">
      <w:pPr>
        <w:spacing w:after="0" w:line="240" w:lineRule="auto"/>
        <w:jc w:val="both"/>
        <w:rPr>
          <w:rFonts w:ascii="Times New Roman" w:hAnsi="Times New Roman" w:cs="Times New Roman"/>
          <w:sz w:val="24"/>
          <w:szCs w:val="24"/>
          <w:lang w:val="en-US"/>
        </w:rPr>
      </w:pPr>
    </w:p>
    <w:p w14:paraId="18B2DBDA" w14:textId="7BA6179C" w:rsidR="00EA4B22" w:rsidRPr="0059337A" w:rsidRDefault="00EA4B22" w:rsidP="00075AC0">
      <w:pPr>
        <w:spacing w:after="0" w:line="240" w:lineRule="auto"/>
        <w:jc w:val="both"/>
        <w:rPr>
          <w:rFonts w:ascii="Times New Roman" w:hAnsi="Times New Roman" w:cs="Times New Roman"/>
          <w:b/>
          <w:bCs/>
          <w:i/>
          <w:iCs/>
          <w:sz w:val="24"/>
          <w:szCs w:val="24"/>
          <w:lang w:val="en-US"/>
        </w:rPr>
      </w:pPr>
      <w:r w:rsidRPr="0059337A">
        <w:rPr>
          <w:rFonts w:ascii="Times New Roman" w:hAnsi="Times New Roman" w:cs="Times New Roman"/>
          <w:b/>
          <w:bCs/>
          <w:i/>
          <w:iCs/>
          <w:sz w:val="24"/>
          <w:szCs w:val="24"/>
          <w:lang w:val="en-US"/>
        </w:rPr>
        <w:fldChar w:fldCharType="begin" w:fldLock="1"/>
      </w:r>
      <w:r w:rsidRPr="0059337A">
        <w:rPr>
          <w:rFonts w:ascii="Times New Roman" w:hAnsi="Times New Roman" w:cs="Times New Roman"/>
          <w:b/>
          <w:bCs/>
          <w:i/>
          <w:iCs/>
          <w:sz w:val="24"/>
          <w:szCs w:val="24"/>
          <w:lang w:val="en-US"/>
        </w:rPr>
        <w:instrText>ADDIN CSL_CITATION {"citationItems":[{"id":"ITEM-1","itemData":{"DOI":"10.3390/molecules27238318","ISSN":"14203049","PMID":"36500411","abstract":"A multidisciplinary investigation on Achillea moschata Wulfen (Asteraceae) is outlined herein. This work, part of the European Interreg Italy–Switzerland B-ICE project, originated from an ethnobotanical survey performed in Chiesa in Valmalenco (Sondrio, Lombardy, Northern Italy) in 2019–2021 which highlighted this species’ relevance of use in folk medicine to treat gastrointestinal diseases. In addition, this contribution included analyses of the: (a) phytochemical profile of the aqueous and methanolic extracts of the dried flower heads using LC-MS/MS; (b) morpho-anatomy and histochemistry of the vegetative and reproductive organs through Light, Fluorescence, and Scanning Electron Microscopy; (c) biological activity of the aqueous extract concerning the antioxidant and anti-inflammatory potential through cell-based in vitro models. A total of 31 compounds (5 phenolic acids, 13 flavonols, and 13 flavones) were detected, 28 of which included in both extracts. Covering and secreting trichomes were observed: the biseriate 10-celled glandular trichomes prevailing on the inflorescences represented the main sites of synthesis of the polyphenols and flavonoids detected in the extracts, along with volatile terpenoids. Finally, significant antioxidant and anti-inflammatory activities of the aqueous extract were documented, even at very low concentrations; for the first time, the in vitro tests allowed us to formulate hypotheses about the mechanism of action. This work brings an element of novelty due to the faithful reproduction of the traditional aqueous preparation and the combination of phytochemical and micromorphological research approaches.","author":[{"dropping-particle":"","family":"Bottoni","given":"Martina","non-dropping-particle":"","parse-names":false,"suffix":""},{"dropping-particle":"","family":"Baron","given":"Giovanna","non-dropping-particle":"","parse-names":false,"suffix":""},{"dropping-particle":"","family":"Gado","given":"Francesca","non-dropping-particle":"","parse-names":false,"suffix":""},{"dropping-particle":"","family":"Milani","given":"Fabrizia","non-dropping-particle":"","parse-names":false,"suffix":""},{"dropping-particle":"","family":"Santagostini","given":"Laura","non-dropping-particle":"","parse-names":false,"suffix":""},{"dropping-particle":"","family":"Colombo","given":"Lorenzo","non-dropping-particle":"","parse-names":false,"suffix":""},{"dropping-particle":"","family":"Colombo","given":"Paola Sira","non-dropping-particle":"","parse-names":false,"suffix":""},{"dropping-particle":"","family":"Caporali","given":"Elisabetta","non-dropping-particle":"","parse-names":false,"suffix":""},{"dropping-particle":"","family":"Spada","given":"Alberto","non-dropping-particle":"","parse-names":false,"suffix":""},{"dropping-particle":"","family":"Biagi","given":"Marco","non-dropping-particle":"","parse-names":false,"suffix":""},{"dropping-particle":"","family":"Giuliani","given":"Claudia","non-dropping-particle":"","parse-names":false,"suffix":""},{"dropping-particle":"","family":"Bruschi","given":"Piero","non-dropping-particle":"","parse-names":false,"suffix":""},{"dropping-particle":"","family":"Aldini","given":"Giancarlo","non-dropping-particle":"","parse-names":false,"suffix":""},{"dropping-particle":"","family":"Fico","given":"Gelsomina","non-dropping-particle":"","parse-names":false,"suffix":""}],"container-title":"Molecules","id":"ITEM-1","issue":"23","issued":{"date-parts":[["2022"]]},"title":"Achillea moschata Wulfen: From Ethnobotany to Phytochemistry, Morphology, and Biological Activity","type":"article-journal","volume":"27"},"uris":["http://www.mendeley.com/documents/?uuid=043ad63c-f8ef-4086-9d91-baa0da3e09b4"]}],"mendeley":{"formattedCitation":"(Bottoni et al. 2022a)","manualFormatting":"Bottoni et al. 2022a","plainTextFormattedCitation":"(Bottoni et al. 2022a)","previouslyFormattedCitation":"(Bottoni et al. 2022a)"},"properties":{"noteIndex":0},"schema":"https://github.com/citation-style-language/schema/raw/master/csl-citation.json"}</w:instrText>
      </w:r>
      <w:r w:rsidRPr="0059337A">
        <w:rPr>
          <w:rFonts w:ascii="Times New Roman" w:hAnsi="Times New Roman" w:cs="Times New Roman"/>
          <w:b/>
          <w:bCs/>
          <w:i/>
          <w:iCs/>
          <w:sz w:val="24"/>
          <w:szCs w:val="24"/>
          <w:lang w:val="en-US"/>
        </w:rPr>
        <w:fldChar w:fldCharType="separate"/>
      </w:r>
      <w:r w:rsidRPr="0059337A">
        <w:rPr>
          <w:rFonts w:ascii="Times New Roman" w:hAnsi="Times New Roman" w:cs="Times New Roman"/>
          <w:b/>
          <w:bCs/>
          <w:i/>
          <w:iCs/>
          <w:noProof/>
          <w:sz w:val="24"/>
          <w:szCs w:val="24"/>
          <w:lang w:val="en-US"/>
        </w:rPr>
        <w:t>Bottoni et al. 2022a</w:t>
      </w:r>
      <w:r w:rsidRPr="0059337A">
        <w:rPr>
          <w:rFonts w:ascii="Times New Roman" w:hAnsi="Times New Roman" w:cs="Times New Roman"/>
          <w:b/>
          <w:bCs/>
          <w:i/>
          <w:iCs/>
          <w:sz w:val="24"/>
          <w:szCs w:val="24"/>
          <w:lang w:val="en-US"/>
        </w:rPr>
        <w:fldChar w:fldCharType="end"/>
      </w:r>
      <w:r w:rsidRPr="0059337A">
        <w:rPr>
          <w:rFonts w:ascii="Times New Roman" w:hAnsi="Times New Roman" w:cs="Times New Roman"/>
          <w:b/>
          <w:bCs/>
          <w:i/>
          <w:iCs/>
          <w:sz w:val="24"/>
          <w:szCs w:val="24"/>
          <w:lang w:val="en-US"/>
        </w:rPr>
        <w:t xml:space="preserve"> – Chiesa in Valmalenco, Valmalenco (SO)</w:t>
      </w:r>
    </w:p>
    <w:p w14:paraId="0DEF584F"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20A8FA09" w14:textId="0870E35E" w:rsidR="00EA4B22" w:rsidRPr="0059337A" w:rsidRDefault="00EA4B22"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This work proposed the ethnobotanical results obtained from the interviews conducted on 125 informants (18-95 years old) in Chiesa in Valmalenco, as part of the Interreg project described in</w:t>
      </w:r>
      <w:r w:rsidR="004F01EC" w:rsidRPr="0059337A">
        <w:rPr>
          <w:rFonts w:ascii="Times New Roman" w:hAnsi="Times New Roman" w:cs="Times New Roman"/>
          <w:sz w:val="24"/>
          <w:szCs w:val="24"/>
          <w:lang w:val="en-US"/>
        </w:rPr>
        <w:t xml:space="preserve"> the previous</w:t>
      </w:r>
      <w:r w:rsidRPr="0059337A">
        <w:rPr>
          <w:rFonts w:ascii="Times New Roman" w:hAnsi="Times New Roman" w:cs="Times New Roman"/>
          <w:sz w:val="24"/>
          <w:szCs w:val="24"/>
          <w:lang w:val="en-US"/>
        </w:rPr>
        <w:t xml:space="preserve"> paragraph </w:t>
      </w:r>
      <w:r w:rsidR="004F01EC" w:rsidRPr="0059337A">
        <w:rPr>
          <w:rFonts w:ascii="Times New Roman" w:hAnsi="Times New Roman" w:cs="Times New Roman"/>
          <w:sz w:val="24"/>
          <w:szCs w:val="24"/>
          <w:lang w:val="en-US"/>
        </w:rPr>
        <w:t>on Bottoni et al. 2020</w:t>
      </w:r>
      <w:r w:rsidRPr="0059337A">
        <w:rPr>
          <w:rFonts w:ascii="Times New Roman" w:hAnsi="Times New Roman" w:cs="Times New Roman"/>
          <w:sz w:val="24"/>
          <w:szCs w:val="24"/>
          <w:lang w:val="en-US"/>
        </w:rPr>
        <w:t xml:space="preserve">. Specifically, the medicinal field was the main focus of the paper, and the survey could be considered the starting point from which underlining the importance of the traditional use of </w:t>
      </w:r>
      <w:r w:rsidRPr="0059337A">
        <w:rPr>
          <w:rFonts w:ascii="Times New Roman" w:hAnsi="Times New Roman" w:cs="Times New Roman"/>
          <w:i/>
          <w:iCs/>
          <w:sz w:val="24"/>
          <w:szCs w:val="24"/>
          <w:lang w:val="en-US"/>
        </w:rPr>
        <w:t xml:space="preserve">A. </w:t>
      </w:r>
      <w:proofErr w:type="spellStart"/>
      <w:r w:rsidRPr="0059337A">
        <w:rPr>
          <w:rFonts w:ascii="Times New Roman" w:hAnsi="Times New Roman" w:cs="Times New Roman"/>
          <w:i/>
          <w:iCs/>
          <w:sz w:val="24"/>
          <w:szCs w:val="24"/>
          <w:lang w:val="en-US"/>
        </w:rPr>
        <w:t>erba-rotta</w:t>
      </w:r>
      <w:proofErr w:type="spellEnd"/>
      <w:r w:rsidRPr="0059337A">
        <w:rPr>
          <w:rFonts w:ascii="Times New Roman" w:hAnsi="Times New Roman" w:cs="Times New Roman"/>
          <w:i/>
          <w:iCs/>
          <w:sz w:val="24"/>
          <w:szCs w:val="24"/>
          <w:lang w:val="en-US"/>
        </w:rPr>
        <w:t xml:space="preserve"> </w:t>
      </w:r>
      <w:r w:rsidRPr="0059337A">
        <w:rPr>
          <w:rFonts w:ascii="Times New Roman" w:hAnsi="Times New Roman" w:cs="Times New Roman"/>
          <w:sz w:val="24"/>
          <w:szCs w:val="24"/>
          <w:lang w:val="en-US"/>
        </w:rPr>
        <w:t xml:space="preserve">subsp. </w:t>
      </w:r>
      <w:r w:rsidRPr="0059337A">
        <w:rPr>
          <w:rFonts w:ascii="Times New Roman" w:hAnsi="Times New Roman" w:cs="Times New Roman"/>
          <w:i/>
          <w:iCs/>
          <w:sz w:val="24"/>
          <w:szCs w:val="24"/>
          <w:lang w:val="en-US"/>
        </w:rPr>
        <w:t xml:space="preserve">moschata </w:t>
      </w:r>
      <w:r w:rsidRPr="0059337A">
        <w:rPr>
          <w:rFonts w:ascii="Times New Roman" w:hAnsi="Times New Roman" w:cs="Times New Roman"/>
          <w:sz w:val="24"/>
          <w:szCs w:val="24"/>
          <w:lang w:val="en-US"/>
        </w:rPr>
        <w:t>in the treatment of digestive problems. The multidisciplinary laboratory investigation</w:t>
      </w:r>
      <w:r w:rsidR="004F01EC" w:rsidRPr="0059337A">
        <w:rPr>
          <w:rFonts w:ascii="Times New Roman" w:hAnsi="Times New Roman" w:cs="Times New Roman"/>
          <w:sz w:val="24"/>
          <w:szCs w:val="24"/>
          <w:lang w:val="en-US"/>
        </w:rPr>
        <w:t xml:space="preserve"> that </w:t>
      </w:r>
      <w:r w:rsidRPr="0059337A">
        <w:rPr>
          <w:rFonts w:ascii="Times New Roman" w:hAnsi="Times New Roman" w:cs="Times New Roman"/>
          <w:sz w:val="24"/>
          <w:szCs w:val="24"/>
          <w:lang w:val="en-US"/>
        </w:rPr>
        <w:t xml:space="preserve">stemmed from the field phase described, developed through micromorphological observations of the species collected during its balsamic time, according to the tradition of the valley, phytochemical LC-MS/MS analyses on aqueous extracts from dried flowerheads, and </w:t>
      </w:r>
      <w:r w:rsidRPr="0059337A">
        <w:rPr>
          <w:rFonts w:ascii="Times New Roman" w:hAnsi="Times New Roman" w:cs="Times New Roman"/>
          <w:i/>
          <w:iCs/>
          <w:sz w:val="24"/>
          <w:szCs w:val="24"/>
          <w:lang w:val="en-US"/>
        </w:rPr>
        <w:t>in vitro</w:t>
      </w:r>
      <w:r w:rsidRPr="0059337A">
        <w:rPr>
          <w:rFonts w:ascii="Times New Roman" w:hAnsi="Times New Roman" w:cs="Times New Roman"/>
          <w:sz w:val="24"/>
          <w:szCs w:val="24"/>
          <w:lang w:val="en-US"/>
        </w:rPr>
        <w:t xml:space="preserve"> evaluations regarding the </w:t>
      </w:r>
      <w:r w:rsidR="00A15F69" w:rsidRPr="0059337A">
        <w:rPr>
          <w:rFonts w:ascii="Times New Roman" w:hAnsi="Times New Roman" w:cs="Times New Roman"/>
          <w:sz w:val="24"/>
          <w:szCs w:val="24"/>
          <w:lang w:val="en-US"/>
        </w:rPr>
        <w:t xml:space="preserve">antioxidant and </w:t>
      </w:r>
      <w:r w:rsidRPr="0059337A">
        <w:rPr>
          <w:rFonts w:ascii="Times New Roman" w:hAnsi="Times New Roman" w:cs="Times New Roman"/>
          <w:sz w:val="24"/>
          <w:szCs w:val="24"/>
          <w:lang w:val="en-US"/>
        </w:rPr>
        <w:t>anti-inflammatory activity of the same extracts.</w:t>
      </w:r>
    </w:p>
    <w:p w14:paraId="0D8CFBD2" w14:textId="77777777" w:rsidR="00EA4B22" w:rsidRPr="0059337A" w:rsidRDefault="00EA4B22" w:rsidP="00075AC0">
      <w:pPr>
        <w:spacing w:after="0" w:line="240" w:lineRule="auto"/>
        <w:jc w:val="both"/>
        <w:rPr>
          <w:rFonts w:ascii="Times New Roman" w:hAnsi="Times New Roman" w:cs="Times New Roman"/>
          <w:sz w:val="24"/>
          <w:szCs w:val="24"/>
          <w:lang w:val="en-US"/>
        </w:rPr>
      </w:pPr>
    </w:p>
    <w:p w14:paraId="2DE892C6" w14:textId="77777777" w:rsidR="001E2ECA" w:rsidRPr="0059337A" w:rsidRDefault="001E2ECA" w:rsidP="001E2ECA">
      <w:pPr>
        <w:spacing w:after="0" w:line="240" w:lineRule="auto"/>
        <w:jc w:val="both"/>
        <w:rPr>
          <w:rFonts w:ascii="Times New Roman" w:hAnsi="Times New Roman" w:cs="Times New Roman"/>
          <w:b/>
          <w:bCs/>
          <w:i/>
          <w:iCs/>
          <w:sz w:val="24"/>
          <w:szCs w:val="24"/>
          <w:lang w:val="en-US"/>
        </w:rPr>
      </w:pPr>
      <w:r w:rsidRPr="0059337A">
        <w:rPr>
          <w:rFonts w:ascii="Times New Roman" w:hAnsi="Times New Roman" w:cs="Times New Roman"/>
          <w:b/>
          <w:bCs/>
          <w:i/>
          <w:iCs/>
          <w:sz w:val="24"/>
          <w:szCs w:val="24"/>
        </w:rPr>
        <w:fldChar w:fldCharType="begin" w:fldLock="1"/>
      </w:r>
      <w:r w:rsidRPr="0059337A">
        <w:rPr>
          <w:rFonts w:ascii="Times New Roman" w:hAnsi="Times New Roman" w:cs="Times New Roman"/>
          <w:b/>
          <w:bCs/>
          <w:i/>
          <w:iCs/>
          <w:sz w:val="24"/>
          <w:szCs w:val="24"/>
          <w:lang w:val="en-US"/>
        </w:rPr>
        <w:instrText>ADDIN CSL_CITATION {"citationItems":[{"id":"ITEM-1","itemData":{"DOI":"10.32859/era.35.9.1-63","ISSN":"15473465","abstract":"Background: Whereas Alpine populations have been geographically isolated from major cities since ancient times, they have long learned to make use of the features of their own territory and its resources, especially autochthonous spontaneous plants. In such areas there is still a wide traditional use of plant species; this heritage, however, risks becoming extinct. Our work gathered and processed information on the plants used for medicinal, veteri</w:instrText>
      </w:r>
      <w:r w:rsidRPr="0059337A">
        <w:rPr>
          <w:rFonts w:ascii="Times New Roman" w:hAnsi="Times New Roman" w:cs="Times New Roman"/>
          <w:b/>
          <w:bCs/>
          <w:i/>
          <w:iCs/>
          <w:sz w:val="24"/>
          <w:szCs w:val="24"/>
        </w:rPr>
        <w:instrText>nary, cosmetic, domestic, ritual, and religious purposes by the inhabitants of Sondalo (Valtellina, SO, Lombardy, Italy). Methods: The survey was conducted through semi-structured interviews. All data was entered within a database. Extensive bibliographic research was performed in scientific literature on the biological activity of the species used for human medicinal purposes. Results: We interviewed 101 people aged 25-98. 112 plants were mentioned, belonging to 52 families. 87 species were spontaneous, 25 cultivated. The most cited species were Taraxacum officinale F.H. Wigg., Sambucus nigra L., and Achillea erba-rotta subsp. moschata (Wulfen) I. Richardson. The most frequently used parts were flowers/inflorescences, leaves, and fruits. The most common preparation forms were infusion, decoction, and syrup. The traditional uses covered different aspects of the daily life: 73 species were used for cooking, 62 for medicinal purposes, 27 in the domestic field, 17 for agropastoral activities, 13 for animal healthcare. The evaluation of scientific literature allowed us to find information on the biological activity of 36 plants, linked to the traditional uses of the territory. Conclusions: This work enhances the mosaic of ethnobotanical studies carried out in the Alpine region and highlights the importance of this kind of surveys in the search for new natural potentially active compounds.","author":[{"dropping-particle":"","family":"Bottoni","given":"Martina","non-dropping-particle":"","parse-names":false,"suf</w:instrText>
      </w:r>
      <w:r w:rsidRPr="0059337A">
        <w:rPr>
          <w:rFonts w:ascii="Times New Roman" w:hAnsi="Times New Roman" w:cs="Times New Roman"/>
          <w:b/>
          <w:bCs/>
          <w:i/>
          <w:iCs/>
          <w:sz w:val="24"/>
          <w:szCs w:val="24"/>
          <w:lang w:val="en-US"/>
        </w:rPr>
        <w:instrText>fix":""},{"dropping-particle":"","family":"Colombo","given":"Lorenzo","non-dropping-particle":"","parse-names":false,"suffix":""},{"dropping-particle":"","family":"Gianoli","given":"Caterina","non-dropping-particle":"","parse-names":false,"suffix":""},{"dropping-particle":"","family":"Milani","given":"Fabrizia","non-dropping-particle":"","parse-names":false,"suffix":""},{"dropping-particle":"","family":"Colombo","given":"Paola Sira","non-dropping-particle":"","parse-names":false,"suffix":""},{"dropping-particle":"","family":"Bruschi","given":"Piero","non-dropping-particle":"","parse-names":false,"suffix":""},{"dropping-particle":"","family":"Giuliani","given":"Claudia","non-dropping-particle":"","parse-names":false,"suffix":""},{"dropping-particle":"","family":"Fico","given":"Gelsomina","non-dropping-particle":"","parse-names":false,"suffix":""}],"container-title":"Ethnobotany Research and Applications","id":"ITEM-1","issued":{"date-parts":[["2022"]]},"title":"Alpine ethnobotanical knowledge in Sondalo (SO, Lombardy, Italy)","type":"article-journal","volume":"24"},"uris":["http://www.mendeley.com/documents/?uuid=3ec03dcb-4e8f-4f79-8208-c28522377d3c"]}],"mendeley":{"formattedCitation":"(Bottoni et al. 2022b)","manualFormatting":"Bottoni et al. 2022b","plainTextFormattedCitation":"(Bottoni et al. 2022b)","previouslyFormattedCitation":"(Bottoni et al. 2022b)"},"properties":{"noteIndex":0},"schema":"https://github.com/citation-style-language/schema/raw/master/csl-citation.json"}</w:instrText>
      </w:r>
      <w:r w:rsidRPr="0059337A">
        <w:rPr>
          <w:rFonts w:ascii="Times New Roman" w:hAnsi="Times New Roman" w:cs="Times New Roman"/>
          <w:b/>
          <w:bCs/>
          <w:i/>
          <w:iCs/>
          <w:sz w:val="24"/>
          <w:szCs w:val="24"/>
        </w:rPr>
        <w:fldChar w:fldCharType="separate"/>
      </w:r>
      <w:r w:rsidRPr="0059337A">
        <w:rPr>
          <w:rFonts w:ascii="Times New Roman" w:hAnsi="Times New Roman" w:cs="Times New Roman"/>
          <w:b/>
          <w:bCs/>
          <w:i/>
          <w:iCs/>
          <w:noProof/>
          <w:sz w:val="24"/>
          <w:szCs w:val="24"/>
          <w:lang w:val="en-US"/>
        </w:rPr>
        <w:t>Bottoni et al. 2022b</w:t>
      </w:r>
      <w:r w:rsidRPr="0059337A">
        <w:rPr>
          <w:rFonts w:ascii="Times New Roman" w:hAnsi="Times New Roman" w:cs="Times New Roman"/>
          <w:b/>
          <w:bCs/>
          <w:i/>
          <w:iCs/>
          <w:sz w:val="24"/>
          <w:szCs w:val="24"/>
        </w:rPr>
        <w:fldChar w:fldCharType="end"/>
      </w:r>
      <w:r w:rsidRPr="0059337A">
        <w:rPr>
          <w:rFonts w:ascii="Times New Roman" w:hAnsi="Times New Roman" w:cs="Times New Roman"/>
          <w:b/>
          <w:bCs/>
          <w:i/>
          <w:iCs/>
          <w:sz w:val="24"/>
          <w:szCs w:val="24"/>
          <w:lang w:val="en-US"/>
        </w:rPr>
        <w:t xml:space="preserve"> – Sondalo (SO)</w:t>
      </w:r>
    </w:p>
    <w:p w14:paraId="4E5388E0" w14:textId="77777777" w:rsidR="001E2ECA" w:rsidRPr="0059337A" w:rsidRDefault="001E2ECA" w:rsidP="001E2ECA">
      <w:pPr>
        <w:spacing w:after="0" w:line="240" w:lineRule="auto"/>
        <w:jc w:val="both"/>
        <w:rPr>
          <w:rFonts w:ascii="Times New Roman" w:hAnsi="Times New Roman" w:cs="Times New Roman"/>
          <w:sz w:val="24"/>
          <w:szCs w:val="24"/>
          <w:lang w:val="en-US"/>
        </w:rPr>
      </w:pPr>
    </w:p>
    <w:p w14:paraId="75B6D622" w14:textId="77777777" w:rsidR="001E2ECA" w:rsidRPr="0059337A" w:rsidRDefault="001E2ECA" w:rsidP="001E2ECA">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As it happened in Dei Cas et al., 2015, the survey conducted in Sondalo (province of Sondrio) was not a part of a wider project, but it stemmed from the thesis work of one of the authors, native to the study area. Sondalo is located in the heart of the Stelvio National Park, in the territory of upper Valtellina. The structure of the work followed some of the previous surveys, such as Dei Cas et al., 2015 and Bottoni et al., 2020, focusing on all the use fields, from the medicinal to the artisanal, through the domestic, food, veterinary, ludic, and religious. A total of 112 plant species (52 families) were mentioned by the 101 informants interviewed (25-98 years old). The phase of data analysis </w:t>
      </w:r>
      <w:r w:rsidRPr="0059337A">
        <w:rPr>
          <w:rFonts w:ascii="Times New Roman" w:hAnsi="Times New Roman" w:cs="Times New Roman"/>
          <w:sz w:val="24"/>
          <w:szCs w:val="24"/>
          <w:lang w:val="en-US"/>
        </w:rPr>
        <w:lastRenderedPageBreak/>
        <w:t xml:space="preserve">developed through the calculation of only two ethnobotanical indices, which were mainly aimed at evaluating the consensus among the 101 respondents concerning the use of medicinal species. </w:t>
      </w:r>
    </w:p>
    <w:p w14:paraId="22BA6B75" w14:textId="77777777" w:rsidR="001E2ECA" w:rsidRPr="0059337A" w:rsidRDefault="001E2ECA" w:rsidP="001E2ECA">
      <w:pPr>
        <w:spacing w:after="0" w:line="240" w:lineRule="auto"/>
        <w:jc w:val="both"/>
        <w:rPr>
          <w:rFonts w:ascii="Times New Roman" w:hAnsi="Times New Roman" w:cs="Times New Roman"/>
          <w:sz w:val="24"/>
          <w:szCs w:val="24"/>
          <w:lang w:val="en-US"/>
        </w:rPr>
      </w:pPr>
    </w:p>
    <w:p w14:paraId="74A564E1" w14:textId="77777777" w:rsidR="00EA4B22" w:rsidRPr="0059337A" w:rsidRDefault="00EA4B22" w:rsidP="00075AC0">
      <w:pPr>
        <w:spacing w:after="0" w:line="240" w:lineRule="auto"/>
        <w:jc w:val="both"/>
        <w:rPr>
          <w:rFonts w:ascii="Times New Roman" w:hAnsi="Times New Roman" w:cs="Times New Roman"/>
          <w:b/>
          <w:bCs/>
          <w:i/>
          <w:iCs/>
          <w:sz w:val="24"/>
          <w:szCs w:val="24"/>
        </w:rPr>
      </w:pPr>
      <w:r w:rsidRPr="0059337A">
        <w:rPr>
          <w:rFonts w:ascii="Times New Roman" w:hAnsi="Times New Roman" w:cs="Times New Roman"/>
          <w:b/>
          <w:bCs/>
          <w:i/>
          <w:iCs/>
          <w:sz w:val="24"/>
          <w:szCs w:val="24"/>
          <w:lang w:val="en-US"/>
        </w:rPr>
        <w:fldChar w:fldCharType="begin" w:fldLock="1"/>
      </w:r>
      <w:r w:rsidRPr="0059337A">
        <w:rPr>
          <w:rFonts w:ascii="Times New Roman" w:hAnsi="Times New Roman" w:cs="Times New Roman"/>
          <w:b/>
          <w:bCs/>
          <w:i/>
          <w:iCs/>
          <w:sz w:val="24"/>
          <w:szCs w:val="24"/>
        </w:rPr>
        <w:instrText>ADDIN CSL_CITATION {"citationItems":[{"id":"ITEM-1","itemData":{"author":[{"dropping-particle":"","family":"Milani","given":"Fabrizia","non-dropping-particle":"","parse-names":false,"suffix":""},{"dropping-particle":"","family":"Bottoni","given":"Martina","non-dropping-particle":"","parse-names":false,"suffix":""},{"dropping-particle":"","family":"Giuliani","given":"Claudia","non-dropping-particle":"","parse-names":false,"suffix":""},{"dropping-particle":"","family":"Colombo","given":"Lorenzo","non-dropping-particle":"","parse-names":false,"suffix":""},{"dropping-particle":"","family":"Casiraghi","given":"Maria Cristina","non-dropping-particle":"","parse-names":false,"suffix":""},{"dropping-particle":"","family":"Colombo","given":"Paola Sira","non-dropping-particle":"","parse-names":false,"suffix":""},{"dropping-particle":"","family":"Bruschi","given":"Piero","non-dropping-particle":"","parse-names":false,"suffix":""},{"dropping-particle":"","family":"Erba","given":"Daniela","non-dropping-particle":"","parse-names":false,"suffix":""},{"dropping-particle":"","family":"Fico","given":"Gelsomina","non-dropping-particle":"","parse-names":false,"suffix":""}],"id":"ITEM-1","issued":{"date-parts":[["2023"]]},"page":"1-22","title":"Alpine Diet in Valmalenco ( Lombardy , Italy ): Nutritional Features of Spontaneous Plants and Traditional Dishes","type":"article-journal"},"uris":["http://www.mendeley.com/documents/?uuid=5684878d-01cb-444c-af11-67e1a9d959d0"]}],"mendeley":{"formattedCitation":"(Milani et al. 2023)","manualFormatting":"Milani et al. 2023","plainTextFormattedCitation":"(Milani et al. 2023)","previouslyFormattedCitation":"(Milani et al. 2023)"},"properties":{"noteIndex":0},"schema":"https://github.com/citation-style-language/schema/raw/master/csl-citation.json"}</w:instrText>
      </w:r>
      <w:r w:rsidRPr="0059337A">
        <w:rPr>
          <w:rFonts w:ascii="Times New Roman" w:hAnsi="Times New Roman" w:cs="Times New Roman"/>
          <w:b/>
          <w:bCs/>
          <w:i/>
          <w:iCs/>
          <w:sz w:val="24"/>
          <w:szCs w:val="24"/>
          <w:lang w:val="en-US"/>
        </w:rPr>
        <w:fldChar w:fldCharType="separate"/>
      </w:r>
      <w:r w:rsidRPr="0059337A">
        <w:rPr>
          <w:rFonts w:ascii="Times New Roman" w:hAnsi="Times New Roman" w:cs="Times New Roman"/>
          <w:b/>
          <w:bCs/>
          <w:i/>
          <w:iCs/>
          <w:noProof/>
          <w:sz w:val="24"/>
          <w:szCs w:val="24"/>
        </w:rPr>
        <w:t>Milani et al. 2023</w:t>
      </w:r>
      <w:r w:rsidRPr="0059337A">
        <w:rPr>
          <w:rFonts w:ascii="Times New Roman" w:hAnsi="Times New Roman" w:cs="Times New Roman"/>
          <w:b/>
          <w:bCs/>
          <w:i/>
          <w:iCs/>
          <w:sz w:val="24"/>
          <w:szCs w:val="24"/>
          <w:lang w:val="en-US"/>
        </w:rPr>
        <w:fldChar w:fldCharType="end"/>
      </w:r>
      <w:r w:rsidRPr="0059337A">
        <w:rPr>
          <w:rFonts w:ascii="Times New Roman" w:hAnsi="Times New Roman" w:cs="Times New Roman"/>
          <w:b/>
          <w:bCs/>
          <w:i/>
          <w:iCs/>
          <w:sz w:val="24"/>
          <w:szCs w:val="24"/>
        </w:rPr>
        <w:t xml:space="preserve"> – Valmalenco (SO)</w:t>
      </w:r>
    </w:p>
    <w:p w14:paraId="6488E814" w14:textId="77777777" w:rsidR="007F4553" w:rsidRPr="0059337A" w:rsidRDefault="007F4553" w:rsidP="00075AC0">
      <w:pPr>
        <w:spacing w:after="0" w:line="240" w:lineRule="auto"/>
        <w:jc w:val="both"/>
        <w:rPr>
          <w:rFonts w:ascii="Times New Roman" w:hAnsi="Times New Roman" w:cs="Times New Roman"/>
          <w:sz w:val="24"/>
          <w:szCs w:val="24"/>
        </w:rPr>
      </w:pPr>
    </w:p>
    <w:p w14:paraId="081BF16B" w14:textId="321B834D" w:rsidR="00D8560B" w:rsidRPr="0059337A" w:rsidRDefault="00EA4B22"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The ethnobotanical results on the food field of use were the main focus of the survey phase presented in Milani et al., 2023. In fact, based on the data obtained from the entire pool of informants (n=401) 6 spontaneous edible species were selected among the most mentioned and subsequently analyzed regarding their nutritional features, such as their proximate composition and minerals concentration, the content in total polyphenols and the total carotenoids. Specifically, the selected species were </w:t>
      </w:r>
      <w:proofErr w:type="spellStart"/>
      <w:r w:rsidRPr="0059337A">
        <w:rPr>
          <w:rFonts w:ascii="Times New Roman" w:hAnsi="Times New Roman" w:cs="Times New Roman"/>
          <w:i/>
          <w:iCs/>
          <w:sz w:val="24"/>
          <w:szCs w:val="24"/>
          <w:lang w:val="en-US"/>
        </w:rPr>
        <w:t>Aruncus</w:t>
      </w:r>
      <w:proofErr w:type="spellEnd"/>
      <w:r w:rsidRPr="0059337A">
        <w:rPr>
          <w:rFonts w:ascii="Times New Roman" w:hAnsi="Times New Roman" w:cs="Times New Roman"/>
          <w:i/>
          <w:iCs/>
          <w:sz w:val="24"/>
          <w:szCs w:val="24"/>
          <w:lang w:val="en-US"/>
        </w:rPr>
        <w:t xml:space="preserve"> </w:t>
      </w:r>
      <w:proofErr w:type="spellStart"/>
      <w:r w:rsidRPr="0059337A">
        <w:rPr>
          <w:rFonts w:ascii="Times New Roman" w:hAnsi="Times New Roman" w:cs="Times New Roman"/>
          <w:i/>
          <w:iCs/>
          <w:sz w:val="24"/>
          <w:szCs w:val="24"/>
          <w:lang w:val="en-US"/>
        </w:rPr>
        <w:t>dioicus</w:t>
      </w:r>
      <w:proofErr w:type="spellEnd"/>
      <w:r w:rsidRPr="0059337A">
        <w:rPr>
          <w:rFonts w:ascii="Times New Roman" w:hAnsi="Times New Roman" w:cs="Times New Roman"/>
          <w:sz w:val="24"/>
          <w:szCs w:val="24"/>
          <w:lang w:val="en-US"/>
        </w:rPr>
        <w:t xml:space="preserve"> (Walter) Fernald (young sprouts, raw and cooked), </w:t>
      </w:r>
      <w:r w:rsidRPr="0059337A">
        <w:rPr>
          <w:rFonts w:ascii="Times New Roman" w:hAnsi="Times New Roman" w:cs="Times New Roman"/>
          <w:i/>
          <w:iCs/>
          <w:sz w:val="24"/>
          <w:szCs w:val="24"/>
          <w:lang w:val="en-US"/>
        </w:rPr>
        <w:t>Chenopodium bonus-</w:t>
      </w:r>
      <w:proofErr w:type="spellStart"/>
      <w:r w:rsidRPr="0059337A">
        <w:rPr>
          <w:rFonts w:ascii="Times New Roman" w:hAnsi="Times New Roman" w:cs="Times New Roman"/>
          <w:i/>
          <w:iCs/>
          <w:sz w:val="24"/>
          <w:szCs w:val="24"/>
          <w:lang w:val="en-US"/>
        </w:rPr>
        <w:t>henricus</w:t>
      </w:r>
      <w:proofErr w:type="spellEnd"/>
      <w:r w:rsidRPr="0059337A">
        <w:rPr>
          <w:rFonts w:ascii="Times New Roman" w:hAnsi="Times New Roman" w:cs="Times New Roman"/>
          <w:sz w:val="24"/>
          <w:szCs w:val="24"/>
          <w:lang w:val="en-US"/>
        </w:rPr>
        <w:t xml:space="preserve"> L. (leaves, raw and cooked), </w:t>
      </w:r>
      <w:r w:rsidRPr="0059337A">
        <w:rPr>
          <w:rFonts w:ascii="Times New Roman" w:hAnsi="Times New Roman" w:cs="Times New Roman"/>
          <w:i/>
          <w:iCs/>
          <w:sz w:val="24"/>
          <w:szCs w:val="24"/>
          <w:lang w:val="en-US"/>
        </w:rPr>
        <w:t xml:space="preserve">Rumex </w:t>
      </w:r>
      <w:proofErr w:type="spellStart"/>
      <w:r w:rsidRPr="0059337A">
        <w:rPr>
          <w:rFonts w:ascii="Times New Roman" w:hAnsi="Times New Roman" w:cs="Times New Roman"/>
          <w:i/>
          <w:iCs/>
          <w:sz w:val="24"/>
          <w:szCs w:val="24"/>
          <w:lang w:val="en-US"/>
        </w:rPr>
        <w:t>acetosa</w:t>
      </w:r>
      <w:proofErr w:type="spellEnd"/>
      <w:r w:rsidRPr="0059337A">
        <w:rPr>
          <w:rFonts w:ascii="Times New Roman" w:hAnsi="Times New Roman" w:cs="Times New Roman"/>
          <w:i/>
          <w:iCs/>
          <w:sz w:val="24"/>
          <w:szCs w:val="24"/>
          <w:lang w:val="en-US"/>
        </w:rPr>
        <w:t xml:space="preserve"> </w:t>
      </w:r>
      <w:r w:rsidRPr="0059337A">
        <w:rPr>
          <w:rFonts w:ascii="Times New Roman" w:hAnsi="Times New Roman" w:cs="Times New Roman"/>
          <w:sz w:val="24"/>
          <w:szCs w:val="24"/>
          <w:lang w:val="en-US"/>
        </w:rPr>
        <w:t xml:space="preserve">L. (leaves and young stems, raw), </w:t>
      </w:r>
      <w:r w:rsidRPr="0059337A">
        <w:rPr>
          <w:rFonts w:ascii="Times New Roman" w:hAnsi="Times New Roman" w:cs="Times New Roman"/>
          <w:i/>
          <w:iCs/>
          <w:sz w:val="24"/>
          <w:szCs w:val="24"/>
          <w:lang w:val="en-US"/>
        </w:rPr>
        <w:t>Silene vulgaris</w:t>
      </w:r>
      <w:r w:rsidRPr="0059337A">
        <w:rPr>
          <w:rFonts w:ascii="Times New Roman" w:hAnsi="Times New Roman" w:cs="Times New Roman"/>
          <w:sz w:val="24"/>
          <w:szCs w:val="24"/>
          <w:lang w:val="en-US"/>
        </w:rPr>
        <w:t xml:space="preserve"> (Moench) Garcke (leaves, raw and cooked), </w:t>
      </w:r>
      <w:r w:rsidRPr="0059337A">
        <w:rPr>
          <w:rFonts w:ascii="Times New Roman" w:hAnsi="Times New Roman" w:cs="Times New Roman"/>
          <w:i/>
          <w:iCs/>
          <w:sz w:val="24"/>
          <w:szCs w:val="24"/>
          <w:lang w:val="en-US"/>
        </w:rPr>
        <w:t>Taraxacum officinale</w:t>
      </w:r>
      <w:r w:rsidRPr="0059337A">
        <w:rPr>
          <w:rFonts w:ascii="Times New Roman" w:hAnsi="Times New Roman" w:cs="Times New Roman"/>
          <w:sz w:val="24"/>
          <w:szCs w:val="24"/>
          <w:lang w:val="en-US"/>
        </w:rPr>
        <w:t xml:space="preserve"> Weber (leaves, raw and cooked; leaves, flowerheads, and roots, raw), and </w:t>
      </w:r>
      <w:r w:rsidRPr="0059337A">
        <w:rPr>
          <w:rFonts w:ascii="Times New Roman" w:hAnsi="Times New Roman" w:cs="Times New Roman"/>
          <w:i/>
          <w:iCs/>
          <w:sz w:val="24"/>
          <w:szCs w:val="24"/>
          <w:lang w:val="en-US"/>
        </w:rPr>
        <w:t xml:space="preserve">Urtica dioica </w:t>
      </w:r>
      <w:r w:rsidRPr="0059337A">
        <w:rPr>
          <w:rFonts w:ascii="Times New Roman" w:hAnsi="Times New Roman" w:cs="Times New Roman"/>
          <w:sz w:val="24"/>
          <w:szCs w:val="24"/>
          <w:lang w:val="en-US"/>
        </w:rPr>
        <w:t xml:space="preserve">L. (leaves, raw and cooked). Furthermore, nutritional analysis on traditional recipes, green gnocchi with </w:t>
      </w:r>
      <w:r w:rsidRPr="0059337A">
        <w:rPr>
          <w:rFonts w:ascii="Times New Roman" w:hAnsi="Times New Roman" w:cs="Times New Roman"/>
          <w:i/>
          <w:iCs/>
          <w:sz w:val="24"/>
          <w:szCs w:val="24"/>
          <w:lang w:val="en-US"/>
        </w:rPr>
        <w:t xml:space="preserve">U. dioica </w:t>
      </w:r>
      <w:r w:rsidRPr="0059337A">
        <w:rPr>
          <w:rFonts w:ascii="Times New Roman" w:hAnsi="Times New Roman" w:cs="Times New Roman"/>
          <w:sz w:val="24"/>
          <w:szCs w:val="24"/>
          <w:lang w:val="en-US"/>
        </w:rPr>
        <w:t xml:space="preserve">or </w:t>
      </w:r>
      <w:r w:rsidRPr="0059337A">
        <w:rPr>
          <w:rFonts w:ascii="Times New Roman" w:hAnsi="Times New Roman" w:cs="Times New Roman"/>
          <w:i/>
          <w:iCs/>
          <w:sz w:val="24"/>
          <w:szCs w:val="24"/>
          <w:lang w:val="en-US"/>
        </w:rPr>
        <w:t>C. bonus-</w:t>
      </w:r>
      <w:proofErr w:type="spellStart"/>
      <w:r w:rsidRPr="0059337A">
        <w:rPr>
          <w:rFonts w:ascii="Times New Roman" w:hAnsi="Times New Roman" w:cs="Times New Roman"/>
          <w:i/>
          <w:iCs/>
          <w:sz w:val="24"/>
          <w:szCs w:val="24"/>
          <w:lang w:val="en-US"/>
        </w:rPr>
        <w:t>henricus</w:t>
      </w:r>
      <w:proofErr w:type="spellEnd"/>
      <w:r w:rsidRPr="0059337A">
        <w:rPr>
          <w:rFonts w:ascii="Times New Roman" w:hAnsi="Times New Roman" w:cs="Times New Roman"/>
          <w:sz w:val="24"/>
          <w:szCs w:val="24"/>
          <w:lang w:val="en-US"/>
        </w:rPr>
        <w:t xml:space="preserve">, were carried out in order to evaluate the </w:t>
      </w:r>
      <w:r w:rsidRPr="0059337A">
        <w:rPr>
          <w:rFonts w:ascii="Times New Roman" w:hAnsi="Times New Roman" w:cs="Times New Roman"/>
          <w:i/>
          <w:iCs/>
          <w:sz w:val="24"/>
          <w:szCs w:val="24"/>
          <w:lang w:val="en-US"/>
        </w:rPr>
        <w:t>in vitro</w:t>
      </w:r>
      <w:r w:rsidRPr="0059337A">
        <w:rPr>
          <w:rFonts w:ascii="Times New Roman" w:hAnsi="Times New Roman" w:cs="Times New Roman"/>
          <w:sz w:val="24"/>
          <w:szCs w:val="24"/>
          <w:lang w:val="en-US"/>
        </w:rPr>
        <w:t xml:space="preserve"> effect of the presence of the vegetable ingredients on the starch digestibility. This represents one of the few works that captured the nutritional value of species collected in the Alps and of plant-based typical dishes of the area.</w:t>
      </w:r>
    </w:p>
    <w:p w14:paraId="5B320E0B" w14:textId="77777777" w:rsidR="00BE4344" w:rsidRPr="0059337A" w:rsidRDefault="00BE4344" w:rsidP="00075AC0">
      <w:pPr>
        <w:spacing w:after="0" w:line="240" w:lineRule="auto"/>
        <w:jc w:val="both"/>
        <w:rPr>
          <w:rFonts w:ascii="Times New Roman" w:hAnsi="Times New Roman" w:cs="Times New Roman"/>
          <w:b/>
          <w:bCs/>
          <w:i/>
          <w:iCs/>
          <w:sz w:val="24"/>
          <w:szCs w:val="24"/>
          <w:lang w:val="en-US"/>
        </w:rPr>
      </w:pPr>
    </w:p>
    <w:p w14:paraId="091E4CAD" w14:textId="29F29B06" w:rsidR="00EA4B22" w:rsidRPr="0059337A" w:rsidRDefault="000A603D" w:rsidP="00075AC0">
      <w:pPr>
        <w:spacing w:after="0" w:line="240" w:lineRule="auto"/>
        <w:jc w:val="both"/>
        <w:rPr>
          <w:rFonts w:ascii="Times New Roman" w:hAnsi="Times New Roman" w:cs="Times New Roman"/>
          <w:b/>
          <w:bCs/>
          <w:i/>
          <w:iCs/>
          <w:sz w:val="24"/>
          <w:szCs w:val="24"/>
        </w:rPr>
      </w:pPr>
      <w:r w:rsidRPr="0059337A">
        <w:rPr>
          <w:rFonts w:ascii="Times New Roman" w:hAnsi="Times New Roman" w:cs="Times New Roman"/>
          <w:b/>
          <w:bCs/>
          <w:i/>
          <w:iCs/>
          <w:noProof/>
          <w:sz w:val="24"/>
          <w:szCs w:val="24"/>
        </w:rPr>
        <mc:AlternateContent>
          <mc:Choice Requires="wps">
            <w:drawing>
              <wp:anchor distT="0" distB="0" distL="114300" distR="114300" simplePos="0" relativeHeight="251660288" behindDoc="1" locked="0" layoutInCell="1" allowOverlap="1" wp14:anchorId="7CF29E15" wp14:editId="712835AC">
                <wp:simplePos x="0" y="0"/>
                <wp:positionH relativeFrom="column">
                  <wp:posOffset>-109855</wp:posOffset>
                </wp:positionH>
                <wp:positionV relativeFrom="paragraph">
                  <wp:posOffset>-179705</wp:posOffset>
                </wp:positionV>
                <wp:extent cx="6386830" cy="5236845"/>
                <wp:effectExtent l="0" t="0" r="0" b="190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6830" cy="5236845"/>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C80BE" id="Rectangle 8" o:spid="_x0000_s1026" style="position:absolute;margin-left:-8.65pt;margin-top:-14.15pt;width:502.9pt;height:412.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" filled="f" stroked="f"/>
            </w:pict>
          </mc:Fallback>
        </mc:AlternateContent>
      </w:r>
      <w:r w:rsidR="00EA4B22" w:rsidRPr="0059337A">
        <w:rPr>
          <w:rFonts w:ascii="Times New Roman" w:hAnsi="Times New Roman" w:cs="Times New Roman"/>
          <w:b/>
          <w:bCs/>
          <w:i/>
          <w:iCs/>
          <w:sz w:val="24"/>
          <w:szCs w:val="24"/>
        </w:rPr>
        <w:fldChar w:fldCharType="begin" w:fldLock="1"/>
      </w:r>
      <w:r w:rsidR="00EA4B22" w:rsidRPr="0059337A">
        <w:rPr>
          <w:rFonts w:ascii="Times New Roman" w:hAnsi="Times New Roman" w:cs="Times New Roman"/>
          <w:b/>
          <w:bCs/>
          <w:i/>
          <w:iCs/>
          <w:sz w:val="24"/>
          <w:szCs w:val="24"/>
        </w:rPr>
        <w:instrText>ADDIN CSL_CITATION {"citationItems":[{"id":"ITEM-1","itemData":{"author":[{"dropping-particle":"","family":"Bottoni","given":"Martina","non-dropping-particle":"","parse-names":false,"suffix":""},{"dropping-particle":"","family":"Martinelli","given":"Giulia","non-dropping-particle":"","parse-names":false,"suffix":""},{"dropping-particle":"","family":"Maranta","given":"Nicole","non-dropping-particle":"","parse-names":false,"suffix":""},{"dropping-particle":"","family":"Sabato","given":"Emanuela","non-dropping-particle":"","parse-names":false,"suffix":""},{"dropping-particle":"","family":"Milani","given":"Fabrizia","non-dropping-particle":"","parse-names":false,"suffix":""},{"dropping-particle":"","family":"Colombo","given":"Lorenzo","non-dropping-particle":"","parse-names":false,"suffix":""},{"dropping-particle":"","family":"Colombo","given":"Paola Sira","non-dropping-particle":"","parse-names":false,"suffix":""},{"dropping-particle":"","family":"Piazza","given":"Stefano","non-dropping-particle":"","parse-names":false,"suffix":""},{"dropping-particle":"","family":"Sangiovanni","given":"Enrico","non-dropping-particle":"","parse-names":false,"suffix":""},{"dropping-particle":"","family":"Giuliani","given":"Claudia","non-dropping-particle":"","parse-names":false,"suffix":""},{"dropping-particle":"","family":"Bruschi","given":"Piero","non-dropping-particle":"","parse-names":false,"suffix":""},{"dropping-particle":"","family":"Vistoli","given":"Giulio","non-dropping-particle":"","parse-names":false,"suffix":""},{"dropping-particle":"","family":"Agli","given":"Mario Dell","non-dropping-particle":"","parse-names":false,"suffix":""},{"dropping-particle":"","family":"Fico","given":"Gelsomina","non-dropping-particle":"","parse-names":false,"suffix":""}],"id":"ITEM-1","issued":{"date-parts":[["2024"]]},"title":"From Primary Data to Ethnopharmacological Investigations on Remedy against Gastric Ailments in Valmalenco ( Italy )","type":"article-journal"},"uris":["http://www.mendeley.com/documents/?uuid=ec111188-ec90-47b8-af59-e515fa8cb324"]}],"mendeley":{"formattedCitation":"(Bottoni et al. 2024)","manualFormatting":"Bottoni et al. 2024","plainTextFormattedCitation":"(Bottoni et al. 2024)","previouslyFormattedCitation":"(Bottoni et al. 2024)"},"properties":{"noteIndex":0},"schema":"https://github.com/citation-style-language/schema/raw/master/csl-citation.json"}</w:instrText>
      </w:r>
      <w:r w:rsidR="00EA4B22" w:rsidRPr="0059337A">
        <w:rPr>
          <w:rFonts w:ascii="Times New Roman" w:hAnsi="Times New Roman" w:cs="Times New Roman"/>
          <w:b/>
          <w:bCs/>
          <w:i/>
          <w:iCs/>
          <w:sz w:val="24"/>
          <w:szCs w:val="24"/>
        </w:rPr>
        <w:fldChar w:fldCharType="separate"/>
      </w:r>
      <w:r w:rsidR="00EA4B22" w:rsidRPr="0059337A">
        <w:rPr>
          <w:rFonts w:ascii="Times New Roman" w:hAnsi="Times New Roman" w:cs="Times New Roman"/>
          <w:b/>
          <w:bCs/>
          <w:i/>
          <w:iCs/>
          <w:noProof/>
          <w:sz w:val="24"/>
          <w:szCs w:val="24"/>
        </w:rPr>
        <w:t>Bottoni et al. 2024</w:t>
      </w:r>
      <w:r w:rsidR="00EA4B22" w:rsidRPr="0059337A">
        <w:rPr>
          <w:rFonts w:ascii="Times New Roman" w:hAnsi="Times New Roman" w:cs="Times New Roman"/>
          <w:b/>
          <w:bCs/>
          <w:i/>
          <w:iCs/>
          <w:sz w:val="24"/>
          <w:szCs w:val="24"/>
        </w:rPr>
        <w:fldChar w:fldCharType="end"/>
      </w:r>
      <w:r w:rsidR="00EA4B22" w:rsidRPr="0059337A">
        <w:rPr>
          <w:rFonts w:ascii="Times New Roman" w:hAnsi="Times New Roman" w:cs="Times New Roman"/>
          <w:b/>
          <w:bCs/>
          <w:i/>
          <w:iCs/>
          <w:sz w:val="24"/>
          <w:szCs w:val="24"/>
        </w:rPr>
        <w:t xml:space="preserve"> – Valmalenco (SO</w:t>
      </w:r>
      <w:r w:rsidR="007F4553" w:rsidRPr="0059337A">
        <w:rPr>
          <w:rFonts w:ascii="Times New Roman" w:hAnsi="Times New Roman" w:cs="Times New Roman"/>
          <w:b/>
          <w:bCs/>
          <w:i/>
          <w:iCs/>
          <w:sz w:val="24"/>
          <w:szCs w:val="24"/>
        </w:rPr>
        <w:t>)</w:t>
      </w:r>
    </w:p>
    <w:p w14:paraId="66F9A185" w14:textId="77777777" w:rsidR="007F4553" w:rsidRPr="0059337A" w:rsidRDefault="007F4553" w:rsidP="00075AC0">
      <w:pPr>
        <w:spacing w:after="0" w:line="240" w:lineRule="auto"/>
        <w:jc w:val="both"/>
        <w:rPr>
          <w:rFonts w:ascii="Times New Roman" w:hAnsi="Times New Roman" w:cs="Times New Roman"/>
          <w:sz w:val="24"/>
          <w:szCs w:val="24"/>
        </w:rPr>
      </w:pPr>
    </w:p>
    <w:p w14:paraId="6A70416B" w14:textId="733C2F90" w:rsidR="00EA4B22" w:rsidRPr="0059337A" w:rsidRDefault="00EA4B22"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Like in Bottoni et al., 2022b, in the framework of the European Interreg Italy–Switzerland B-ICE &amp; Heritage project, the laboratory investigation described in this 2024 paper stemmed from the description of the field phase conducted on the entire territory of Valmalenco, specifically focusing on the species </w:t>
      </w:r>
      <w:r w:rsidRPr="0059337A">
        <w:rPr>
          <w:rFonts w:ascii="Times New Roman" w:hAnsi="Times New Roman" w:cs="Times New Roman"/>
          <w:i/>
          <w:iCs/>
          <w:sz w:val="24"/>
          <w:szCs w:val="24"/>
          <w:lang w:val="en-US"/>
        </w:rPr>
        <w:t xml:space="preserve">A. </w:t>
      </w:r>
      <w:proofErr w:type="spellStart"/>
      <w:r w:rsidRPr="0059337A">
        <w:rPr>
          <w:rFonts w:ascii="Times New Roman" w:hAnsi="Times New Roman" w:cs="Times New Roman"/>
          <w:i/>
          <w:iCs/>
          <w:sz w:val="24"/>
          <w:szCs w:val="24"/>
          <w:lang w:val="en-US"/>
        </w:rPr>
        <w:t>erba-rotta</w:t>
      </w:r>
      <w:proofErr w:type="spellEnd"/>
      <w:r w:rsidRPr="0059337A">
        <w:rPr>
          <w:rFonts w:ascii="Times New Roman" w:hAnsi="Times New Roman" w:cs="Times New Roman"/>
          <w:sz w:val="24"/>
          <w:szCs w:val="24"/>
          <w:lang w:val="en-US"/>
        </w:rPr>
        <w:t xml:space="preserve"> subsp. </w:t>
      </w:r>
      <w:r w:rsidRPr="0059337A">
        <w:rPr>
          <w:rFonts w:ascii="Times New Roman" w:hAnsi="Times New Roman" w:cs="Times New Roman"/>
          <w:i/>
          <w:iCs/>
          <w:sz w:val="24"/>
          <w:szCs w:val="24"/>
          <w:lang w:val="en-US"/>
        </w:rPr>
        <w:t xml:space="preserve">moschata </w:t>
      </w:r>
      <w:r w:rsidRPr="0059337A">
        <w:rPr>
          <w:rFonts w:ascii="Times New Roman" w:hAnsi="Times New Roman" w:cs="Times New Roman"/>
          <w:sz w:val="24"/>
          <w:szCs w:val="24"/>
          <w:lang w:val="en-US"/>
        </w:rPr>
        <w:t xml:space="preserve">and its traditional use for the treatment of digestive problems, such as dyspepsia. The chosen approach involved the presentation of the raw primary data instead of focusing on the use of indices, for example by reporting sentences directly recorded from the informants. Special attention was given to the evaluation of the anti-inflammatory potential at gastrointestinal level of the traditional decoction of flowerhead. Moreover, the concentration-dependent inhibition of </w:t>
      </w:r>
      <w:r w:rsidRPr="0059337A">
        <w:rPr>
          <w:rFonts w:ascii="Times New Roman" w:hAnsi="Times New Roman" w:cs="Times New Roman"/>
          <w:i/>
          <w:iCs/>
          <w:sz w:val="24"/>
          <w:szCs w:val="24"/>
          <w:lang w:val="en-US"/>
        </w:rPr>
        <w:t>H. pylori</w:t>
      </w:r>
      <w:r w:rsidRPr="0059337A">
        <w:rPr>
          <w:rFonts w:ascii="Times New Roman" w:hAnsi="Times New Roman" w:cs="Times New Roman"/>
          <w:sz w:val="24"/>
          <w:szCs w:val="24"/>
          <w:lang w:val="en-US"/>
        </w:rPr>
        <w:t xml:space="preserve"> growth and the anti-adhesive effect of the same extracts were assessed. Finally, the bitter taste of the aqueous preparation was investigated through molecular docking techniques.</w:t>
      </w:r>
    </w:p>
    <w:p w14:paraId="6F8A8507" w14:textId="77777777" w:rsidR="00EA4B22" w:rsidRPr="0059337A" w:rsidRDefault="00EA4B22" w:rsidP="00075AC0">
      <w:pPr>
        <w:spacing w:after="0" w:line="240" w:lineRule="auto"/>
        <w:jc w:val="both"/>
        <w:rPr>
          <w:rFonts w:ascii="Times New Roman" w:hAnsi="Times New Roman" w:cs="Times New Roman"/>
          <w:b/>
          <w:bCs/>
          <w:sz w:val="24"/>
          <w:szCs w:val="24"/>
          <w:lang w:val="en-US"/>
        </w:rPr>
      </w:pPr>
    </w:p>
    <w:p w14:paraId="301E519C" w14:textId="77777777" w:rsidR="00EA4B22" w:rsidRPr="0059337A" w:rsidRDefault="00EA4B22" w:rsidP="00075AC0">
      <w:pPr>
        <w:spacing w:after="0" w:line="240" w:lineRule="auto"/>
        <w:jc w:val="both"/>
        <w:rPr>
          <w:rFonts w:ascii="Times New Roman" w:hAnsi="Times New Roman" w:cs="Times New Roman"/>
          <w:b/>
          <w:bCs/>
          <w:i/>
          <w:iCs/>
          <w:sz w:val="24"/>
          <w:szCs w:val="24"/>
        </w:rPr>
      </w:pPr>
      <w:r w:rsidRPr="0059337A">
        <w:rPr>
          <w:rFonts w:ascii="Times New Roman" w:hAnsi="Times New Roman" w:cs="Times New Roman"/>
          <w:b/>
          <w:bCs/>
          <w:i/>
          <w:iCs/>
          <w:sz w:val="24"/>
          <w:szCs w:val="24"/>
        </w:rPr>
        <w:t>Milani et al. 2024 – Valmalenco (SO)</w:t>
      </w:r>
    </w:p>
    <w:p w14:paraId="1A035022" w14:textId="77777777" w:rsidR="007F4553" w:rsidRPr="0059337A" w:rsidRDefault="007F4553" w:rsidP="00075AC0">
      <w:pPr>
        <w:spacing w:after="0" w:line="240" w:lineRule="auto"/>
        <w:jc w:val="both"/>
        <w:rPr>
          <w:rFonts w:ascii="Times New Roman" w:hAnsi="Times New Roman" w:cs="Times New Roman"/>
          <w:sz w:val="24"/>
          <w:szCs w:val="24"/>
        </w:rPr>
      </w:pPr>
    </w:p>
    <w:p w14:paraId="162D8F16" w14:textId="11B64F0D" w:rsidR="00EA4B22" w:rsidRPr="0059337A" w:rsidRDefault="00EA4B22"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As final step of the European Interreg Italy–Switzerland Gemme project, the ethnobotanical results regarding every field of use, recorded throughout the entire territory and on the entire pool of informants (n=401 in 2019-2022), were presented in this paper alongside their comparison to the ones obtained in 2023 the neighboring Swiss valley of Valposchiavo (number of informants = 70). The qualitative and quantitative comparison between the two valleys were then enriched by the one with the published ethnobotanical literature concerning both the Italian and Swiss neighboring valleys.</w:t>
      </w:r>
    </w:p>
    <w:p w14:paraId="2C225C10" w14:textId="77777777" w:rsidR="00BE4344" w:rsidRPr="0059337A" w:rsidRDefault="00BE4344" w:rsidP="00075AC0">
      <w:pPr>
        <w:spacing w:after="0" w:line="240" w:lineRule="auto"/>
        <w:jc w:val="both"/>
        <w:rPr>
          <w:rFonts w:ascii="Times New Roman" w:hAnsi="Times New Roman" w:cs="Times New Roman"/>
          <w:b/>
          <w:bCs/>
          <w:sz w:val="28"/>
          <w:szCs w:val="28"/>
          <w:lang w:val="en-US"/>
        </w:rPr>
      </w:pPr>
    </w:p>
    <w:p w14:paraId="546B1277" w14:textId="1960A839" w:rsidR="00F563AD" w:rsidRPr="0059337A" w:rsidRDefault="007F4553" w:rsidP="00075AC0">
      <w:pPr>
        <w:spacing w:after="0" w:line="240" w:lineRule="auto"/>
        <w:jc w:val="both"/>
        <w:rPr>
          <w:rFonts w:ascii="Times New Roman" w:hAnsi="Times New Roman" w:cs="Times New Roman"/>
          <w:b/>
          <w:bCs/>
          <w:sz w:val="28"/>
          <w:szCs w:val="28"/>
          <w:lang w:val="en-US"/>
        </w:rPr>
      </w:pPr>
      <w:r w:rsidRPr="0059337A">
        <w:rPr>
          <w:rFonts w:ascii="Times New Roman" w:hAnsi="Times New Roman" w:cs="Times New Roman"/>
          <w:b/>
          <w:bCs/>
          <w:sz w:val="28"/>
          <w:szCs w:val="28"/>
          <w:lang w:val="en-US"/>
        </w:rPr>
        <w:t>6</w:t>
      </w:r>
      <w:r w:rsidR="00370157" w:rsidRPr="0059337A">
        <w:rPr>
          <w:rFonts w:ascii="Times New Roman" w:hAnsi="Times New Roman" w:cs="Times New Roman"/>
          <w:b/>
          <w:bCs/>
          <w:sz w:val="28"/>
          <w:szCs w:val="28"/>
          <w:lang w:val="en-US"/>
        </w:rPr>
        <w:t xml:space="preserve">.2.1 </w:t>
      </w:r>
      <w:r w:rsidR="00363205" w:rsidRPr="0059337A">
        <w:rPr>
          <w:rFonts w:ascii="Times New Roman" w:hAnsi="Times New Roman" w:cs="Times New Roman"/>
          <w:b/>
          <w:bCs/>
          <w:sz w:val="28"/>
          <w:szCs w:val="28"/>
          <w:lang w:val="en-US"/>
        </w:rPr>
        <w:t xml:space="preserve">Overview of the </w:t>
      </w:r>
      <w:r w:rsidR="00370157" w:rsidRPr="0059337A">
        <w:rPr>
          <w:rFonts w:ascii="Times New Roman" w:hAnsi="Times New Roman" w:cs="Times New Roman"/>
          <w:b/>
          <w:bCs/>
          <w:sz w:val="28"/>
          <w:szCs w:val="28"/>
          <w:lang w:val="en-US"/>
        </w:rPr>
        <w:t xml:space="preserve">main </w:t>
      </w:r>
      <w:r w:rsidR="00363205" w:rsidRPr="0059337A">
        <w:rPr>
          <w:rFonts w:ascii="Times New Roman" w:hAnsi="Times New Roman" w:cs="Times New Roman"/>
          <w:b/>
          <w:bCs/>
          <w:sz w:val="28"/>
          <w:szCs w:val="28"/>
          <w:lang w:val="en-US"/>
        </w:rPr>
        <w:t>results</w:t>
      </w:r>
    </w:p>
    <w:p w14:paraId="1BCDDAB0"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433CE3EE" w14:textId="701859F9" w:rsidR="003431E0" w:rsidRPr="0059337A" w:rsidRDefault="003431E0"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The studies were conducted on individuals ranging from 60 to 401 in number, most of which were elderly. Asteraceae turned out to be the most cited botanical family in all of the studies considered, while other families commonly mentioned were Lamiaceae and Rosaceae. As for the plant species, 146 were cited in at least two areas, while it is interesting to highlight that 16 species were commonly cited along all the territories considered, specifically </w:t>
      </w:r>
      <w:r w:rsidRPr="0059337A">
        <w:rPr>
          <w:rFonts w:ascii="Times New Roman" w:hAnsi="Times New Roman" w:cs="Times New Roman"/>
          <w:i/>
          <w:iCs/>
          <w:sz w:val="24"/>
          <w:szCs w:val="24"/>
          <w:lang w:val="en-US"/>
        </w:rPr>
        <w:t>Abies alba</w:t>
      </w:r>
      <w:r w:rsidRPr="0059337A">
        <w:rPr>
          <w:rFonts w:ascii="Times New Roman" w:hAnsi="Times New Roman" w:cs="Times New Roman"/>
          <w:sz w:val="24"/>
          <w:szCs w:val="24"/>
          <w:lang w:val="en-US"/>
        </w:rPr>
        <w:t xml:space="preserve"> L., </w:t>
      </w:r>
      <w:r w:rsidRPr="0059337A">
        <w:rPr>
          <w:rFonts w:ascii="Times New Roman" w:hAnsi="Times New Roman" w:cs="Times New Roman"/>
          <w:i/>
          <w:iCs/>
          <w:sz w:val="24"/>
          <w:szCs w:val="24"/>
          <w:lang w:val="en-US"/>
        </w:rPr>
        <w:t>A</w:t>
      </w:r>
      <w:r w:rsidR="00716FC6" w:rsidRPr="0059337A">
        <w:rPr>
          <w:rFonts w:ascii="Times New Roman" w:hAnsi="Times New Roman" w:cs="Times New Roman"/>
          <w:i/>
          <w:iCs/>
          <w:sz w:val="24"/>
          <w:szCs w:val="24"/>
          <w:lang w:val="en-US"/>
        </w:rPr>
        <w:t>.</w:t>
      </w:r>
      <w:r w:rsidRPr="0059337A">
        <w:rPr>
          <w:rFonts w:ascii="Times New Roman" w:hAnsi="Times New Roman" w:cs="Times New Roman"/>
          <w:i/>
          <w:iCs/>
          <w:sz w:val="24"/>
          <w:szCs w:val="24"/>
          <w:lang w:val="en-US"/>
        </w:rPr>
        <w:t xml:space="preserve"> </w:t>
      </w:r>
      <w:proofErr w:type="spellStart"/>
      <w:r w:rsidRPr="0059337A">
        <w:rPr>
          <w:rFonts w:ascii="Times New Roman" w:hAnsi="Times New Roman" w:cs="Times New Roman"/>
          <w:i/>
          <w:iCs/>
          <w:sz w:val="24"/>
          <w:szCs w:val="24"/>
          <w:lang w:val="en-US"/>
        </w:rPr>
        <w:t>erba-rotta</w:t>
      </w:r>
      <w:proofErr w:type="spellEnd"/>
      <w:r w:rsidRPr="0059337A">
        <w:rPr>
          <w:rFonts w:ascii="Times New Roman" w:hAnsi="Times New Roman" w:cs="Times New Roman"/>
          <w:sz w:val="24"/>
          <w:szCs w:val="24"/>
          <w:lang w:val="en-US"/>
        </w:rPr>
        <w:t xml:space="preserve"> subsp. </w:t>
      </w:r>
      <w:r w:rsidRPr="0059337A">
        <w:rPr>
          <w:rFonts w:ascii="Times New Roman" w:hAnsi="Times New Roman" w:cs="Times New Roman"/>
          <w:i/>
          <w:iCs/>
          <w:sz w:val="24"/>
          <w:szCs w:val="24"/>
          <w:lang w:val="en-US"/>
        </w:rPr>
        <w:t>moschata</w:t>
      </w:r>
      <w:r w:rsidRPr="0059337A">
        <w:rPr>
          <w:rFonts w:ascii="Times New Roman" w:hAnsi="Times New Roman" w:cs="Times New Roman"/>
          <w:sz w:val="24"/>
          <w:szCs w:val="24"/>
          <w:lang w:val="en-US"/>
        </w:rPr>
        <w:t xml:space="preserve">, </w:t>
      </w:r>
      <w:r w:rsidRPr="0059337A">
        <w:rPr>
          <w:rFonts w:ascii="Times New Roman" w:hAnsi="Times New Roman" w:cs="Times New Roman"/>
          <w:i/>
          <w:iCs/>
          <w:sz w:val="24"/>
          <w:szCs w:val="24"/>
          <w:lang w:val="en-US"/>
        </w:rPr>
        <w:t>Achillea millefolium</w:t>
      </w:r>
      <w:r w:rsidRPr="0059337A">
        <w:rPr>
          <w:rFonts w:ascii="Times New Roman" w:hAnsi="Times New Roman" w:cs="Times New Roman"/>
          <w:sz w:val="24"/>
          <w:szCs w:val="24"/>
          <w:lang w:val="en-US"/>
        </w:rPr>
        <w:t xml:space="preserve"> L., </w:t>
      </w:r>
      <w:r w:rsidRPr="0059337A">
        <w:rPr>
          <w:rFonts w:ascii="Times New Roman" w:hAnsi="Times New Roman" w:cs="Times New Roman"/>
          <w:i/>
          <w:iCs/>
          <w:sz w:val="24"/>
          <w:szCs w:val="24"/>
          <w:lang w:val="en-US"/>
        </w:rPr>
        <w:t xml:space="preserve">Arnica </w:t>
      </w:r>
      <w:proofErr w:type="spellStart"/>
      <w:r w:rsidRPr="0059337A">
        <w:rPr>
          <w:rFonts w:ascii="Times New Roman" w:hAnsi="Times New Roman" w:cs="Times New Roman"/>
          <w:i/>
          <w:iCs/>
          <w:sz w:val="24"/>
          <w:szCs w:val="24"/>
          <w:lang w:val="en-US"/>
        </w:rPr>
        <w:t>montana</w:t>
      </w:r>
      <w:proofErr w:type="spellEnd"/>
      <w:r w:rsidRPr="0059337A">
        <w:rPr>
          <w:rFonts w:ascii="Times New Roman" w:hAnsi="Times New Roman" w:cs="Times New Roman"/>
          <w:i/>
          <w:iCs/>
          <w:sz w:val="24"/>
          <w:szCs w:val="24"/>
          <w:lang w:val="en-US"/>
        </w:rPr>
        <w:t xml:space="preserve"> </w:t>
      </w:r>
      <w:r w:rsidRPr="0059337A">
        <w:rPr>
          <w:rFonts w:ascii="Times New Roman" w:hAnsi="Times New Roman" w:cs="Times New Roman"/>
          <w:sz w:val="24"/>
          <w:szCs w:val="24"/>
          <w:lang w:val="en-US"/>
        </w:rPr>
        <w:t xml:space="preserve">L., </w:t>
      </w:r>
      <w:r w:rsidRPr="0059337A">
        <w:rPr>
          <w:rFonts w:ascii="Times New Roman" w:hAnsi="Times New Roman" w:cs="Times New Roman"/>
          <w:i/>
          <w:iCs/>
          <w:sz w:val="24"/>
          <w:szCs w:val="24"/>
          <w:lang w:val="en-US"/>
        </w:rPr>
        <w:t>Artemisia absinthium</w:t>
      </w:r>
      <w:r w:rsidRPr="0059337A">
        <w:rPr>
          <w:rFonts w:ascii="Times New Roman" w:hAnsi="Times New Roman" w:cs="Times New Roman"/>
          <w:sz w:val="24"/>
          <w:szCs w:val="24"/>
          <w:lang w:val="en-US"/>
        </w:rPr>
        <w:t xml:space="preserve"> L., </w:t>
      </w:r>
      <w:r w:rsidRPr="0059337A">
        <w:rPr>
          <w:rFonts w:ascii="Times New Roman" w:hAnsi="Times New Roman" w:cs="Times New Roman"/>
          <w:i/>
          <w:iCs/>
          <w:sz w:val="24"/>
          <w:szCs w:val="24"/>
          <w:lang w:val="en-US"/>
        </w:rPr>
        <w:t>Hypericum perforatum</w:t>
      </w:r>
      <w:r w:rsidRPr="0059337A">
        <w:rPr>
          <w:rFonts w:ascii="Times New Roman" w:hAnsi="Times New Roman" w:cs="Times New Roman"/>
          <w:sz w:val="24"/>
          <w:szCs w:val="24"/>
          <w:lang w:val="en-US"/>
        </w:rPr>
        <w:t xml:space="preserve"> L., </w:t>
      </w:r>
      <w:r w:rsidRPr="0059337A">
        <w:rPr>
          <w:rFonts w:ascii="Times New Roman" w:hAnsi="Times New Roman" w:cs="Times New Roman"/>
          <w:i/>
          <w:iCs/>
          <w:sz w:val="24"/>
          <w:szCs w:val="24"/>
          <w:lang w:val="en-US"/>
        </w:rPr>
        <w:t>Juniperus communis</w:t>
      </w:r>
      <w:r w:rsidRPr="0059337A">
        <w:rPr>
          <w:rFonts w:ascii="Times New Roman" w:hAnsi="Times New Roman" w:cs="Times New Roman"/>
          <w:sz w:val="24"/>
          <w:szCs w:val="24"/>
          <w:lang w:val="en-US"/>
        </w:rPr>
        <w:t xml:space="preserve"> L., </w:t>
      </w:r>
      <w:r w:rsidRPr="0059337A">
        <w:rPr>
          <w:rFonts w:ascii="Times New Roman" w:hAnsi="Times New Roman" w:cs="Times New Roman"/>
          <w:i/>
          <w:iCs/>
          <w:sz w:val="24"/>
          <w:szCs w:val="24"/>
          <w:lang w:val="en-US"/>
        </w:rPr>
        <w:t>Larix decidua</w:t>
      </w:r>
      <w:r w:rsidRPr="0059337A">
        <w:rPr>
          <w:rFonts w:ascii="Times New Roman" w:hAnsi="Times New Roman" w:cs="Times New Roman"/>
          <w:sz w:val="24"/>
          <w:szCs w:val="24"/>
          <w:lang w:val="en-US"/>
        </w:rPr>
        <w:t xml:space="preserve"> Mill., </w:t>
      </w:r>
      <w:proofErr w:type="spellStart"/>
      <w:r w:rsidRPr="0059337A">
        <w:rPr>
          <w:rFonts w:ascii="Times New Roman" w:hAnsi="Times New Roman" w:cs="Times New Roman"/>
          <w:i/>
          <w:iCs/>
          <w:sz w:val="24"/>
          <w:szCs w:val="24"/>
          <w:lang w:val="en-US"/>
        </w:rPr>
        <w:t>Matricaria</w:t>
      </w:r>
      <w:proofErr w:type="spellEnd"/>
      <w:r w:rsidRPr="0059337A">
        <w:rPr>
          <w:rFonts w:ascii="Times New Roman" w:hAnsi="Times New Roman" w:cs="Times New Roman"/>
          <w:i/>
          <w:iCs/>
          <w:sz w:val="24"/>
          <w:szCs w:val="24"/>
          <w:lang w:val="en-US"/>
        </w:rPr>
        <w:t xml:space="preserve"> chamomilla</w:t>
      </w:r>
      <w:r w:rsidRPr="0059337A">
        <w:rPr>
          <w:rFonts w:ascii="Times New Roman" w:hAnsi="Times New Roman" w:cs="Times New Roman"/>
          <w:sz w:val="24"/>
          <w:szCs w:val="24"/>
          <w:lang w:val="en-US"/>
        </w:rPr>
        <w:t xml:space="preserve"> L., </w:t>
      </w:r>
      <w:r w:rsidRPr="0059337A">
        <w:rPr>
          <w:rFonts w:ascii="Times New Roman" w:hAnsi="Times New Roman" w:cs="Times New Roman"/>
          <w:i/>
          <w:iCs/>
          <w:sz w:val="24"/>
          <w:szCs w:val="24"/>
          <w:lang w:val="en-US"/>
        </w:rPr>
        <w:t>Melissa officinalis</w:t>
      </w:r>
      <w:r w:rsidRPr="0059337A">
        <w:rPr>
          <w:rFonts w:ascii="Times New Roman" w:hAnsi="Times New Roman" w:cs="Times New Roman"/>
          <w:sz w:val="24"/>
          <w:szCs w:val="24"/>
          <w:lang w:val="en-US"/>
        </w:rPr>
        <w:t xml:space="preserve"> L., </w:t>
      </w:r>
      <w:r w:rsidRPr="0059337A">
        <w:rPr>
          <w:rFonts w:ascii="Times New Roman" w:hAnsi="Times New Roman" w:cs="Times New Roman"/>
          <w:i/>
          <w:iCs/>
          <w:sz w:val="24"/>
          <w:szCs w:val="24"/>
          <w:lang w:val="en-US"/>
        </w:rPr>
        <w:t xml:space="preserve">Pinus </w:t>
      </w:r>
      <w:proofErr w:type="spellStart"/>
      <w:r w:rsidRPr="0059337A">
        <w:rPr>
          <w:rFonts w:ascii="Times New Roman" w:hAnsi="Times New Roman" w:cs="Times New Roman"/>
          <w:i/>
          <w:iCs/>
          <w:sz w:val="24"/>
          <w:szCs w:val="24"/>
          <w:lang w:val="en-US"/>
        </w:rPr>
        <w:lastRenderedPageBreak/>
        <w:t>mugo</w:t>
      </w:r>
      <w:proofErr w:type="spellEnd"/>
      <w:r w:rsidRPr="0059337A">
        <w:rPr>
          <w:rFonts w:ascii="Times New Roman" w:hAnsi="Times New Roman" w:cs="Times New Roman"/>
          <w:sz w:val="24"/>
          <w:szCs w:val="24"/>
          <w:lang w:val="en-US"/>
        </w:rPr>
        <w:t xml:space="preserve"> Turra, </w:t>
      </w:r>
      <w:r w:rsidRPr="0059337A">
        <w:rPr>
          <w:rFonts w:ascii="Times New Roman" w:hAnsi="Times New Roman" w:cs="Times New Roman"/>
          <w:i/>
          <w:iCs/>
          <w:sz w:val="24"/>
          <w:szCs w:val="24"/>
          <w:lang w:val="en-US"/>
        </w:rPr>
        <w:t>Plantago major</w:t>
      </w:r>
      <w:r w:rsidRPr="0059337A">
        <w:rPr>
          <w:rFonts w:ascii="Times New Roman" w:hAnsi="Times New Roman" w:cs="Times New Roman"/>
          <w:sz w:val="24"/>
          <w:szCs w:val="24"/>
          <w:lang w:val="en-US"/>
        </w:rPr>
        <w:t xml:space="preserve"> L., </w:t>
      </w:r>
      <w:r w:rsidRPr="0059337A">
        <w:rPr>
          <w:rFonts w:ascii="Times New Roman" w:hAnsi="Times New Roman" w:cs="Times New Roman"/>
          <w:i/>
          <w:iCs/>
          <w:sz w:val="24"/>
          <w:szCs w:val="24"/>
          <w:lang w:val="en-US"/>
        </w:rPr>
        <w:t>Rosa canina</w:t>
      </w:r>
      <w:r w:rsidRPr="0059337A">
        <w:rPr>
          <w:rFonts w:ascii="Times New Roman" w:hAnsi="Times New Roman" w:cs="Times New Roman"/>
          <w:sz w:val="24"/>
          <w:szCs w:val="24"/>
          <w:lang w:val="en-US"/>
        </w:rPr>
        <w:t xml:space="preserve"> L., </w:t>
      </w:r>
      <w:r w:rsidRPr="0059337A">
        <w:rPr>
          <w:rFonts w:ascii="Times New Roman" w:hAnsi="Times New Roman" w:cs="Times New Roman"/>
          <w:i/>
          <w:iCs/>
          <w:sz w:val="24"/>
          <w:szCs w:val="24"/>
          <w:lang w:val="en-US"/>
        </w:rPr>
        <w:t>Sambucus nigra</w:t>
      </w:r>
      <w:r w:rsidRPr="0059337A">
        <w:rPr>
          <w:rFonts w:ascii="Times New Roman" w:hAnsi="Times New Roman" w:cs="Times New Roman"/>
          <w:sz w:val="24"/>
          <w:szCs w:val="24"/>
          <w:lang w:val="en-US"/>
        </w:rPr>
        <w:t xml:space="preserve"> L., </w:t>
      </w:r>
      <w:r w:rsidRPr="0059337A">
        <w:rPr>
          <w:rFonts w:ascii="Times New Roman" w:hAnsi="Times New Roman" w:cs="Times New Roman"/>
          <w:i/>
          <w:iCs/>
          <w:sz w:val="24"/>
          <w:szCs w:val="24"/>
          <w:lang w:val="en-US"/>
        </w:rPr>
        <w:t>Taraxacum officinale</w:t>
      </w:r>
      <w:r w:rsidRPr="0059337A">
        <w:rPr>
          <w:rFonts w:ascii="Times New Roman" w:hAnsi="Times New Roman" w:cs="Times New Roman"/>
          <w:sz w:val="24"/>
          <w:szCs w:val="24"/>
          <w:lang w:val="en-US"/>
        </w:rPr>
        <w:t xml:space="preserve"> Weber, and </w:t>
      </w:r>
      <w:r w:rsidRPr="0059337A">
        <w:rPr>
          <w:rFonts w:ascii="Times New Roman" w:hAnsi="Times New Roman" w:cs="Times New Roman"/>
          <w:i/>
          <w:iCs/>
          <w:sz w:val="24"/>
          <w:szCs w:val="24"/>
          <w:lang w:val="en-US"/>
        </w:rPr>
        <w:t>U</w:t>
      </w:r>
      <w:r w:rsidR="00716FC6" w:rsidRPr="0059337A">
        <w:rPr>
          <w:rFonts w:ascii="Times New Roman" w:hAnsi="Times New Roman" w:cs="Times New Roman"/>
          <w:i/>
          <w:iCs/>
          <w:sz w:val="24"/>
          <w:szCs w:val="24"/>
          <w:lang w:val="en-US"/>
        </w:rPr>
        <w:t>.</w:t>
      </w:r>
      <w:r w:rsidRPr="0059337A">
        <w:rPr>
          <w:rFonts w:ascii="Times New Roman" w:hAnsi="Times New Roman" w:cs="Times New Roman"/>
          <w:i/>
          <w:iCs/>
          <w:sz w:val="24"/>
          <w:szCs w:val="24"/>
          <w:lang w:val="en-US"/>
        </w:rPr>
        <w:t xml:space="preserve"> dioica</w:t>
      </w:r>
      <w:r w:rsidRPr="0059337A">
        <w:rPr>
          <w:rFonts w:ascii="Times New Roman" w:hAnsi="Times New Roman" w:cs="Times New Roman"/>
          <w:sz w:val="24"/>
          <w:szCs w:val="24"/>
          <w:lang w:val="en-US"/>
        </w:rPr>
        <w:t xml:space="preserve"> In terms of traditional medicinal uses, </w:t>
      </w:r>
      <w:r w:rsidRPr="0059337A">
        <w:rPr>
          <w:rFonts w:ascii="Times New Roman" w:hAnsi="Times New Roman" w:cs="Times New Roman"/>
          <w:i/>
          <w:iCs/>
          <w:sz w:val="24"/>
          <w:szCs w:val="24"/>
          <w:lang w:val="en-US"/>
        </w:rPr>
        <w:t xml:space="preserve">A. </w:t>
      </w:r>
      <w:proofErr w:type="spellStart"/>
      <w:r w:rsidRPr="0059337A">
        <w:rPr>
          <w:rFonts w:ascii="Times New Roman" w:hAnsi="Times New Roman" w:cs="Times New Roman"/>
          <w:i/>
          <w:iCs/>
          <w:sz w:val="24"/>
          <w:szCs w:val="24"/>
          <w:lang w:val="en-US"/>
        </w:rPr>
        <w:t>montana</w:t>
      </w:r>
      <w:proofErr w:type="spellEnd"/>
      <w:r w:rsidRPr="0059337A">
        <w:rPr>
          <w:rFonts w:ascii="Times New Roman" w:hAnsi="Times New Roman" w:cs="Times New Roman"/>
          <w:i/>
          <w:iCs/>
          <w:sz w:val="24"/>
          <w:szCs w:val="24"/>
          <w:lang w:val="en-US"/>
        </w:rPr>
        <w:t xml:space="preserve"> </w:t>
      </w:r>
      <w:r w:rsidRPr="0059337A">
        <w:rPr>
          <w:rFonts w:ascii="Times New Roman" w:hAnsi="Times New Roman" w:cs="Times New Roman"/>
          <w:sz w:val="24"/>
          <w:szCs w:val="24"/>
          <w:lang w:val="en-US"/>
        </w:rPr>
        <w:t xml:space="preserve">and </w:t>
      </w:r>
      <w:r w:rsidRPr="0059337A">
        <w:rPr>
          <w:rFonts w:ascii="Times New Roman" w:hAnsi="Times New Roman" w:cs="Times New Roman"/>
          <w:i/>
          <w:iCs/>
          <w:sz w:val="24"/>
          <w:szCs w:val="24"/>
          <w:lang w:val="en-US"/>
        </w:rPr>
        <w:t xml:space="preserve">A. </w:t>
      </w:r>
      <w:proofErr w:type="spellStart"/>
      <w:r w:rsidRPr="0059337A">
        <w:rPr>
          <w:rFonts w:ascii="Times New Roman" w:hAnsi="Times New Roman" w:cs="Times New Roman"/>
          <w:i/>
          <w:iCs/>
          <w:sz w:val="24"/>
          <w:szCs w:val="24"/>
          <w:lang w:val="en-US"/>
        </w:rPr>
        <w:t>erba-rotta</w:t>
      </w:r>
      <w:proofErr w:type="spellEnd"/>
      <w:r w:rsidRPr="0059337A">
        <w:rPr>
          <w:rFonts w:ascii="Times New Roman" w:hAnsi="Times New Roman" w:cs="Times New Roman"/>
          <w:sz w:val="24"/>
          <w:szCs w:val="24"/>
          <w:lang w:val="en-US"/>
        </w:rPr>
        <w:t xml:space="preserve"> subsp. </w:t>
      </w:r>
      <w:r w:rsidRPr="0059337A">
        <w:rPr>
          <w:rFonts w:ascii="Times New Roman" w:hAnsi="Times New Roman" w:cs="Times New Roman"/>
          <w:i/>
          <w:iCs/>
          <w:sz w:val="24"/>
          <w:szCs w:val="24"/>
          <w:lang w:val="en-US"/>
        </w:rPr>
        <w:t>moschata</w:t>
      </w:r>
      <w:r w:rsidRPr="0059337A">
        <w:rPr>
          <w:rFonts w:ascii="Times New Roman" w:hAnsi="Times New Roman" w:cs="Times New Roman"/>
          <w:sz w:val="24"/>
          <w:szCs w:val="24"/>
          <w:lang w:val="en-US"/>
        </w:rPr>
        <w:t xml:space="preserve"> were</w:t>
      </w:r>
      <w:r w:rsidR="000E3D53" w:rsidRPr="0059337A">
        <w:rPr>
          <w:rFonts w:ascii="Times New Roman" w:hAnsi="Times New Roman" w:cs="Times New Roman"/>
          <w:sz w:val="24"/>
          <w:szCs w:val="24"/>
          <w:lang w:val="en-US"/>
        </w:rPr>
        <w:t xml:space="preserve"> among</w:t>
      </w:r>
      <w:r w:rsidRPr="0059337A">
        <w:rPr>
          <w:rFonts w:ascii="Times New Roman" w:hAnsi="Times New Roman" w:cs="Times New Roman"/>
          <w:sz w:val="24"/>
          <w:szCs w:val="24"/>
          <w:lang w:val="en-US"/>
        </w:rPr>
        <w:t xml:space="preserve"> the most relevant species</w:t>
      </w:r>
      <w:r w:rsidR="000E3D53" w:rsidRPr="0059337A">
        <w:rPr>
          <w:rFonts w:ascii="Times New Roman" w:hAnsi="Times New Roman" w:cs="Times New Roman"/>
          <w:sz w:val="24"/>
          <w:szCs w:val="24"/>
          <w:lang w:val="en-US"/>
        </w:rPr>
        <w:t xml:space="preserve"> throughout the entire area, especially in the medicinal sector of use</w:t>
      </w:r>
      <w:r w:rsidRPr="0059337A">
        <w:rPr>
          <w:rFonts w:ascii="Times New Roman" w:hAnsi="Times New Roman" w:cs="Times New Roman"/>
          <w:i/>
          <w:iCs/>
          <w:sz w:val="24"/>
          <w:szCs w:val="24"/>
          <w:lang w:val="en-US"/>
        </w:rPr>
        <w:t xml:space="preserve">. A. </w:t>
      </w:r>
      <w:proofErr w:type="spellStart"/>
      <w:r w:rsidRPr="0059337A">
        <w:rPr>
          <w:rFonts w:ascii="Times New Roman" w:hAnsi="Times New Roman" w:cs="Times New Roman"/>
          <w:i/>
          <w:iCs/>
          <w:sz w:val="24"/>
          <w:szCs w:val="24"/>
          <w:lang w:val="en-US"/>
        </w:rPr>
        <w:t>montana</w:t>
      </w:r>
      <w:proofErr w:type="spellEnd"/>
      <w:r w:rsidRPr="0059337A">
        <w:rPr>
          <w:rFonts w:ascii="Times New Roman" w:hAnsi="Times New Roman" w:cs="Times New Roman"/>
          <w:sz w:val="24"/>
          <w:szCs w:val="24"/>
          <w:lang w:val="en-US"/>
        </w:rPr>
        <w:t xml:space="preserve"> was deemed a useful remedy for muscle-skeletal problems, whereas </w:t>
      </w:r>
      <w:r w:rsidRPr="0059337A">
        <w:rPr>
          <w:rFonts w:ascii="Times New Roman" w:hAnsi="Times New Roman" w:cs="Times New Roman"/>
          <w:i/>
          <w:iCs/>
          <w:sz w:val="24"/>
          <w:szCs w:val="24"/>
          <w:lang w:val="en-US"/>
        </w:rPr>
        <w:t xml:space="preserve">A. </w:t>
      </w:r>
      <w:proofErr w:type="spellStart"/>
      <w:r w:rsidRPr="0059337A">
        <w:rPr>
          <w:rFonts w:ascii="Times New Roman" w:hAnsi="Times New Roman" w:cs="Times New Roman"/>
          <w:i/>
          <w:iCs/>
          <w:sz w:val="24"/>
          <w:szCs w:val="24"/>
          <w:lang w:val="en-US"/>
        </w:rPr>
        <w:t>erba-rotta</w:t>
      </w:r>
      <w:proofErr w:type="spellEnd"/>
      <w:r w:rsidRPr="0059337A">
        <w:rPr>
          <w:rFonts w:ascii="Times New Roman" w:hAnsi="Times New Roman" w:cs="Times New Roman"/>
          <w:sz w:val="24"/>
          <w:szCs w:val="24"/>
          <w:lang w:val="en-US"/>
        </w:rPr>
        <w:t xml:space="preserve"> subsp. </w:t>
      </w:r>
      <w:r w:rsidRPr="0059337A">
        <w:rPr>
          <w:rFonts w:ascii="Times New Roman" w:hAnsi="Times New Roman" w:cs="Times New Roman"/>
          <w:i/>
          <w:iCs/>
          <w:sz w:val="24"/>
          <w:szCs w:val="24"/>
          <w:lang w:val="en-US"/>
        </w:rPr>
        <w:t>moschata</w:t>
      </w:r>
      <w:r w:rsidRPr="0059337A">
        <w:rPr>
          <w:rFonts w:ascii="Times New Roman" w:hAnsi="Times New Roman" w:cs="Times New Roman"/>
          <w:sz w:val="24"/>
          <w:szCs w:val="24"/>
          <w:lang w:val="en-US"/>
        </w:rPr>
        <w:t xml:space="preserve"> was mentioned in Valfurva and Valmalenco for digestive purposes, but also as a hemostatic agent and in wound healing, or as an analgesic and expectorant, as well as for veterinary purposes </w:t>
      </w:r>
      <w:r w:rsidR="00D8560B" w:rsidRPr="0059337A">
        <w:rPr>
          <w:rFonts w:ascii="Times New Roman" w:hAnsi="Times New Roman" w:cs="Times New Roman"/>
          <w:sz w:val="24"/>
          <w:szCs w:val="24"/>
          <w:lang w:val="en-US"/>
        </w:rPr>
        <w:fldChar w:fldCharType="begin" w:fldLock="1"/>
      </w:r>
      <w:r w:rsidR="009B6B62" w:rsidRPr="0059337A">
        <w:rPr>
          <w:rFonts w:ascii="Times New Roman" w:hAnsi="Times New Roman" w:cs="Times New Roman"/>
          <w:sz w:val="24"/>
          <w:szCs w:val="24"/>
          <w:lang w:val="en-US"/>
        </w:rPr>
        <w:instrText>ADDIN CSL_CITATION {"citationItems":[{"id":"ITEM-1","itemData":{"DOI":"10.1016/j.jep.2014.12.054","ISSN":"18727573","PMID":"25617749","abstract":"Ethnopharmacological relevance In the past Alpine populations were isolated from comforts of industrial and technological development present in large cities and, therefore, they were obliged to find in nature a source of sustenance and care. Traditional use of plant is a wealth of local knowledge that is likely to be lost. This work, carried out during 2012, aims to collect, analyze and process information on the species used for medicinal, veterinary, cosmetic, domestic, ritual and religious purposes by the inhabitants of Valfurva, in the Province of Sondrio (Italy). Furthermore it is a means for the preservation of local traditions regarding such uses and increases the ethnobotanical data from Northern Italy, till now poorly documented. Methods Our survey was conducted by semi-structered interviews. We interviewed 92 people, aged from 23 to 97 y.o.; born or resident in Valfurva. All information collected and concerning their use of plants, were analyzed using ethnobotanical indices such as Relative Frequency of Citation (RFC), Relative Importance (RI) and Factor Informant Consensus (FIC). Results Our study stated that people living in Valfurva use 126 species belonging to 48 families. Findings revealed that the most cited species is Achillea moschata Wulfen, with values of RFC and RI equal to 1.00 and 1.12 respectively. Furthermore, 95 species were collected in the wild and 31 were cultivated. The most commonly used part plants were leaves, flowers, fruits, roots and complete aerial parts. The most frequent preparation methods were infusion, decoction and poultice. Among the recorded species, 91 of them are used for medicinal purposes, 72 for cooking, 19 for veterinary purposes, 10 for animal feed, 12 for cosmetic practices, 7 for religious or ritual purposes and 45 for domestic and various uses. The validity of the species use emerged in our survey is confirmed by scientific literature and research conducted on the same topics. Conclusions This study increases ethnobotanical data coming from Italian Alps, whose regions have been so far hardly investigated. Our study confirms the interest in species already mentioned in previous surveys and placings. It also provides evidences which could be usefully exploited by new investigations aimed at knowing the active metabolites found responsible for plants use in traditional medicine.","author":[{"dropping-particle":"","family":"Dei Cas","given":"Lisa","non-dropping-particle":"","parse-names":false,"suffix":""},{"dropping-particle":"","family":"Pugni","given":"Francesca","non-dropping-particle":"","parse-names":false,"suffix":""},{"dropping-particle":"","family":"Fico","given":"Gelsomina","non-dropping-particle":"","parse-names":false,"suffix":""}],"container-title":"Journal of Ethnopharmacology","id":"ITEM-1","issued":{"date-parts":[["2015"]]},"page":"113-134","publisher":"Elsevier","title":"Tradition of use on medicinal species in Valfurva (Sondrio, Italy)","type":"article-journal","volume":"163"},"uris":["http://www.mendeley.com/documents/?uuid=e7fea79d-5a96-4c22-9e52-d1e23d195a58"]},{"id":"ITEM-2","itemData":{"DOI":"10.3390/molecules25184144","ISSN":"14203049","PMID":"32927742","abstract":"This ethnobotanical survey was carried out in Caspoggio (Valmalenco, SO, Italy) with the purpose of investigating the traditional uses of medicinal plants. Moreover, a bibliographic research meant to validate or refute the uses, focusing on the potentially responsible compounds, was performed. Fifty-nine species, attributable to 30 families (Asteraceae, Pinaceae, Malvaceae, and Lamiaceae the most cited), were mentioned. Arnica montana, anti-inflammatory for traumas and musculoskeletal pains; Pinus mugo, expectorant; Malva sylvestris, anti-inflammatory and soothing; Achillea moschata, digestive. The compounds, responsible for the therapeutic activities, are often polyphenols and terpenoids: helenanin in A. montana, α-pinene, δ-3-carene, and limonene in P. mugo, gossypin and malvin in M. sylvestris, luteolin and apigenin in A. moschata. Scientific evidence for at least one of the traditional activities described was found for 50 species but only in 26 out of 196 works consulted, it is possible to make a comparison between investigated extracts and traditional preparations. This study is thus a stimulus to new phytochemical investigations, mimicking as much as possible the traditional preparations. This work is part of the European Interreg Italy-Switzerland B-ICE project, aimed at creating a management model for the ongoing climate change and searching for new sources of territory valorization as attractions for tourists.","author":[{"dropping-particle":"","family":"Bottoni","given":"Martina","non-dropping-particle":"","parse-names":false,"suffix":""},{"dropping-particle":"","family":"Milani","given":"Fabrizia","non-dropping-particle":"","parse-names":false,"suffix":""},{"dropping-particle":"","family":"Colombo","given":"Lorenzo","non-dropping-particle":"","parse-names":false,"suffix":""},{"dropping-particle":"","family":"Nallio","given":"Kevin","non-dropping-particle":"","parse-names":false,"suffix":""},{"dropping-particle":"","family":"Colombo","given":"Paola Sira","non-dropping-particle":"","parse-names":false,"suffix":""},{"dropping-particle":"","family":"Giuliani","given":"Claudia","non-dropping-particle":"","parse-names":false,"suffix":""},{"dropping-particle":"","family":"Bruschi","given":"Piero","non-dropping-particle":"","parse-names":false,"suffix":""},{"dropping-particle":"","family":"Fico","given":"Gelsomina","non-dropping-particle":"","parse-names":false,"suffix":""}],"container-title":"Molecules","id":"ITEM-2","issue":"18","issued":{"date-parts":[["2020"]]},"page":"1-27","title":"Using Medicinal Plants in Valmalenco (Italian Alps): From Tradition to Scientific Approaches","type":"article-journal","volume":"25"},"uris":["http://www.mendeley.com/documents/?uuid=ffb0b390-ce05-4d22-8e36-1511f79ccf29"]},{"id":"ITEM-3","itemData":{"DOI":"10.32859/era.35.9.1-63","ISSN":"15473465","abstract":"Background: Whereas Alpine populations have been geographically isolated from major cities since ancient times, they have long learned to make use of the features of their own territory and its resources, especially autochthonous spontaneous plants. In such areas there is still a wide traditional use of plant species; this heritage, however, risks becoming extinct. Our work gathered and processed information on the plants used for medicinal, veterinary, cosmetic, domestic, ritual, and religious purposes by the inhabitants of Sondalo (Valtellina, SO, Lombardy, Italy). Methods: The survey was conducted through semi-structured interviews. All data was entered within a database. Extensive bibliographic research was performed in scientific literature on the biological activity of the species used for human medicinal purposes. Results: We interviewed 101 people aged 25-98. 112 plants were mentioned, belonging to 52 families. 87 species were spontaneous, 25 cultivated. The most cited species were Taraxacum officinale F.H. Wigg., Sambucus nigra L., and Achillea erba-rotta subsp. moschata (Wulfen) I. Richardson. The most frequently used parts were flowers/inflorescences, leaves, and fruits. The most common preparation forms were infusion, decoction, and syrup. The traditional uses covered different aspects of the daily life: 73 species were used for cooking, 62 for medicinal purposes, 27 in the domestic field, 17 for agropastoral activities, 13 for animal healthcare. The evaluation of scientific literature allowed us to find information on the biological activity of 36 plants, linked to the traditional uses of the territory. Conclusions: This work enhances the mosaic of ethnobotanical studies carried out in the Alpine region and highlights the importance of this kind of surveys in the search for new natural potentially active compounds.","author":[{"dropping-particle":"","family":"Bottoni","given":"Martina","non-dropping-particle":"","parse-names":false,"suffix":""},{"dropping-particle":"","family":"Colombo","given":"Lorenzo","non-dropping-particle":"","parse-names":false,"suffix":""},{"dropping-particle":"","family":"Gianoli","given":"Caterina","non-dropping-particle":"","parse-names":false,"suffix":""},{"dropping-particle":"","family":"Milani","given":"Fabrizia","non-dropping-particle":"","parse-names":false,"suffix":""},{"dropping-particle":"","family":"Colombo","given":"Paola Sira","non-dropping-particle":"","parse-names":false,"suffix":""},{"dropping-particle":"","family":"Bruschi","given":"Piero","non-dropping-particle":"","parse-names":false,"suffix":""},{"dropping-particle":"","family":"Giuliani","given":"Claudia","non-dropping-particle":"","parse-names":false,"suffix":""},{"dropping-particle":"","family":"Fico","given":"Gelsomina","non-dropping-particle":"","parse-names":false,"suffix":""}],"container-title":"Ethnobotany Research and Applications","id":"ITEM-3","issued":{"date-parts":[["2022"]]},"title":"Alpine ethnobotanical knowledge in Sondalo (SO, Lombardy, Italy)","type":"article-journal","volume":"24"},"uris":["http://www.mendeley.com/documents/?uuid=3ec03dcb-4e8f-4f79-8208-c28522377d3c"]},{"id":"ITEM-4","itemData":{"DOI":"10.1186/s13002-024-00718-4","PMID":"39113078","abstract":"Background The ethnobotanical analysis of two bordering areas allows for the in-depth understanding of the dynamics of Local Ecological Knowledge, which mirrors the naturalistic, historical, and sociopolitical features of each area. As part of the Interreg Italy-Switzerland B-ICE&amp;Heritage and GEMME projects, this work is an ethnobotanical comparative study of two neighboring Alpine territories: Valmalenco (Italy) and Valposchiavo (Switzerland). Methods A total of 471 informants were interviewed on different fields of use (medicinal, food, veterinary, etc.). All data were organized in Excel™ spreadsheets. Informant Consensus Factor was calculated for the pathologies reported. Jaccard’s similarity indices were calculated to compare the Valmalenco and Valposchiavo areas. Subsequently, another comparison between Valmalenco/Valposchiavo and Italian/Swiss Alpine neighboring areas was carried out. Results The number of taxa for Valmalenco was 227 (77 families) and 226 in Valposchiavo (65). Out of the 10 most cited species, 7 were mentioned in both. Arnica montana L. was the most cited in Valmalenco, and Sambucus nigra L. in Valposchiavo. The 5 most cited families were the same. Regarding the medicinal and food fields, the similarity indices were fairly low (0.31 and 0.34 for the species; 0.22 and 0.31 for the uses). Concerning the comparison with Italian and Swiss Alps, similarity values were slightly higher with Italy (Valmalenco food species: 0.38 with Italy and 0.26 with Switzerland, medicinal: 0.26 IT and 0.14 SW; Valposchiavo food species: 0.36 with IT and 0.26 with SW, medicinal: 0.21 IT and 0.14 SW). Conclusion Although Valmalenco and Valposchiavo partly share natural environment, language, history, and culture, they had low similarity indices. They both seemed to have more similarities with Italy than Switzerland, maintaining low values with the surrounding territories too. They showed a common core of Local Ecological Knowledge with several divergent branches possibly due to pivotal historical happenings, as well as more modern external influences.","author":[{"dropping-particle":"","family":"Milani","given":"Fabrizia","non-dropping-particle":"","parse-names":false,"suffix":""},{"dropping-particle":"","family":"Bottoni","given":</w:instrText>
      </w:r>
      <w:r w:rsidR="009B6B62" w:rsidRPr="0059337A">
        <w:rPr>
          <w:rFonts w:ascii="Times New Roman" w:hAnsi="Times New Roman" w:cs="Times New Roman"/>
          <w:sz w:val="24"/>
          <w:szCs w:val="24"/>
        </w:rPr>
        <w:instrText>"Martina","non-dropping-particle":"","parse-names":false,"suffix":""},{"dropping-particle":"","family":"Colombo","given":"Lorenzo","non-dropping-particle":"","parse-names":false,"suffix":""},{"dropping-particle":"","family":"Colombo","given":"Paola Sira","non-dropping-particle":"","parse-names":false,"suffix":""},{"dropping-particle":"","family":"Bruschi","given":"Piero","non-dropping-particle":"","parse-names":false,"suffix":""},{"dropping-particle":"","family":"Giuliani","given":"Claudia","non-dropping-particle":"","parse-names":false,"suffix":""},{"dropping-particle":"","family":"Fico","given":"Gelsomina","non-dropping-particle":"","parse-names":false,"suffix":""}],"container-title":"Journal of Ethnobiology and Ethnomedicine","id":"ITEM-4","issue":"74","issued":{"date-parts":[["2024"]]},"page":"21","title":"Beyond the Border: comparative ethnobotany in Valmalenco (SO, Italy) and Valposchiavo (Canton of Grisons, Switzerland)","type":"article-journal","volume":"20"},"uris":["http://www.mendeley.com/documents/?uuid=428f06b6-ddc5-4340-af31-a72264eff4ec"]}],"mendeley":{"formattedCitation":"(Dei Cas et al. 2015; Bottoni et al. 2020, 2022b; Milani et al. 2024)","plainTextFormattedCitation":"(Dei Cas et al. 2015; Bottoni et al. 2020, 2022b; Milani et al. 2024)","previouslyFormattedCitation":"(Dei Cas et al. 2015; Bottoni et al. 2020, 2022b; Milani et al. 2024)"},"properties":{"noteIndex":0},"schema":"https://github.com/citation-style-language/schema/raw/master/csl-citation.json"}</w:instrText>
      </w:r>
      <w:r w:rsidR="00D8560B" w:rsidRPr="0059337A">
        <w:rPr>
          <w:rFonts w:ascii="Times New Roman" w:hAnsi="Times New Roman" w:cs="Times New Roman"/>
          <w:sz w:val="24"/>
          <w:szCs w:val="24"/>
          <w:lang w:val="en-US"/>
        </w:rPr>
        <w:fldChar w:fldCharType="separate"/>
      </w:r>
      <w:r w:rsidR="00D8560B" w:rsidRPr="0059337A">
        <w:rPr>
          <w:rFonts w:ascii="Times New Roman" w:hAnsi="Times New Roman" w:cs="Times New Roman"/>
          <w:noProof/>
          <w:sz w:val="24"/>
          <w:szCs w:val="24"/>
        </w:rPr>
        <w:t>(Dei Cas et al. 2015; Bottoni et al. 2020, 2022b; Milani et al. 2024)</w:t>
      </w:r>
      <w:r w:rsidR="00D8560B" w:rsidRPr="0059337A">
        <w:rPr>
          <w:rFonts w:ascii="Times New Roman" w:hAnsi="Times New Roman" w:cs="Times New Roman"/>
          <w:sz w:val="24"/>
          <w:szCs w:val="24"/>
          <w:lang w:val="en-US"/>
        </w:rPr>
        <w:fldChar w:fldCharType="end"/>
      </w:r>
      <w:r w:rsidR="00D8560B" w:rsidRPr="0059337A">
        <w:rPr>
          <w:rFonts w:ascii="Times New Roman" w:hAnsi="Times New Roman" w:cs="Times New Roman"/>
          <w:sz w:val="24"/>
          <w:szCs w:val="24"/>
        </w:rPr>
        <w:t>.</w:t>
      </w:r>
      <w:r w:rsidRPr="0059337A">
        <w:rPr>
          <w:rFonts w:ascii="Times New Roman" w:hAnsi="Times New Roman" w:cs="Times New Roman"/>
          <w:sz w:val="24"/>
          <w:szCs w:val="24"/>
        </w:rPr>
        <w:t xml:space="preserve"> </w:t>
      </w:r>
      <w:r w:rsidRPr="0059337A">
        <w:rPr>
          <w:rFonts w:ascii="Times New Roman" w:hAnsi="Times New Roman" w:cs="Times New Roman"/>
          <w:sz w:val="24"/>
          <w:szCs w:val="24"/>
          <w:lang w:val="en-US"/>
        </w:rPr>
        <w:t xml:space="preserve">In Val San Giacomo and in Valtellina, for example, it was mainly known for its digestive properties </w:t>
      </w:r>
      <w:r w:rsidR="00635315" w:rsidRPr="0059337A">
        <w:rPr>
          <w:rFonts w:ascii="Times New Roman" w:hAnsi="Times New Roman" w:cs="Times New Roman"/>
          <w:sz w:val="24"/>
          <w:szCs w:val="24"/>
          <w:lang w:val="en-US"/>
        </w:rPr>
        <w:fldChar w:fldCharType="begin" w:fldLock="1"/>
      </w:r>
      <w:r w:rsidR="00635315" w:rsidRPr="0059337A">
        <w:rPr>
          <w:rFonts w:ascii="Times New Roman" w:hAnsi="Times New Roman" w:cs="Times New Roman"/>
          <w:sz w:val="24"/>
          <w:szCs w:val="24"/>
          <w:lang w:val="en-US"/>
        </w:rPr>
        <w:instrText>ADDIN CSL_CITATION {"citationItems":[{"id":"ITEM-1","itemData":{"DOI":"10.32859/era.35.9.1-63","ISSN":"15473465","abstract":"Background: Whereas Alpine populations have been geographically isolated from major cities since ancient times, they have long learned to make use of the features of their own territory and its resources, especially autochthonous spontaneous plants. In such areas there is still a wide traditional use of plant species; this heritage, however, risks becoming extinct. Our work gathered and processed information on the plants used for medicinal, veterinary, cosmetic, domestic, ritual, and religious purposes by the inhabitants of Sondalo (Valtellina, SO, Lombardy, Italy). Methods: The survey was conducted through semi-structured interviews. All data was entered within a database. Extensive bibliographic research was performed in scientific literature on the biological activity of the species used for human medicinal purposes. Results: We interviewed 101 people aged 25-98. 112 plants were mentioned, belonging to 52 families. 87 species were spontaneous, 25 cultivated. The most cited species were Taraxacum officinale F.H. Wigg., Sambucus nigra L., and Achillea erba-rotta subsp. moschata (Wulfen) I. Richardson. The most frequently used parts were flowers/inflorescences, leaves, and fruits. The most common preparation forms were infusion, decoction, and syrup. The traditional uses covered different aspects of the daily life: 73 species were used for cooking, 62 for medicinal purposes, 27 in the domestic field, 17 for agropastoral activities, 13 for animal healthcare. The evaluation of scientific literature allowed us to find information on the biological activity of 36 plants, linked to the traditional uses of the territory. Conclusions: This work enhances the mosaic of ethnobotanical studies carried out in the Alpine region and highlights the importance of this kind of surveys in the search for new natural potentially active compounds.","author":[{"dropping-particle":"","family":"Bottoni","given":"Martina","non-dropping-particle":"","parse-names":false,"suffix":""},{"dropping-particle":"","family":"Colombo","given":"Lorenzo","non-dropping-particle":"","parse-names":false,"suffix":""},{"dropping-particle":"","family":"Gianoli","given":"Caterina","non-dropping-particle":"","parse-names":false,"suffix":""},{"dropping-particle":"","family":"Milani","given":"Fabrizia","non-dropping-particle":"","parse-names":false,"suffix":""},{"dropping-particle":"","family":"Colombo","given":"Paola Sira","non-dropping-particle":"","parse-names":false,"suffix":""},{"dropping-particle":"","family":"Bruschi","given":"Piero","non-dropping-particle":"","parse-names":false,"suffix":""},{"dropping-particle":"","family":"Giuliani","given":"Claudia","non-dropping-particle":"","parse-names":false,"suffix":""},{"dropping-particle":"","family":"Fico","given":"Gelsomina","non-dropping-particle":"","parse-names":false,"suffix":""}],"container-title":"Ethnobotany Research and Applications","id":"ITEM-1","issued":{"date-parts":[["2022"]]},"title":"Alpine ethnobotanical knowledge in Sondalo (SO, Lombardy, Italy)","type":"article-journal","volume":"24"},"uris":["http://www.mendeley.com/documents/?uuid=3ec03dcb-4e8f-4f79-8208-c28522377d3c"]},{"id":"ITEM-2","itemData":{"DOI":"10.1016/j.jep.2012.11.024","ISSN":"03788741","abstract":"Ethnopharmacological relevance: This work increases the ethnobotanical data from Northern Italy and, in particular, the Lombardy region, till now poorly documented, safeguarding the local folk knowledge, and provides information on new or scarcely reported properties of medicinal plants, whose traditional use needs to be validated experimentally.","author":[{"dropping-particle":"","family":"Vitalini","given":"Sara","non-dropping-particle":"","parse-names":false,"suffix":""},{"dropping-particle":"","family":"Iriti","given":"Marcello","non-dropping-particle":"","parse-names":false,"suffix":""},{"dropping-particle":"","family":"Puricelli","given":"Cristina","non-dropping-particle":"","parse-names":false,"suffix":""},{"dropping-particle":"","family":"Ciuchi","given":"Davide","non-dropping-particle":"","parse-names":false,"suffix":""},{"dropping-particle":"","family":"Segale","given":"Alessandro","non-dropping-particle":"","parse-names":false,"suffix":""},{"dropping-particle":"","family":"Fico","given":"Gelsomina","non-dropping-particle":"","parse-names":false,"suffix":""}],"container-title":"Journal of Ethnopharmacology","id":"ITEM-2","issue":"2","issued":{"date-parts":[["2013"]]},"language":"en","page":"517-529","title":"Traditional knowledge on medicinal and food plants used in Val San Giacomo (Sondrio, Italy)—An alpine ethnobotanical study","type":"article-journal","volume":"145"},"uris":["http://www.mendeley.com/documents/?uuid=b4e55d68-f6cd-36b1-a712-5d6d9927bd94"]}],"mendeley":{"formattedCitation":"(Vitalini et al. 2013; Bottoni et al. 2022b)","plainTextFormattedCitation":"(Vitalini et al. 2013; Bottoni et al. 2022b)","previouslyFormattedCitation":"(Vitalini et al. 2013; Bottoni et al. 2022b)"},"properties":{"noteIndex":0},"schema":"https://github.com/citation-style-language/schema/raw/master/csl-citation.json"}</w:instrText>
      </w:r>
      <w:r w:rsidR="00635315" w:rsidRPr="0059337A">
        <w:rPr>
          <w:rFonts w:ascii="Times New Roman" w:hAnsi="Times New Roman" w:cs="Times New Roman"/>
          <w:sz w:val="24"/>
          <w:szCs w:val="24"/>
          <w:lang w:val="en-US"/>
        </w:rPr>
        <w:fldChar w:fldCharType="separate"/>
      </w:r>
      <w:r w:rsidR="00635315" w:rsidRPr="0059337A">
        <w:rPr>
          <w:rFonts w:ascii="Times New Roman" w:hAnsi="Times New Roman" w:cs="Times New Roman"/>
          <w:noProof/>
          <w:sz w:val="24"/>
          <w:szCs w:val="24"/>
          <w:lang w:val="en-US"/>
        </w:rPr>
        <w:t>(Vitalini et al. 2013; Bottoni et al. 2022b)</w:t>
      </w:r>
      <w:r w:rsidR="00635315" w:rsidRPr="0059337A">
        <w:rPr>
          <w:rFonts w:ascii="Times New Roman" w:hAnsi="Times New Roman" w:cs="Times New Roman"/>
          <w:sz w:val="24"/>
          <w:szCs w:val="24"/>
          <w:lang w:val="en-US"/>
        </w:rPr>
        <w:fldChar w:fldCharType="end"/>
      </w:r>
      <w:r w:rsidRPr="0059337A">
        <w:rPr>
          <w:rFonts w:ascii="Times New Roman" w:hAnsi="Times New Roman" w:cs="Times New Roman"/>
          <w:sz w:val="24"/>
          <w:szCs w:val="24"/>
          <w:lang w:val="en-US"/>
        </w:rPr>
        <w:t>.</w:t>
      </w:r>
    </w:p>
    <w:p w14:paraId="493B47F6"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0BD1E302" w14:textId="12CA74DF" w:rsidR="005541CC" w:rsidRPr="0059337A" w:rsidRDefault="007F4553" w:rsidP="00075AC0">
      <w:pPr>
        <w:spacing w:after="0" w:line="240" w:lineRule="auto"/>
        <w:jc w:val="both"/>
        <w:rPr>
          <w:rFonts w:ascii="Times New Roman" w:hAnsi="Times New Roman" w:cs="Times New Roman"/>
          <w:color w:val="FF0000"/>
          <w:sz w:val="24"/>
          <w:szCs w:val="24"/>
          <w:lang w:val="en-US"/>
        </w:rPr>
      </w:pPr>
      <w:r w:rsidRPr="0059337A">
        <w:rPr>
          <w:rFonts w:ascii="Times New Roman" w:hAnsi="Times New Roman" w:cs="Times New Roman"/>
          <w:sz w:val="24"/>
          <w:szCs w:val="24"/>
          <w:lang w:val="en-US"/>
        </w:rPr>
        <w:t xml:space="preserve">             </w:t>
      </w:r>
      <w:r w:rsidR="003431E0" w:rsidRPr="0059337A">
        <w:rPr>
          <w:rFonts w:ascii="Times New Roman" w:hAnsi="Times New Roman" w:cs="Times New Roman"/>
          <w:sz w:val="24"/>
          <w:szCs w:val="24"/>
          <w:lang w:val="en-US"/>
        </w:rPr>
        <w:t>The ‘exclusive’ species are</w:t>
      </w:r>
      <w:r w:rsidR="00C7292E" w:rsidRPr="0059337A">
        <w:rPr>
          <w:rFonts w:ascii="Times New Roman" w:hAnsi="Times New Roman" w:cs="Times New Roman"/>
          <w:sz w:val="24"/>
          <w:szCs w:val="24"/>
          <w:lang w:val="en-US"/>
        </w:rPr>
        <w:t xml:space="preserve"> also</w:t>
      </w:r>
      <w:r w:rsidR="003431E0" w:rsidRPr="0059337A">
        <w:rPr>
          <w:rFonts w:ascii="Times New Roman" w:hAnsi="Times New Roman" w:cs="Times New Roman"/>
          <w:sz w:val="24"/>
          <w:szCs w:val="24"/>
          <w:lang w:val="en-US"/>
        </w:rPr>
        <w:t xml:space="preserve"> worth mentioning. In fact, while in the majority of these ethnobotanical surveys the number ranges from 4 to 26, a total of 64 plant species were cited exclusively during the investigation conducted on the territory of Stelvio National Park </w:t>
      </w:r>
      <w:r w:rsidR="00635315" w:rsidRPr="0059337A">
        <w:rPr>
          <w:rFonts w:ascii="Times New Roman" w:hAnsi="Times New Roman" w:cs="Times New Roman"/>
          <w:sz w:val="24"/>
          <w:szCs w:val="24"/>
          <w:lang w:val="en-US"/>
        </w:rPr>
        <w:fldChar w:fldCharType="begin" w:fldLock="1"/>
      </w:r>
      <w:r w:rsidR="00635315" w:rsidRPr="0059337A">
        <w:rPr>
          <w:rFonts w:ascii="Times New Roman" w:hAnsi="Times New Roman" w:cs="Times New Roman"/>
          <w:sz w:val="24"/>
          <w:szCs w:val="24"/>
          <w:lang w:val="en-US"/>
        </w:rPr>
        <w:instrText>ADDIN CSL_CITATION {"citationItems":[{"id":"ITEM-1","itemData":{"DOI":"10.1016/j.jep.2015.05.036","ISSN":"18727573","PMID":"26031473","abstract":"Ethnopharmacological relevance The value of ethnobotanical information is now increasingly acknowledged. Our investigation added new data to the traditional knowledge on the plant uses in Italian alpine areas, where only in recent years the awareness of losing such valuable heritage stimulated interest of the scientific community and land managers in its recovery and enhancement. To this end, the present study aimed to collect and analyse information on plant species employed in Northern Italy (Lombardy Region), particularly in Alta Valtellina, an area of high naturalistic interest, where ethnobotanical knowledge is at the risk of passing covering a secondary role compared to other aspects of the local culture. Materials and methods A total of 328 people from six municipalities were interviewed using semi-structured questionnaires. Data were evaluated by quantitative parameters such as ethnobotanicity and ethnophytonomic indices, factor informant consensus (Fic), fidelity level (Fl). Abandoned and current uses were compared. Herbarium materials were prepared and conserved. Results Inhabitants of Alta Valtellina used 212 plant species, including 19 mushrooms and 1 lichen for medicinal, food and cosmetic purposes. Despite half of medicinal uses has fallen into disuse, the plant species of this category were still collected in largest number. Digestive, respiratory and skin systems were the most frequently treated. Fic and Fl values, in addition to simple percentage data confirmed this finding. Although 40% of the known uses is now abandoned, a considerable number of them was recorded for the first time in an alpine area. Conclusions The study revealed that the popular knowledge of plant species is still alive in the Alta Valtellina. The prerogatives of some species are now outdated, but they leave room for other uses of the plant resources that may provide new opportunities from the scientific, cultural and economic points of view.","author":[{"dropping-particle":"","family":"Vitalini","given":"Sara","non-dropping-particle":"","parse-names":false,"suffix":""},{"dropping-particle":"","family":"Puricelli","given":"Cristina","non-dropping-particle":"","parse-names":false,"suffix":""},{"dropping-particle":"","family":"Mikerezi","given":"Ilia","non-dropping-particle":"","parse-names":false,"suffix":""},{"dropping-particle":"","family":"Iriti","given":"Marcello","non-dropping-particle":"","parse-names":false,"suffix":""}],"container-title":"Journal of Ethnopharmacology","id":"ITEM-1","issued":{"date-parts":[["2015"]]},"page":"435-458","title":"Plants, people and traditions: Ethnobotanical survey in the Lombard Stelvio National Park and neighbouring areas (Central Alps, Italy)","type":"article-journal","volume":"173"},"uris":["http://www.mendeley.com/documents/?uuid=16986065-9c9a-4af0-8995-2f78937dc74f"]}],"mendeley":{"formattedCitation":"(Vitalini et al. 2015)","plainTextFormattedCitation":"(Vitalini et al. 2015)","previouslyFormattedCitation":"(Vitalini et al. 2015)"},"properties":{"noteIndex":0},"schema":"https://github.com/citation-style-language/schema/raw/master/csl-citation.json"}</w:instrText>
      </w:r>
      <w:r w:rsidR="00635315" w:rsidRPr="0059337A">
        <w:rPr>
          <w:rFonts w:ascii="Times New Roman" w:hAnsi="Times New Roman" w:cs="Times New Roman"/>
          <w:sz w:val="24"/>
          <w:szCs w:val="24"/>
          <w:lang w:val="en-US"/>
        </w:rPr>
        <w:fldChar w:fldCharType="separate"/>
      </w:r>
      <w:r w:rsidR="00635315" w:rsidRPr="0059337A">
        <w:rPr>
          <w:rFonts w:ascii="Times New Roman" w:hAnsi="Times New Roman" w:cs="Times New Roman"/>
          <w:noProof/>
          <w:sz w:val="24"/>
          <w:szCs w:val="24"/>
          <w:lang w:val="en-US"/>
        </w:rPr>
        <w:t>(Vitalini et al. 2015)</w:t>
      </w:r>
      <w:r w:rsidR="00635315" w:rsidRPr="0059337A">
        <w:rPr>
          <w:rFonts w:ascii="Times New Roman" w:hAnsi="Times New Roman" w:cs="Times New Roman"/>
          <w:sz w:val="24"/>
          <w:szCs w:val="24"/>
          <w:lang w:val="en-US"/>
        </w:rPr>
        <w:fldChar w:fldCharType="end"/>
      </w:r>
      <w:r w:rsidR="003431E0" w:rsidRPr="0059337A">
        <w:rPr>
          <w:rFonts w:ascii="Times New Roman" w:hAnsi="Times New Roman" w:cs="Times New Roman"/>
          <w:sz w:val="24"/>
          <w:szCs w:val="24"/>
          <w:lang w:val="en-US"/>
        </w:rPr>
        <w:t xml:space="preserve">. This higher number might be attributable to the wider </w:t>
      </w:r>
      <w:r w:rsidR="00C7292E" w:rsidRPr="0059337A">
        <w:rPr>
          <w:rFonts w:ascii="Times New Roman" w:hAnsi="Times New Roman" w:cs="Times New Roman"/>
          <w:sz w:val="24"/>
          <w:szCs w:val="24"/>
          <w:lang w:val="en-US"/>
        </w:rPr>
        <w:t>territory</w:t>
      </w:r>
      <w:r w:rsidR="00F746F7" w:rsidRPr="0059337A">
        <w:rPr>
          <w:rFonts w:ascii="Times New Roman" w:hAnsi="Times New Roman" w:cs="Times New Roman"/>
          <w:sz w:val="24"/>
          <w:szCs w:val="24"/>
          <w:lang w:val="en-US"/>
        </w:rPr>
        <w:t xml:space="preserve"> examined</w:t>
      </w:r>
      <w:r w:rsidR="003431E0" w:rsidRPr="0059337A">
        <w:rPr>
          <w:rFonts w:ascii="Times New Roman" w:hAnsi="Times New Roman" w:cs="Times New Roman"/>
          <w:sz w:val="24"/>
          <w:szCs w:val="24"/>
          <w:lang w:val="en-US"/>
        </w:rPr>
        <w:t xml:space="preserve"> in the wor</w:t>
      </w:r>
      <w:r w:rsidR="00370157" w:rsidRPr="0059337A">
        <w:rPr>
          <w:rFonts w:ascii="Times New Roman" w:hAnsi="Times New Roman" w:cs="Times New Roman"/>
          <w:sz w:val="24"/>
          <w:szCs w:val="24"/>
          <w:lang w:val="en-US"/>
        </w:rPr>
        <w:t xml:space="preserve">k. </w:t>
      </w:r>
      <w:r w:rsidR="00C12887" w:rsidRPr="0059337A">
        <w:rPr>
          <w:rFonts w:ascii="Times New Roman" w:hAnsi="Times New Roman" w:cs="Times New Roman"/>
          <w:sz w:val="24"/>
          <w:szCs w:val="24"/>
          <w:lang w:val="en-US"/>
        </w:rPr>
        <w:t>However</w:t>
      </w:r>
      <w:r w:rsidR="00341377" w:rsidRPr="0059337A">
        <w:rPr>
          <w:rFonts w:ascii="Times New Roman" w:hAnsi="Times New Roman" w:cs="Times New Roman"/>
          <w:sz w:val="24"/>
          <w:szCs w:val="24"/>
          <w:lang w:val="en-US"/>
        </w:rPr>
        <w:t xml:space="preserve">, despite the high number of exclusive species in this </w:t>
      </w:r>
      <w:r w:rsidR="00C7292E" w:rsidRPr="0059337A">
        <w:rPr>
          <w:rFonts w:ascii="Times New Roman" w:hAnsi="Times New Roman" w:cs="Times New Roman"/>
          <w:sz w:val="24"/>
          <w:szCs w:val="24"/>
          <w:lang w:val="en-US"/>
        </w:rPr>
        <w:t>paper</w:t>
      </w:r>
      <w:r w:rsidR="00341377" w:rsidRPr="0059337A">
        <w:rPr>
          <w:rFonts w:ascii="Times New Roman" w:hAnsi="Times New Roman" w:cs="Times New Roman"/>
          <w:sz w:val="24"/>
          <w:szCs w:val="24"/>
          <w:lang w:val="en-US"/>
        </w:rPr>
        <w:t>,</w:t>
      </w:r>
      <w:r w:rsidR="005541CC" w:rsidRPr="0059337A">
        <w:rPr>
          <w:rFonts w:ascii="Times New Roman" w:hAnsi="Times New Roman" w:cs="Times New Roman"/>
          <w:sz w:val="24"/>
          <w:szCs w:val="24"/>
          <w:lang w:val="en-US"/>
        </w:rPr>
        <w:t xml:space="preserve"> if we consider the medicinal sector,</w:t>
      </w:r>
      <w:r w:rsidR="00341377" w:rsidRPr="0059337A">
        <w:rPr>
          <w:rFonts w:ascii="Times New Roman" w:hAnsi="Times New Roman" w:cs="Times New Roman"/>
          <w:sz w:val="24"/>
          <w:szCs w:val="24"/>
          <w:lang w:val="en-US"/>
        </w:rPr>
        <w:t xml:space="preserve"> the area of Stelvio National Park has one of the highest level</w:t>
      </w:r>
      <w:r w:rsidR="000E3D53" w:rsidRPr="0059337A">
        <w:rPr>
          <w:rFonts w:ascii="Times New Roman" w:hAnsi="Times New Roman" w:cs="Times New Roman"/>
          <w:sz w:val="24"/>
          <w:szCs w:val="24"/>
          <w:lang w:val="en-US"/>
        </w:rPr>
        <w:t>s</w:t>
      </w:r>
      <w:r w:rsidR="00341377" w:rsidRPr="0059337A">
        <w:rPr>
          <w:rFonts w:ascii="Times New Roman" w:hAnsi="Times New Roman" w:cs="Times New Roman"/>
          <w:sz w:val="24"/>
          <w:szCs w:val="24"/>
          <w:lang w:val="en-US"/>
        </w:rPr>
        <w:t xml:space="preserve"> of similarity, according to the Jaccard’s Indices in Table </w:t>
      </w:r>
      <w:r w:rsidR="009713D6" w:rsidRPr="0059337A">
        <w:rPr>
          <w:rFonts w:ascii="Times New Roman" w:hAnsi="Times New Roman" w:cs="Times New Roman"/>
          <w:sz w:val="24"/>
          <w:szCs w:val="24"/>
          <w:lang w:val="en-US"/>
        </w:rPr>
        <w:t>6.2</w:t>
      </w:r>
      <w:r w:rsidR="00341377" w:rsidRPr="0059337A">
        <w:rPr>
          <w:rFonts w:ascii="Times New Roman" w:hAnsi="Times New Roman" w:cs="Times New Roman"/>
          <w:sz w:val="24"/>
          <w:szCs w:val="24"/>
          <w:lang w:val="en-US"/>
        </w:rPr>
        <w:t>, specifically with Valfurva (JI=0.40). A JI of 0.40 was also found between Valfurva and Val San Giacomo and, interestingly enough given the different provinces, between Val San Giacomo and Valvestino.</w:t>
      </w:r>
      <w:r w:rsidR="000E3D53" w:rsidRPr="0059337A">
        <w:rPr>
          <w:rFonts w:ascii="Times New Roman" w:hAnsi="Times New Roman" w:cs="Times New Roman"/>
          <w:sz w:val="24"/>
          <w:szCs w:val="24"/>
          <w:lang w:val="en-US"/>
        </w:rPr>
        <w:t xml:space="preserve"> On the other hand, it is quite striking that the lowest similarity (JI=0.21) was found between the Stelvio Park and Sondalo, considering that Sondalo is actually part of the park itself.</w:t>
      </w:r>
      <w:r w:rsidR="00C7292E" w:rsidRPr="0059337A">
        <w:rPr>
          <w:rFonts w:ascii="Times New Roman" w:hAnsi="Times New Roman" w:cs="Times New Roman"/>
          <w:sz w:val="24"/>
          <w:szCs w:val="24"/>
          <w:lang w:val="en-US"/>
        </w:rPr>
        <w:t xml:space="preserve"> </w:t>
      </w:r>
      <w:r w:rsidR="005541CC" w:rsidRPr="0059337A">
        <w:rPr>
          <w:rFonts w:ascii="Times New Roman" w:hAnsi="Times New Roman" w:cs="Times New Roman"/>
          <w:sz w:val="24"/>
          <w:szCs w:val="24"/>
          <w:lang w:val="en-US"/>
        </w:rPr>
        <w:t xml:space="preserve">Overall, the JI (range 0.21-0.40/1.00) </w:t>
      </w:r>
      <w:r w:rsidR="005541CC" w:rsidRPr="0059337A">
        <w:rPr>
          <w:rFonts w:ascii="Times New Roman" w:hAnsi="Times New Roman" w:cs="Times New Roman"/>
          <w:color w:val="000000" w:themeColor="text1"/>
          <w:sz w:val="24"/>
          <w:szCs w:val="24"/>
          <w:lang w:val="en-US"/>
        </w:rPr>
        <w:t>are rather low considering th</w:t>
      </w:r>
      <w:r w:rsidR="00C7292E" w:rsidRPr="0059337A">
        <w:rPr>
          <w:rFonts w:ascii="Times New Roman" w:hAnsi="Times New Roman" w:cs="Times New Roman"/>
          <w:color w:val="000000" w:themeColor="text1"/>
          <w:sz w:val="24"/>
          <w:szCs w:val="24"/>
          <w:lang w:val="en-US"/>
        </w:rPr>
        <w:t>at</w:t>
      </w:r>
      <w:r w:rsidR="005541CC" w:rsidRPr="0059337A">
        <w:rPr>
          <w:rFonts w:ascii="Times New Roman" w:hAnsi="Times New Roman" w:cs="Times New Roman"/>
          <w:color w:val="000000" w:themeColor="text1"/>
          <w:sz w:val="24"/>
          <w:szCs w:val="24"/>
          <w:lang w:val="en-US"/>
        </w:rPr>
        <w:t xml:space="preserve"> some of the areas described in the papers non only border, sometimes they even overlap.</w:t>
      </w:r>
    </w:p>
    <w:p w14:paraId="5AF022D9" w14:textId="77777777" w:rsidR="00BE4344" w:rsidRPr="0059337A" w:rsidRDefault="000E3D53"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These discrepancies may be justified by </w:t>
      </w:r>
      <w:r w:rsidR="005541CC" w:rsidRPr="0059337A">
        <w:rPr>
          <w:rFonts w:ascii="Times New Roman" w:hAnsi="Times New Roman" w:cs="Times New Roman"/>
          <w:sz w:val="24"/>
          <w:szCs w:val="24"/>
          <w:lang w:val="en-US"/>
        </w:rPr>
        <w:t xml:space="preserve">the </w:t>
      </w:r>
      <w:r w:rsidR="00C7292E" w:rsidRPr="0059337A">
        <w:rPr>
          <w:rFonts w:ascii="Times New Roman" w:hAnsi="Times New Roman" w:cs="Times New Roman"/>
          <w:sz w:val="24"/>
          <w:szCs w:val="24"/>
          <w:lang w:val="en-US"/>
        </w:rPr>
        <w:t>challenge of</w:t>
      </w:r>
      <w:r w:rsidR="005541CC" w:rsidRPr="0059337A">
        <w:rPr>
          <w:rFonts w:ascii="Times New Roman" w:hAnsi="Times New Roman" w:cs="Times New Roman"/>
          <w:sz w:val="24"/>
          <w:szCs w:val="24"/>
          <w:lang w:val="en-US"/>
        </w:rPr>
        <w:t xml:space="preserve"> comparing datasets belonging to different works published over the years (a span of 15 years, in this specific case).</w:t>
      </w:r>
      <w:r w:rsidR="00C7292E" w:rsidRPr="0059337A">
        <w:rPr>
          <w:rFonts w:ascii="Times New Roman" w:hAnsi="Times New Roman" w:cs="Times New Roman"/>
          <w:sz w:val="24"/>
          <w:szCs w:val="24"/>
          <w:lang w:val="en-US"/>
        </w:rPr>
        <w:t xml:space="preserve"> </w:t>
      </w:r>
      <w:r w:rsidR="005541CC" w:rsidRPr="0059337A">
        <w:rPr>
          <w:rFonts w:ascii="Times New Roman" w:hAnsi="Times New Roman" w:cs="Times New Roman"/>
          <w:sz w:val="24"/>
          <w:szCs w:val="24"/>
          <w:lang w:val="en-US"/>
        </w:rPr>
        <w:t>Nonetheless, this might also represent further evidence of the high heterogeneity and depth of the traditional knowledge of the Alpine area.</w:t>
      </w:r>
    </w:p>
    <w:p w14:paraId="47622BD1" w14:textId="77777777" w:rsidR="00BE4344" w:rsidRPr="0059337A" w:rsidRDefault="00BE4344" w:rsidP="00075AC0">
      <w:pPr>
        <w:spacing w:after="0" w:line="240" w:lineRule="auto"/>
        <w:jc w:val="both"/>
        <w:rPr>
          <w:rFonts w:ascii="Times New Roman" w:hAnsi="Times New Roman" w:cs="Times New Roman"/>
          <w:sz w:val="24"/>
          <w:szCs w:val="24"/>
          <w:lang w:val="en-US"/>
        </w:rPr>
      </w:pPr>
    </w:p>
    <w:p w14:paraId="34D15241" w14:textId="1982D4DA" w:rsidR="00017801" w:rsidRPr="0059337A" w:rsidRDefault="00017801" w:rsidP="00075AC0">
      <w:pPr>
        <w:spacing w:after="0" w:line="240" w:lineRule="auto"/>
        <w:jc w:val="both"/>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 xml:space="preserve">Table </w:t>
      </w:r>
      <w:r w:rsidR="009713D6" w:rsidRPr="0059337A">
        <w:rPr>
          <w:rFonts w:ascii="Times New Roman" w:hAnsi="Times New Roman" w:cs="Times New Roman"/>
          <w:b/>
          <w:bCs/>
          <w:sz w:val="24"/>
          <w:szCs w:val="24"/>
          <w:lang w:val="en-US"/>
        </w:rPr>
        <w:t>6.</w:t>
      </w:r>
      <w:r w:rsidR="00175135" w:rsidRPr="0059337A">
        <w:rPr>
          <w:rFonts w:ascii="Times New Roman" w:hAnsi="Times New Roman" w:cs="Times New Roman"/>
          <w:b/>
          <w:bCs/>
          <w:sz w:val="24"/>
          <w:szCs w:val="24"/>
          <w:lang w:val="en-US"/>
        </w:rPr>
        <w:t>2</w:t>
      </w:r>
      <w:r w:rsidRPr="0059337A">
        <w:rPr>
          <w:rFonts w:ascii="Times New Roman" w:hAnsi="Times New Roman" w:cs="Times New Roman"/>
          <w:b/>
          <w:bCs/>
          <w:sz w:val="24"/>
          <w:szCs w:val="24"/>
          <w:lang w:val="en-US"/>
        </w:rPr>
        <w:t xml:space="preserve">: </w:t>
      </w:r>
      <w:r w:rsidR="005541CC" w:rsidRPr="0059337A">
        <w:rPr>
          <w:rFonts w:ascii="Times New Roman" w:hAnsi="Times New Roman" w:cs="Times New Roman"/>
          <w:b/>
          <w:bCs/>
          <w:sz w:val="24"/>
          <w:szCs w:val="24"/>
          <w:lang w:val="en-US"/>
        </w:rPr>
        <w:t>Jaccard’s Similarity Index calculated</w:t>
      </w:r>
      <w:r w:rsidR="00C7292E" w:rsidRPr="0059337A">
        <w:rPr>
          <w:rFonts w:ascii="Times New Roman" w:hAnsi="Times New Roman" w:cs="Times New Roman"/>
          <w:b/>
          <w:bCs/>
          <w:sz w:val="24"/>
          <w:szCs w:val="24"/>
          <w:lang w:val="en-US"/>
        </w:rPr>
        <w:t xml:space="preserve">, according </w:t>
      </w:r>
      <w:proofErr w:type="spellStart"/>
      <w:r w:rsidR="00C7292E" w:rsidRPr="0059337A">
        <w:rPr>
          <w:rFonts w:ascii="Times New Roman" w:hAnsi="Times New Roman" w:cs="Times New Roman"/>
          <w:b/>
          <w:bCs/>
          <w:sz w:val="24"/>
          <w:szCs w:val="24"/>
          <w:lang w:val="en-US"/>
        </w:rPr>
        <w:t>Pitaman</w:t>
      </w:r>
      <w:proofErr w:type="spellEnd"/>
      <w:r w:rsidR="00C7292E" w:rsidRPr="0059337A">
        <w:rPr>
          <w:rFonts w:ascii="Times New Roman" w:hAnsi="Times New Roman" w:cs="Times New Roman"/>
          <w:b/>
          <w:bCs/>
          <w:sz w:val="24"/>
          <w:szCs w:val="24"/>
          <w:lang w:val="en-US"/>
        </w:rPr>
        <w:t xml:space="preserve"> et al., 2005,</w:t>
      </w:r>
      <w:r w:rsidR="005541CC" w:rsidRPr="0059337A">
        <w:rPr>
          <w:rFonts w:ascii="Times New Roman" w:hAnsi="Times New Roman" w:cs="Times New Roman"/>
          <w:b/>
          <w:bCs/>
          <w:sz w:val="24"/>
          <w:szCs w:val="24"/>
          <w:lang w:val="en-US"/>
        </w:rPr>
        <w:t xml:space="preserve"> </w:t>
      </w:r>
      <w:r w:rsidR="00C7292E" w:rsidRPr="0059337A">
        <w:rPr>
          <w:rFonts w:ascii="Times New Roman" w:hAnsi="Times New Roman" w:cs="Times New Roman"/>
          <w:b/>
          <w:bCs/>
          <w:sz w:val="24"/>
          <w:szCs w:val="24"/>
          <w:lang w:val="en-US"/>
        </w:rPr>
        <w:t>for the medicinal uses in the different areas considered. JI values may range from 0 to 1, where 1 represents the highest level of similarity between two areas.</w:t>
      </w:r>
    </w:p>
    <w:p w14:paraId="7C1DACF2" w14:textId="77777777" w:rsidR="00BE4344" w:rsidRPr="0059337A" w:rsidRDefault="00BE4344" w:rsidP="00075AC0">
      <w:pPr>
        <w:spacing w:after="0" w:line="240" w:lineRule="auto"/>
        <w:jc w:val="both"/>
        <w:rPr>
          <w:rFonts w:ascii="Times New Roman" w:hAnsi="Times New Roman" w:cs="Times New Roman"/>
          <w:b/>
          <w:bCs/>
          <w:i/>
          <w:iCs/>
          <w:sz w:val="24"/>
          <w:szCs w:val="24"/>
          <w:lang w:val="en-US"/>
        </w:rPr>
      </w:pPr>
    </w:p>
    <w:tbl>
      <w:tblPr>
        <w:tblW w:w="9892" w:type="dxa"/>
        <w:jc w:val="center"/>
        <w:tblCellMar>
          <w:left w:w="70" w:type="dxa"/>
          <w:right w:w="70" w:type="dxa"/>
        </w:tblCellMar>
        <w:tblLook w:val="04A0" w:firstRow="1" w:lastRow="0" w:firstColumn="1" w:lastColumn="0" w:noHBand="0" w:noVBand="1"/>
      </w:tblPr>
      <w:tblGrid>
        <w:gridCol w:w="1301"/>
        <w:gridCol w:w="1412"/>
        <w:gridCol w:w="1270"/>
        <w:gridCol w:w="1407"/>
        <w:gridCol w:w="1405"/>
        <w:gridCol w:w="1267"/>
        <w:gridCol w:w="1830"/>
      </w:tblGrid>
      <w:tr w:rsidR="00017801" w:rsidRPr="0059337A" w14:paraId="0E586019" w14:textId="77777777" w:rsidTr="00792F8E">
        <w:trPr>
          <w:trHeight w:val="288"/>
          <w:jc w:val="center"/>
        </w:trPr>
        <w:tc>
          <w:tcPr>
            <w:tcW w:w="1245" w:type="dxa"/>
            <w:vMerge w:val="restart"/>
            <w:tcBorders>
              <w:top w:val="single" w:sz="4" w:space="0" w:color="auto"/>
              <w:left w:val="nil"/>
              <w:bottom w:val="single" w:sz="4" w:space="0" w:color="000000"/>
              <w:right w:val="nil"/>
            </w:tcBorders>
            <w:vAlign w:val="center"/>
            <w:hideMark/>
          </w:tcPr>
          <w:p w14:paraId="00EA8E90" w14:textId="77777777"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val="en-US" w:eastAsia="it-IT"/>
                <w14:ligatures w14:val="none"/>
              </w:rPr>
            </w:pPr>
            <w:r w:rsidRPr="0059337A">
              <w:rPr>
                <w:rFonts w:ascii="Times New Roman" w:eastAsia="Times New Roman" w:hAnsi="Times New Roman" w:cs="Times New Roman"/>
                <w:color w:val="000000"/>
                <w:kern w:val="0"/>
                <w:sz w:val="24"/>
                <w:szCs w:val="24"/>
                <w:lang w:val="en-US" w:eastAsia="it-IT"/>
                <w14:ligatures w14:val="none"/>
              </w:rPr>
              <w:t> </w:t>
            </w:r>
          </w:p>
        </w:tc>
        <w:tc>
          <w:tcPr>
            <w:tcW w:w="1418" w:type="dxa"/>
            <w:tcBorders>
              <w:top w:val="single" w:sz="4" w:space="0" w:color="auto"/>
              <w:left w:val="nil"/>
              <w:bottom w:val="nil"/>
              <w:right w:val="nil"/>
            </w:tcBorders>
            <w:vAlign w:val="center"/>
            <w:hideMark/>
          </w:tcPr>
          <w:p w14:paraId="416BD4F2" w14:textId="77777777"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Valvestino</w:t>
            </w:r>
          </w:p>
        </w:tc>
        <w:tc>
          <w:tcPr>
            <w:tcW w:w="1276" w:type="dxa"/>
            <w:tcBorders>
              <w:top w:val="single" w:sz="4" w:space="0" w:color="auto"/>
              <w:left w:val="nil"/>
              <w:bottom w:val="nil"/>
              <w:right w:val="nil"/>
            </w:tcBorders>
            <w:vAlign w:val="center"/>
            <w:hideMark/>
          </w:tcPr>
          <w:p w14:paraId="60D52F51" w14:textId="77777777"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Val San Giacomo</w:t>
            </w:r>
          </w:p>
        </w:tc>
        <w:tc>
          <w:tcPr>
            <w:tcW w:w="1417" w:type="dxa"/>
            <w:tcBorders>
              <w:top w:val="single" w:sz="4" w:space="0" w:color="auto"/>
              <w:left w:val="nil"/>
              <w:bottom w:val="nil"/>
              <w:right w:val="nil"/>
            </w:tcBorders>
            <w:vAlign w:val="center"/>
            <w:hideMark/>
          </w:tcPr>
          <w:p w14:paraId="6D850ED7" w14:textId="77777777"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Valfurva</w:t>
            </w:r>
          </w:p>
        </w:tc>
        <w:tc>
          <w:tcPr>
            <w:tcW w:w="1418" w:type="dxa"/>
            <w:tcBorders>
              <w:top w:val="single" w:sz="4" w:space="0" w:color="auto"/>
              <w:left w:val="nil"/>
              <w:bottom w:val="nil"/>
              <w:right w:val="nil"/>
            </w:tcBorders>
            <w:vAlign w:val="center"/>
            <w:hideMark/>
          </w:tcPr>
          <w:p w14:paraId="249734D6" w14:textId="77777777"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Stelvio Park</w:t>
            </w:r>
          </w:p>
        </w:tc>
        <w:tc>
          <w:tcPr>
            <w:tcW w:w="1275" w:type="dxa"/>
            <w:tcBorders>
              <w:top w:val="single" w:sz="4" w:space="0" w:color="auto"/>
              <w:left w:val="nil"/>
              <w:bottom w:val="nil"/>
              <w:right w:val="nil"/>
            </w:tcBorders>
            <w:vAlign w:val="center"/>
            <w:hideMark/>
          </w:tcPr>
          <w:p w14:paraId="57D2AA6A" w14:textId="77777777"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Sondalo</w:t>
            </w:r>
          </w:p>
        </w:tc>
        <w:tc>
          <w:tcPr>
            <w:tcW w:w="1843" w:type="dxa"/>
            <w:tcBorders>
              <w:top w:val="single" w:sz="4" w:space="0" w:color="auto"/>
              <w:left w:val="nil"/>
              <w:bottom w:val="nil"/>
              <w:right w:val="nil"/>
            </w:tcBorders>
            <w:vAlign w:val="center"/>
            <w:hideMark/>
          </w:tcPr>
          <w:p w14:paraId="47E098F2" w14:textId="77777777"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Valmalenco</w:t>
            </w:r>
          </w:p>
        </w:tc>
      </w:tr>
      <w:tr w:rsidR="00017801" w:rsidRPr="0059337A" w14:paraId="0A0ADC10" w14:textId="77777777" w:rsidTr="00792F8E">
        <w:trPr>
          <w:trHeight w:val="576"/>
          <w:jc w:val="center"/>
        </w:trPr>
        <w:tc>
          <w:tcPr>
            <w:tcW w:w="1245" w:type="dxa"/>
            <w:vMerge/>
            <w:tcBorders>
              <w:top w:val="single" w:sz="4" w:space="0" w:color="auto"/>
              <w:left w:val="nil"/>
              <w:bottom w:val="single" w:sz="4" w:space="0" w:color="auto"/>
              <w:right w:val="nil"/>
            </w:tcBorders>
            <w:vAlign w:val="center"/>
            <w:hideMark/>
          </w:tcPr>
          <w:p w14:paraId="6F6B4CF0" w14:textId="77777777" w:rsidR="00017801" w:rsidRPr="0059337A" w:rsidRDefault="00017801" w:rsidP="00075AC0">
            <w:pPr>
              <w:spacing w:after="0" w:line="240" w:lineRule="auto"/>
              <w:rPr>
                <w:rFonts w:ascii="Times New Roman" w:eastAsia="Times New Roman" w:hAnsi="Times New Roman" w:cs="Times New Roman"/>
                <w:color w:val="000000"/>
                <w:kern w:val="0"/>
                <w:sz w:val="24"/>
                <w:szCs w:val="24"/>
                <w:lang w:eastAsia="it-IT"/>
                <w14:ligatures w14:val="none"/>
              </w:rPr>
            </w:pPr>
          </w:p>
        </w:tc>
        <w:tc>
          <w:tcPr>
            <w:tcW w:w="1418" w:type="dxa"/>
            <w:tcBorders>
              <w:top w:val="nil"/>
              <w:left w:val="nil"/>
              <w:bottom w:val="single" w:sz="4" w:space="0" w:color="auto"/>
              <w:right w:val="nil"/>
            </w:tcBorders>
            <w:vAlign w:val="center"/>
            <w:hideMark/>
          </w:tcPr>
          <w:p w14:paraId="02737353" w14:textId="15062590"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Vitalini et al. 2009</w:t>
            </w:r>
          </w:p>
        </w:tc>
        <w:tc>
          <w:tcPr>
            <w:tcW w:w="1276" w:type="dxa"/>
            <w:tcBorders>
              <w:top w:val="nil"/>
              <w:left w:val="nil"/>
              <w:bottom w:val="single" w:sz="4" w:space="0" w:color="auto"/>
              <w:right w:val="nil"/>
            </w:tcBorders>
            <w:vAlign w:val="center"/>
            <w:hideMark/>
          </w:tcPr>
          <w:p w14:paraId="221BEC6E" w14:textId="27DBC3F4"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Vitalini</w:t>
            </w:r>
            <w:r w:rsidR="00175135" w:rsidRPr="0059337A">
              <w:rPr>
                <w:rFonts w:ascii="Times New Roman" w:eastAsia="Times New Roman" w:hAnsi="Times New Roman" w:cs="Times New Roman"/>
                <w:color w:val="000000"/>
                <w:kern w:val="0"/>
                <w:sz w:val="24"/>
                <w:szCs w:val="24"/>
                <w:lang w:eastAsia="it-IT"/>
                <w14:ligatures w14:val="none"/>
              </w:rPr>
              <w:t xml:space="preserve"> et al.</w:t>
            </w:r>
            <w:r w:rsidRPr="0059337A">
              <w:rPr>
                <w:rFonts w:ascii="Times New Roman" w:eastAsia="Times New Roman" w:hAnsi="Times New Roman" w:cs="Times New Roman"/>
                <w:color w:val="000000"/>
                <w:kern w:val="0"/>
                <w:sz w:val="24"/>
                <w:szCs w:val="24"/>
                <w:lang w:eastAsia="it-IT"/>
                <w14:ligatures w14:val="none"/>
              </w:rPr>
              <w:t xml:space="preserve"> 2013</w:t>
            </w:r>
          </w:p>
        </w:tc>
        <w:tc>
          <w:tcPr>
            <w:tcW w:w="1417" w:type="dxa"/>
            <w:tcBorders>
              <w:top w:val="nil"/>
              <w:left w:val="nil"/>
              <w:bottom w:val="single" w:sz="4" w:space="0" w:color="auto"/>
              <w:right w:val="nil"/>
            </w:tcBorders>
            <w:vAlign w:val="center"/>
            <w:hideMark/>
          </w:tcPr>
          <w:p w14:paraId="2449F110" w14:textId="34F93BC9"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Dei Cas et al. 2015</w:t>
            </w:r>
          </w:p>
        </w:tc>
        <w:tc>
          <w:tcPr>
            <w:tcW w:w="1418" w:type="dxa"/>
            <w:tcBorders>
              <w:top w:val="nil"/>
              <w:left w:val="nil"/>
              <w:bottom w:val="single" w:sz="4" w:space="0" w:color="auto"/>
              <w:right w:val="nil"/>
            </w:tcBorders>
            <w:vAlign w:val="center"/>
            <w:hideMark/>
          </w:tcPr>
          <w:p w14:paraId="43B1A6AA" w14:textId="5877672F"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Vitalini</w:t>
            </w:r>
            <w:r w:rsidR="00175135" w:rsidRPr="0059337A">
              <w:rPr>
                <w:rFonts w:ascii="Times New Roman" w:eastAsia="Times New Roman" w:hAnsi="Times New Roman" w:cs="Times New Roman"/>
                <w:color w:val="000000"/>
                <w:kern w:val="0"/>
                <w:sz w:val="24"/>
                <w:szCs w:val="24"/>
                <w:lang w:eastAsia="it-IT"/>
                <w14:ligatures w14:val="none"/>
              </w:rPr>
              <w:t xml:space="preserve"> et al.</w:t>
            </w:r>
            <w:r w:rsidRPr="0059337A">
              <w:rPr>
                <w:rFonts w:ascii="Times New Roman" w:eastAsia="Times New Roman" w:hAnsi="Times New Roman" w:cs="Times New Roman"/>
                <w:color w:val="000000"/>
                <w:kern w:val="0"/>
                <w:sz w:val="24"/>
                <w:szCs w:val="24"/>
                <w:lang w:eastAsia="it-IT"/>
                <w14:ligatures w14:val="none"/>
              </w:rPr>
              <w:t xml:space="preserve"> 2015</w:t>
            </w:r>
          </w:p>
        </w:tc>
        <w:tc>
          <w:tcPr>
            <w:tcW w:w="1275" w:type="dxa"/>
            <w:tcBorders>
              <w:top w:val="nil"/>
              <w:left w:val="nil"/>
              <w:bottom w:val="single" w:sz="4" w:space="0" w:color="auto"/>
              <w:right w:val="nil"/>
            </w:tcBorders>
            <w:vAlign w:val="center"/>
            <w:hideMark/>
          </w:tcPr>
          <w:p w14:paraId="115395E9" w14:textId="77BE55C1"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Bottoni et al. 2022a</w:t>
            </w:r>
          </w:p>
        </w:tc>
        <w:tc>
          <w:tcPr>
            <w:tcW w:w="1843" w:type="dxa"/>
            <w:tcBorders>
              <w:top w:val="nil"/>
              <w:left w:val="nil"/>
              <w:bottom w:val="single" w:sz="4" w:space="0" w:color="auto"/>
              <w:right w:val="nil"/>
            </w:tcBorders>
            <w:vAlign w:val="center"/>
            <w:hideMark/>
          </w:tcPr>
          <w:p w14:paraId="4EAAD06E" w14:textId="5C1C5184"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Bottoni et al. 2020 and Milani et al. 2024</w:t>
            </w:r>
          </w:p>
        </w:tc>
      </w:tr>
      <w:tr w:rsidR="00017801" w:rsidRPr="0059337A" w14:paraId="48E290A2" w14:textId="77777777" w:rsidTr="00792F8E">
        <w:trPr>
          <w:trHeight w:val="348"/>
          <w:jc w:val="center"/>
        </w:trPr>
        <w:tc>
          <w:tcPr>
            <w:tcW w:w="1245" w:type="dxa"/>
            <w:tcBorders>
              <w:top w:val="single" w:sz="4" w:space="0" w:color="auto"/>
              <w:left w:val="nil"/>
              <w:right w:val="nil"/>
            </w:tcBorders>
            <w:vAlign w:val="center"/>
            <w:hideMark/>
          </w:tcPr>
          <w:p w14:paraId="5DA90BF5" w14:textId="77777777"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Valvestino</w:t>
            </w:r>
          </w:p>
        </w:tc>
        <w:tc>
          <w:tcPr>
            <w:tcW w:w="1418" w:type="dxa"/>
            <w:tcBorders>
              <w:top w:val="single" w:sz="4" w:space="0" w:color="auto"/>
              <w:left w:val="nil"/>
              <w:right w:val="nil"/>
            </w:tcBorders>
            <w:vAlign w:val="center"/>
            <w:hideMark/>
          </w:tcPr>
          <w:p w14:paraId="393C8E0C" w14:textId="0B7B0F4F"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1</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00</w:t>
            </w:r>
          </w:p>
        </w:tc>
        <w:tc>
          <w:tcPr>
            <w:tcW w:w="1276" w:type="dxa"/>
            <w:tcBorders>
              <w:top w:val="single" w:sz="4" w:space="0" w:color="auto"/>
              <w:left w:val="nil"/>
              <w:right w:val="nil"/>
            </w:tcBorders>
            <w:vAlign w:val="center"/>
            <w:hideMark/>
          </w:tcPr>
          <w:p w14:paraId="6322263E" w14:textId="43D6D24E"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40</w:t>
            </w:r>
          </w:p>
        </w:tc>
        <w:tc>
          <w:tcPr>
            <w:tcW w:w="1417" w:type="dxa"/>
            <w:tcBorders>
              <w:top w:val="single" w:sz="4" w:space="0" w:color="auto"/>
              <w:left w:val="nil"/>
              <w:right w:val="nil"/>
            </w:tcBorders>
            <w:vAlign w:val="center"/>
            <w:hideMark/>
          </w:tcPr>
          <w:p w14:paraId="30220818" w14:textId="15CDD16E"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29</w:t>
            </w:r>
          </w:p>
        </w:tc>
        <w:tc>
          <w:tcPr>
            <w:tcW w:w="1418" w:type="dxa"/>
            <w:tcBorders>
              <w:top w:val="single" w:sz="4" w:space="0" w:color="auto"/>
              <w:left w:val="nil"/>
              <w:right w:val="nil"/>
            </w:tcBorders>
            <w:vAlign w:val="center"/>
            <w:hideMark/>
          </w:tcPr>
          <w:p w14:paraId="249D45F4" w14:textId="6C680C34"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26</w:t>
            </w:r>
          </w:p>
        </w:tc>
        <w:tc>
          <w:tcPr>
            <w:tcW w:w="1275" w:type="dxa"/>
            <w:tcBorders>
              <w:top w:val="single" w:sz="4" w:space="0" w:color="auto"/>
              <w:left w:val="nil"/>
              <w:right w:val="nil"/>
            </w:tcBorders>
            <w:vAlign w:val="center"/>
            <w:hideMark/>
          </w:tcPr>
          <w:p w14:paraId="40917530" w14:textId="1ED41175"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26</w:t>
            </w:r>
          </w:p>
        </w:tc>
        <w:tc>
          <w:tcPr>
            <w:tcW w:w="1843" w:type="dxa"/>
            <w:tcBorders>
              <w:top w:val="single" w:sz="4" w:space="0" w:color="auto"/>
              <w:left w:val="nil"/>
              <w:right w:val="nil"/>
            </w:tcBorders>
            <w:vAlign w:val="center"/>
            <w:hideMark/>
          </w:tcPr>
          <w:p w14:paraId="27497A38" w14:textId="1D3C7D83"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26</w:t>
            </w:r>
          </w:p>
        </w:tc>
      </w:tr>
      <w:tr w:rsidR="00017801" w:rsidRPr="0059337A" w14:paraId="51B37CC5" w14:textId="77777777" w:rsidTr="00792F8E">
        <w:trPr>
          <w:trHeight w:val="348"/>
          <w:jc w:val="center"/>
        </w:trPr>
        <w:tc>
          <w:tcPr>
            <w:tcW w:w="1245" w:type="dxa"/>
            <w:tcBorders>
              <w:left w:val="nil"/>
              <w:right w:val="nil"/>
            </w:tcBorders>
            <w:vAlign w:val="center"/>
            <w:hideMark/>
          </w:tcPr>
          <w:p w14:paraId="36D36BF9" w14:textId="77777777"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Valle San Giacomo</w:t>
            </w:r>
          </w:p>
        </w:tc>
        <w:tc>
          <w:tcPr>
            <w:tcW w:w="1418" w:type="dxa"/>
            <w:tcBorders>
              <w:left w:val="nil"/>
              <w:right w:val="nil"/>
            </w:tcBorders>
            <w:vAlign w:val="center"/>
            <w:hideMark/>
          </w:tcPr>
          <w:p w14:paraId="67E1F01E" w14:textId="23FDD21C"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40</w:t>
            </w:r>
          </w:p>
        </w:tc>
        <w:tc>
          <w:tcPr>
            <w:tcW w:w="1276" w:type="dxa"/>
            <w:tcBorders>
              <w:left w:val="nil"/>
              <w:right w:val="nil"/>
            </w:tcBorders>
            <w:vAlign w:val="center"/>
            <w:hideMark/>
          </w:tcPr>
          <w:p w14:paraId="61C5A5BC" w14:textId="21EF56DE"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1</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00</w:t>
            </w:r>
          </w:p>
        </w:tc>
        <w:tc>
          <w:tcPr>
            <w:tcW w:w="1417" w:type="dxa"/>
            <w:tcBorders>
              <w:left w:val="nil"/>
              <w:right w:val="nil"/>
            </w:tcBorders>
            <w:vAlign w:val="center"/>
            <w:hideMark/>
          </w:tcPr>
          <w:p w14:paraId="7673FA48" w14:textId="4A588934"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40</w:t>
            </w:r>
          </w:p>
        </w:tc>
        <w:tc>
          <w:tcPr>
            <w:tcW w:w="1418" w:type="dxa"/>
            <w:tcBorders>
              <w:left w:val="nil"/>
              <w:right w:val="nil"/>
            </w:tcBorders>
            <w:vAlign w:val="center"/>
            <w:hideMark/>
          </w:tcPr>
          <w:p w14:paraId="5A5585F4" w14:textId="6AA99153"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28</w:t>
            </w:r>
          </w:p>
        </w:tc>
        <w:tc>
          <w:tcPr>
            <w:tcW w:w="1275" w:type="dxa"/>
            <w:tcBorders>
              <w:left w:val="nil"/>
              <w:right w:val="nil"/>
            </w:tcBorders>
            <w:vAlign w:val="center"/>
            <w:hideMark/>
          </w:tcPr>
          <w:p w14:paraId="1E00CDC4" w14:textId="66A4EF5A"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30</w:t>
            </w:r>
          </w:p>
        </w:tc>
        <w:tc>
          <w:tcPr>
            <w:tcW w:w="1843" w:type="dxa"/>
            <w:tcBorders>
              <w:left w:val="nil"/>
              <w:right w:val="nil"/>
            </w:tcBorders>
            <w:vAlign w:val="center"/>
            <w:hideMark/>
          </w:tcPr>
          <w:p w14:paraId="1FE28FCD" w14:textId="257D9DF5"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26</w:t>
            </w:r>
          </w:p>
        </w:tc>
      </w:tr>
      <w:tr w:rsidR="00017801" w:rsidRPr="0059337A" w14:paraId="237594B7" w14:textId="77777777" w:rsidTr="00792F8E">
        <w:trPr>
          <w:trHeight w:val="348"/>
          <w:jc w:val="center"/>
        </w:trPr>
        <w:tc>
          <w:tcPr>
            <w:tcW w:w="1245" w:type="dxa"/>
            <w:tcBorders>
              <w:left w:val="nil"/>
              <w:right w:val="nil"/>
            </w:tcBorders>
            <w:vAlign w:val="center"/>
            <w:hideMark/>
          </w:tcPr>
          <w:p w14:paraId="6DC66E7A" w14:textId="77777777"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Valfurva</w:t>
            </w:r>
          </w:p>
        </w:tc>
        <w:tc>
          <w:tcPr>
            <w:tcW w:w="1418" w:type="dxa"/>
            <w:tcBorders>
              <w:left w:val="nil"/>
              <w:right w:val="nil"/>
            </w:tcBorders>
            <w:vAlign w:val="center"/>
            <w:hideMark/>
          </w:tcPr>
          <w:p w14:paraId="70892126" w14:textId="4B5D8E24"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29</w:t>
            </w:r>
          </w:p>
        </w:tc>
        <w:tc>
          <w:tcPr>
            <w:tcW w:w="1276" w:type="dxa"/>
            <w:tcBorders>
              <w:left w:val="nil"/>
              <w:right w:val="nil"/>
            </w:tcBorders>
            <w:vAlign w:val="center"/>
            <w:hideMark/>
          </w:tcPr>
          <w:p w14:paraId="57C99F1F" w14:textId="5102A404"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40</w:t>
            </w:r>
          </w:p>
        </w:tc>
        <w:tc>
          <w:tcPr>
            <w:tcW w:w="1417" w:type="dxa"/>
            <w:tcBorders>
              <w:left w:val="nil"/>
              <w:right w:val="nil"/>
            </w:tcBorders>
            <w:vAlign w:val="center"/>
            <w:hideMark/>
          </w:tcPr>
          <w:p w14:paraId="6CEA4CE3" w14:textId="4B76C8D3"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1</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00</w:t>
            </w:r>
          </w:p>
        </w:tc>
        <w:tc>
          <w:tcPr>
            <w:tcW w:w="1418" w:type="dxa"/>
            <w:tcBorders>
              <w:left w:val="nil"/>
              <w:right w:val="nil"/>
            </w:tcBorders>
            <w:vAlign w:val="center"/>
            <w:hideMark/>
          </w:tcPr>
          <w:p w14:paraId="73949E7E" w14:textId="56A10F51"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40</w:t>
            </w:r>
          </w:p>
        </w:tc>
        <w:tc>
          <w:tcPr>
            <w:tcW w:w="1275" w:type="dxa"/>
            <w:tcBorders>
              <w:left w:val="nil"/>
              <w:right w:val="nil"/>
            </w:tcBorders>
            <w:vAlign w:val="center"/>
            <w:hideMark/>
          </w:tcPr>
          <w:p w14:paraId="279135B2" w14:textId="0DC48C44"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33</w:t>
            </w:r>
          </w:p>
        </w:tc>
        <w:tc>
          <w:tcPr>
            <w:tcW w:w="1843" w:type="dxa"/>
            <w:tcBorders>
              <w:left w:val="nil"/>
              <w:right w:val="nil"/>
            </w:tcBorders>
            <w:vAlign w:val="center"/>
            <w:hideMark/>
          </w:tcPr>
          <w:p w14:paraId="08C5B320" w14:textId="244C0558"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27</w:t>
            </w:r>
          </w:p>
        </w:tc>
      </w:tr>
      <w:tr w:rsidR="00017801" w:rsidRPr="0059337A" w14:paraId="31233C49" w14:textId="77777777" w:rsidTr="00792F8E">
        <w:trPr>
          <w:trHeight w:val="348"/>
          <w:jc w:val="center"/>
        </w:trPr>
        <w:tc>
          <w:tcPr>
            <w:tcW w:w="1245" w:type="dxa"/>
            <w:tcBorders>
              <w:left w:val="nil"/>
              <w:right w:val="nil"/>
            </w:tcBorders>
            <w:vAlign w:val="center"/>
            <w:hideMark/>
          </w:tcPr>
          <w:p w14:paraId="70D6EBE5" w14:textId="77777777"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Stelvio Park</w:t>
            </w:r>
          </w:p>
        </w:tc>
        <w:tc>
          <w:tcPr>
            <w:tcW w:w="1418" w:type="dxa"/>
            <w:tcBorders>
              <w:left w:val="nil"/>
              <w:right w:val="nil"/>
            </w:tcBorders>
            <w:vAlign w:val="center"/>
            <w:hideMark/>
          </w:tcPr>
          <w:p w14:paraId="0024B1F9" w14:textId="58D8AFD0"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26</w:t>
            </w:r>
          </w:p>
        </w:tc>
        <w:tc>
          <w:tcPr>
            <w:tcW w:w="1276" w:type="dxa"/>
            <w:tcBorders>
              <w:left w:val="nil"/>
              <w:right w:val="nil"/>
            </w:tcBorders>
            <w:vAlign w:val="center"/>
            <w:hideMark/>
          </w:tcPr>
          <w:p w14:paraId="1ACC41A6" w14:textId="5BF96E77"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28</w:t>
            </w:r>
          </w:p>
        </w:tc>
        <w:tc>
          <w:tcPr>
            <w:tcW w:w="1417" w:type="dxa"/>
            <w:tcBorders>
              <w:left w:val="nil"/>
              <w:right w:val="nil"/>
            </w:tcBorders>
            <w:vAlign w:val="center"/>
            <w:hideMark/>
          </w:tcPr>
          <w:p w14:paraId="28FF4CE2" w14:textId="3FB1800C"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40</w:t>
            </w:r>
          </w:p>
        </w:tc>
        <w:tc>
          <w:tcPr>
            <w:tcW w:w="1418" w:type="dxa"/>
            <w:tcBorders>
              <w:left w:val="nil"/>
              <w:right w:val="nil"/>
            </w:tcBorders>
            <w:vAlign w:val="center"/>
            <w:hideMark/>
          </w:tcPr>
          <w:p w14:paraId="65353837" w14:textId="49B04ACD"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1</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00</w:t>
            </w:r>
          </w:p>
        </w:tc>
        <w:tc>
          <w:tcPr>
            <w:tcW w:w="1275" w:type="dxa"/>
            <w:tcBorders>
              <w:left w:val="nil"/>
              <w:right w:val="nil"/>
            </w:tcBorders>
            <w:vAlign w:val="center"/>
            <w:hideMark/>
          </w:tcPr>
          <w:p w14:paraId="45BA8613" w14:textId="38B0A1F3"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21</w:t>
            </w:r>
          </w:p>
        </w:tc>
        <w:tc>
          <w:tcPr>
            <w:tcW w:w="1843" w:type="dxa"/>
            <w:tcBorders>
              <w:left w:val="nil"/>
              <w:right w:val="nil"/>
            </w:tcBorders>
            <w:vAlign w:val="center"/>
            <w:hideMark/>
          </w:tcPr>
          <w:p w14:paraId="1FB6568E" w14:textId="29D3FA55"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28</w:t>
            </w:r>
          </w:p>
        </w:tc>
      </w:tr>
      <w:tr w:rsidR="00017801" w:rsidRPr="0059337A" w14:paraId="6B81C0CB" w14:textId="77777777" w:rsidTr="00792F8E">
        <w:trPr>
          <w:trHeight w:val="348"/>
          <w:jc w:val="center"/>
        </w:trPr>
        <w:tc>
          <w:tcPr>
            <w:tcW w:w="1245" w:type="dxa"/>
            <w:tcBorders>
              <w:left w:val="nil"/>
              <w:right w:val="nil"/>
            </w:tcBorders>
            <w:vAlign w:val="center"/>
            <w:hideMark/>
          </w:tcPr>
          <w:p w14:paraId="2FCC86ED" w14:textId="77777777"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Sondalo</w:t>
            </w:r>
          </w:p>
        </w:tc>
        <w:tc>
          <w:tcPr>
            <w:tcW w:w="1418" w:type="dxa"/>
            <w:tcBorders>
              <w:left w:val="nil"/>
              <w:right w:val="nil"/>
            </w:tcBorders>
            <w:vAlign w:val="center"/>
            <w:hideMark/>
          </w:tcPr>
          <w:p w14:paraId="5460F3BC" w14:textId="5342CA04"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26</w:t>
            </w:r>
          </w:p>
        </w:tc>
        <w:tc>
          <w:tcPr>
            <w:tcW w:w="1276" w:type="dxa"/>
            <w:tcBorders>
              <w:left w:val="nil"/>
              <w:right w:val="nil"/>
            </w:tcBorders>
            <w:vAlign w:val="center"/>
            <w:hideMark/>
          </w:tcPr>
          <w:p w14:paraId="267351A2" w14:textId="71A6FBEF"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30</w:t>
            </w:r>
          </w:p>
        </w:tc>
        <w:tc>
          <w:tcPr>
            <w:tcW w:w="1417" w:type="dxa"/>
            <w:tcBorders>
              <w:left w:val="nil"/>
              <w:right w:val="nil"/>
            </w:tcBorders>
            <w:vAlign w:val="center"/>
            <w:hideMark/>
          </w:tcPr>
          <w:p w14:paraId="310F81A1" w14:textId="29304C7A"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33</w:t>
            </w:r>
          </w:p>
        </w:tc>
        <w:tc>
          <w:tcPr>
            <w:tcW w:w="1418" w:type="dxa"/>
            <w:tcBorders>
              <w:left w:val="nil"/>
              <w:right w:val="nil"/>
            </w:tcBorders>
            <w:vAlign w:val="center"/>
            <w:hideMark/>
          </w:tcPr>
          <w:p w14:paraId="3AECC5CB" w14:textId="2A516AFA"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21</w:t>
            </w:r>
          </w:p>
        </w:tc>
        <w:tc>
          <w:tcPr>
            <w:tcW w:w="1275" w:type="dxa"/>
            <w:tcBorders>
              <w:left w:val="nil"/>
              <w:right w:val="nil"/>
            </w:tcBorders>
            <w:vAlign w:val="center"/>
            <w:hideMark/>
          </w:tcPr>
          <w:p w14:paraId="286CE174" w14:textId="54B16C89"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1</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00</w:t>
            </w:r>
          </w:p>
        </w:tc>
        <w:tc>
          <w:tcPr>
            <w:tcW w:w="1843" w:type="dxa"/>
            <w:tcBorders>
              <w:left w:val="nil"/>
              <w:right w:val="nil"/>
            </w:tcBorders>
            <w:vAlign w:val="center"/>
            <w:hideMark/>
          </w:tcPr>
          <w:p w14:paraId="7411D769" w14:textId="19CAEE46"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35</w:t>
            </w:r>
          </w:p>
        </w:tc>
      </w:tr>
      <w:tr w:rsidR="00017801" w:rsidRPr="0059337A" w14:paraId="71B77728" w14:textId="77777777" w:rsidTr="00792F8E">
        <w:trPr>
          <w:trHeight w:val="348"/>
          <w:jc w:val="center"/>
        </w:trPr>
        <w:tc>
          <w:tcPr>
            <w:tcW w:w="1245" w:type="dxa"/>
            <w:tcBorders>
              <w:left w:val="nil"/>
              <w:bottom w:val="single" w:sz="4" w:space="0" w:color="auto"/>
              <w:right w:val="nil"/>
            </w:tcBorders>
            <w:vAlign w:val="center"/>
            <w:hideMark/>
          </w:tcPr>
          <w:p w14:paraId="6BCE0A14" w14:textId="77777777"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Valmalenco</w:t>
            </w:r>
          </w:p>
        </w:tc>
        <w:tc>
          <w:tcPr>
            <w:tcW w:w="1418" w:type="dxa"/>
            <w:tcBorders>
              <w:left w:val="nil"/>
              <w:bottom w:val="single" w:sz="4" w:space="0" w:color="auto"/>
              <w:right w:val="nil"/>
            </w:tcBorders>
            <w:vAlign w:val="center"/>
            <w:hideMark/>
          </w:tcPr>
          <w:p w14:paraId="5A65957A" w14:textId="51F8B76B"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26</w:t>
            </w:r>
          </w:p>
        </w:tc>
        <w:tc>
          <w:tcPr>
            <w:tcW w:w="1276" w:type="dxa"/>
            <w:tcBorders>
              <w:left w:val="nil"/>
              <w:bottom w:val="single" w:sz="4" w:space="0" w:color="auto"/>
              <w:right w:val="nil"/>
            </w:tcBorders>
            <w:vAlign w:val="center"/>
            <w:hideMark/>
          </w:tcPr>
          <w:p w14:paraId="06245F09" w14:textId="00C73A7D"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26</w:t>
            </w:r>
          </w:p>
        </w:tc>
        <w:tc>
          <w:tcPr>
            <w:tcW w:w="1417" w:type="dxa"/>
            <w:tcBorders>
              <w:left w:val="nil"/>
              <w:bottom w:val="single" w:sz="4" w:space="0" w:color="auto"/>
              <w:right w:val="nil"/>
            </w:tcBorders>
            <w:vAlign w:val="center"/>
            <w:hideMark/>
          </w:tcPr>
          <w:p w14:paraId="3C5E9D75" w14:textId="46ACC59E"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27</w:t>
            </w:r>
          </w:p>
        </w:tc>
        <w:tc>
          <w:tcPr>
            <w:tcW w:w="1418" w:type="dxa"/>
            <w:tcBorders>
              <w:left w:val="nil"/>
              <w:bottom w:val="single" w:sz="4" w:space="0" w:color="auto"/>
              <w:right w:val="nil"/>
            </w:tcBorders>
            <w:vAlign w:val="center"/>
            <w:hideMark/>
          </w:tcPr>
          <w:p w14:paraId="14CB6C65" w14:textId="5CDACD54"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28</w:t>
            </w:r>
          </w:p>
        </w:tc>
        <w:tc>
          <w:tcPr>
            <w:tcW w:w="1275" w:type="dxa"/>
            <w:tcBorders>
              <w:left w:val="nil"/>
              <w:bottom w:val="single" w:sz="4" w:space="0" w:color="auto"/>
              <w:right w:val="nil"/>
            </w:tcBorders>
            <w:vAlign w:val="center"/>
            <w:hideMark/>
          </w:tcPr>
          <w:p w14:paraId="5B0A1ED4" w14:textId="7B77B28C"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0</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35</w:t>
            </w:r>
          </w:p>
        </w:tc>
        <w:tc>
          <w:tcPr>
            <w:tcW w:w="1843" w:type="dxa"/>
            <w:tcBorders>
              <w:left w:val="nil"/>
              <w:bottom w:val="single" w:sz="4" w:space="0" w:color="auto"/>
              <w:right w:val="nil"/>
            </w:tcBorders>
            <w:vAlign w:val="center"/>
            <w:hideMark/>
          </w:tcPr>
          <w:p w14:paraId="2E4D9770" w14:textId="07EC4247" w:rsidR="00017801" w:rsidRPr="0059337A" w:rsidRDefault="00017801" w:rsidP="00075AC0">
            <w:pPr>
              <w:spacing w:after="0" w:line="240" w:lineRule="auto"/>
              <w:jc w:val="center"/>
              <w:rPr>
                <w:rFonts w:ascii="Times New Roman" w:eastAsia="Times New Roman" w:hAnsi="Times New Roman" w:cs="Times New Roman"/>
                <w:color w:val="000000"/>
                <w:kern w:val="0"/>
                <w:sz w:val="24"/>
                <w:szCs w:val="24"/>
                <w:lang w:eastAsia="it-IT"/>
                <w14:ligatures w14:val="none"/>
              </w:rPr>
            </w:pPr>
            <w:r w:rsidRPr="0059337A">
              <w:rPr>
                <w:rFonts w:ascii="Times New Roman" w:eastAsia="Times New Roman" w:hAnsi="Times New Roman" w:cs="Times New Roman"/>
                <w:color w:val="000000"/>
                <w:kern w:val="0"/>
                <w:sz w:val="24"/>
                <w:szCs w:val="24"/>
                <w:lang w:eastAsia="it-IT"/>
                <w14:ligatures w14:val="none"/>
              </w:rPr>
              <w:t>1</w:t>
            </w:r>
            <w:r w:rsidR="00175135" w:rsidRPr="0059337A">
              <w:rPr>
                <w:rFonts w:ascii="Times New Roman" w:eastAsia="Times New Roman" w:hAnsi="Times New Roman" w:cs="Times New Roman"/>
                <w:color w:val="000000"/>
                <w:kern w:val="0"/>
                <w:sz w:val="24"/>
                <w:szCs w:val="24"/>
                <w:lang w:eastAsia="it-IT"/>
                <w14:ligatures w14:val="none"/>
              </w:rPr>
              <w:t>.</w:t>
            </w:r>
            <w:r w:rsidRPr="0059337A">
              <w:rPr>
                <w:rFonts w:ascii="Times New Roman" w:eastAsia="Times New Roman" w:hAnsi="Times New Roman" w:cs="Times New Roman"/>
                <w:color w:val="000000"/>
                <w:kern w:val="0"/>
                <w:sz w:val="24"/>
                <w:szCs w:val="24"/>
                <w:lang w:eastAsia="it-IT"/>
                <w14:ligatures w14:val="none"/>
              </w:rPr>
              <w:t>00</w:t>
            </w:r>
          </w:p>
        </w:tc>
      </w:tr>
    </w:tbl>
    <w:p w14:paraId="086C7C5C" w14:textId="77777777" w:rsidR="00017801" w:rsidRPr="0059337A" w:rsidRDefault="00017801" w:rsidP="00075AC0">
      <w:pPr>
        <w:spacing w:after="0" w:line="240" w:lineRule="auto"/>
        <w:jc w:val="both"/>
        <w:rPr>
          <w:rFonts w:ascii="Times New Roman" w:hAnsi="Times New Roman" w:cs="Times New Roman"/>
          <w:sz w:val="24"/>
          <w:szCs w:val="24"/>
        </w:rPr>
        <w:sectPr w:rsidR="00017801" w:rsidRPr="0059337A" w:rsidSect="00075AC0">
          <w:pgSz w:w="11906" w:h="16838"/>
          <w:pgMar w:top="1418" w:right="1134" w:bottom="1134" w:left="1134" w:header="709" w:footer="709" w:gutter="0"/>
          <w:cols w:space="708"/>
          <w:docGrid w:linePitch="360"/>
        </w:sectPr>
      </w:pPr>
    </w:p>
    <w:p w14:paraId="02BA4DF0" w14:textId="758FB210" w:rsidR="003431E0" w:rsidRPr="0059337A" w:rsidRDefault="007F4553" w:rsidP="00075AC0">
      <w:pPr>
        <w:spacing w:after="0" w:line="240" w:lineRule="auto"/>
        <w:jc w:val="both"/>
        <w:rPr>
          <w:rFonts w:ascii="Times New Roman" w:hAnsi="Times New Roman" w:cs="Times New Roman"/>
          <w:sz w:val="28"/>
          <w:szCs w:val="28"/>
          <w:lang w:val="en-US"/>
        </w:rPr>
      </w:pPr>
      <w:r w:rsidRPr="0059337A">
        <w:rPr>
          <w:rFonts w:ascii="Times New Roman" w:hAnsi="Times New Roman" w:cs="Times New Roman"/>
          <w:b/>
          <w:bCs/>
          <w:sz w:val="28"/>
          <w:szCs w:val="28"/>
          <w:lang w:val="en-US"/>
        </w:rPr>
        <w:lastRenderedPageBreak/>
        <w:t>6</w:t>
      </w:r>
      <w:r w:rsidR="00370157" w:rsidRPr="0059337A">
        <w:rPr>
          <w:rFonts w:ascii="Times New Roman" w:hAnsi="Times New Roman" w:cs="Times New Roman"/>
          <w:b/>
          <w:bCs/>
          <w:sz w:val="28"/>
          <w:szCs w:val="28"/>
          <w:lang w:val="en-US"/>
        </w:rPr>
        <w:t xml:space="preserve">.2.2 </w:t>
      </w:r>
      <w:r w:rsidR="00363205" w:rsidRPr="0059337A">
        <w:rPr>
          <w:rFonts w:ascii="Times New Roman" w:hAnsi="Times New Roman" w:cs="Times New Roman"/>
          <w:b/>
          <w:bCs/>
          <w:sz w:val="28"/>
          <w:szCs w:val="28"/>
          <w:lang w:val="en-US"/>
        </w:rPr>
        <w:t>Ethnobotanical</w:t>
      </w:r>
      <w:r w:rsidR="003431E0" w:rsidRPr="0059337A">
        <w:rPr>
          <w:rFonts w:ascii="Times New Roman" w:hAnsi="Times New Roman" w:cs="Times New Roman"/>
          <w:b/>
          <w:bCs/>
          <w:sz w:val="28"/>
          <w:szCs w:val="28"/>
          <w:lang w:val="en-US"/>
        </w:rPr>
        <w:t xml:space="preserve"> </w:t>
      </w:r>
      <w:r w:rsidR="00363205" w:rsidRPr="0059337A">
        <w:rPr>
          <w:rFonts w:ascii="Times New Roman" w:hAnsi="Times New Roman" w:cs="Times New Roman"/>
          <w:b/>
          <w:bCs/>
          <w:sz w:val="28"/>
          <w:szCs w:val="28"/>
          <w:lang w:val="en-US"/>
        </w:rPr>
        <w:t>indices</w:t>
      </w:r>
      <w:r w:rsidR="003431E0" w:rsidRPr="0059337A">
        <w:rPr>
          <w:rFonts w:ascii="Times New Roman" w:hAnsi="Times New Roman" w:cs="Times New Roman"/>
          <w:b/>
          <w:bCs/>
          <w:sz w:val="28"/>
          <w:szCs w:val="28"/>
          <w:lang w:val="en-US"/>
        </w:rPr>
        <w:t>:</w:t>
      </w:r>
      <w:r w:rsidR="00EE58E2" w:rsidRPr="0059337A">
        <w:rPr>
          <w:rFonts w:ascii="Times New Roman" w:hAnsi="Times New Roman" w:cs="Times New Roman"/>
          <w:b/>
          <w:bCs/>
          <w:sz w:val="28"/>
          <w:szCs w:val="28"/>
          <w:lang w:val="en-US"/>
        </w:rPr>
        <w:t xml:space="preserve"> </w:t>
      </w:r>
      <w:r w:rsidR="00363205" w:rsidRPr="0059337A">
        <w:rPr>
          <w:rFonts w:ascii="Times New Roman" w:hAnsi="Times New Roman" w:cs="Times New Roman"/>
          <w:b/>
          <w:bCs/>
          <w:sz w:val="28"/>
          <w:szCs w:val="28"/>
          <w:lang w:val="en-US"/>
        </w:rPr>
        <w:t>just a whim or actually useful</w:t>
      </w:r>
      <w:r w:rsidR="00EE58E2" w:rsidRPr="0059337A">
        <w:rPr>
          <w:rFonts w:ascii="Times New Roman" w:hAnsi="Times New Roman" w:cs="Times New Roman"/>
          <w:b/>
          <w:bCs/>
          <w:sz w:val="28"/>
          <w:szCs w:val="28"/>
          <w:lang w:val="en-US"/>
        </w:rPr>
        <w:t>?</w:t>
      </w:r>
      <w:r w:rsidR="00D80056" w:rsidRPr="0059337A">
        <w:rPr>
          <w:rFonts w:ascii="Times New Roman" w:hAnsi="Times New Roman" w:cs="Times New Roman"/>
          <w:b/>
          <w:bCs/>
          <w:sz w:val="28"/>
          <w:szCs w:val="28"/>
          <w:lang w:val="en-US"/>
        </w:rPr>
        <w:t xml:space="preserve"> </w:t>
      </w:r>
    </w:p>
    <w:p w14:paraId="6AAFFF14"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7688AC13" w14:textId="07BEA0E0" w:rsidR="00EE58E2" w:rsidRPr="0059337A" w:rsidRDefault="003431E0"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One aspect of the evolution of this ethnobotanical journey in </w:t>
      </w:r>
      <w:r w:rsidR="00307C93" w:rsidRPr="0059337A">
        <w:rPr>
          <w:rFonts w:ascii="Times New Roman" w:hAnsi="Times New Roman" w:cs="Times New Roman"/>
          <w:sz w:val="24"/>
          <w:szCs w:val="24"/>
          <w:lang w:val="en-US"/>
        </w:rPr>
        <w:t>A</w:t>
      </w:r>
      <w:r w:rsidRPr="0059337A">
        <w:rPr>
          <w:rFonts w:ascii="Times New Roman" w:hAnsi="Times New Roman" w:cs="Times New Roman"/>
          <w:sz w:val="24"/>
          <w:szCs w:val="24"/>
          <w:lang w:val="en-US"/>
        </w:rPr>
        <w:t>lpine Lombardy is the analysis and presentation of the primary data. The majority of the surveys presented herein developed the field phase through the quantitative analysis of the data collected. One of the most common ways of this examination involve</w:t>
      </w:r>
      <w:r w:rsidR="00870156" w:rsidRPr="0059337A">
        <w:rPr>
          <w:rFonts w:ascii="Times New Roman" w:hAnsi="Times New Roman" w:cs="Times New Roman"/>
          <w:sz w:val="24"/>
          <w:szCs w:val="24"/>
          <w:lang w:val="en-US"/>
        </w:rPr>
        <w:t>s</w:t>
      </w:r>
      <w:r w:rsidRPr="0059337A">
        <w:rPr>
          <w:rFonts w:ascii="Times New Roman" w:hAnsi="Times New Roman" w:cs="Times New Roman"/>
          <w:sz w:val="24"/>
          <w:szCs w:val="24"/>
          <w:lang w:val="en-US"/>
        </w:rPr>
        <w:t xml:space="preserve"> the use of ethnobotanical indices, according to the </w:t>
      </w:r>
      <w:r w:rsidR="00017801" w:rsidRPr="0059337A">
        <w:rPr>
          <w:rFonts w:ascii="Times New Roman" w:hAnsi="Times New Roman" w:cs="Times New Roman"/>
          <w:sz w:val="24"/>
          <w:szCs w:val="24"/>
          <w:lang w:val="en-US"/>
        </w:rPr>
        <w:t xml:space="preserve">reference scientific </w:t>
      </w:r>
      <w:r w:rsidRPr="0059337A">
        <w:rPr>
          <w:rFonts w:ascii="Times New Roman" w:hAnsi="Times New Roman" w:cs="Times New Roman"/>
          <w:sz w:val="24"/>
          <w:szCs w:val="24"/>
          <w:lang w:val="en-US"/>
        </w:rPr>
        <w:t>literature (</w:t>
      </w:r>
      <w:r w:rsidR="00363205" w:rsidRPr="0059337A">
        <w:rPr>
          <w:rFonts w:ascii="Times New Roman" w:hAnsi="Times New Roman" w:cs="Times New Roman"/>
          <w:sz w:val="24"/>
          <w:szCs w:val="24"/>
          <w:lang w:val="en-US"/>
        </w:rPr>
        <w:t xml:space="preserve">Table </w:t>
      </w:r>
      <w:r w:rsidR="009713D6" w:rsidRPr="0059337A">
        <w:rPr>
          <w:rFonts w:ascii="Times New Roman" w:hAnsi="Times New Roman" w:cs="Times New Roman"/>
          <w:sz w:val="24"/>
          <w:szCs w:val="24"/>
          <w:lang w:val="en-US"/>
        </w:rPr>
        <w:t>6.</w:t>
      </w:r>
      <w:r w:rsidR="00175135" w:rsidRPr="0059337A">
        <w:rPr>
          <w:rFonts w:ascii="Times New Roman" w:hAnsi="Times New Roman" w:cs="Times New Roman"/>
          <w:sz w:val="24"/>
          <w:szCs w:val="24"/>
          <w:lang w:val="en-US"/>
        </w:rPr>
        <w:t>3</w:t>
      </w:r>
      <w:r w:rsidR="00363205" w:rsidRPr="0059337A">
        <w:rPr>
          <w:rFonts w:ascii="Times New Roman" w:hAnsi="Times New Roman" w:cs="Times New Roman"/>
          <w:sz w:val="24"/>
          <w:szCs w:val="24"/>
          <w:lang w:val="en-US"/>
        </w:rPr>
        <w:t xml:space="preserve">). </w:t>
      </w:r>
    </w:p>
    <w:p w14:paraId="4EB6D08B"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163FB677" w14:textId="570C78D0" w:rsidR="00017801" w:rsidRPr="0059337A" w:rsidRDefault="007F4553"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017801" w:rsidRPr="0059337A">
        <w:rPr>
          <w:rFonts w:ascii="Times New Roman" w:hAnsi="Times New Roman" w:cs="Times New Roman"/>
          <w:sz w:val="24"/>
          <w:szCs w:val="24"/>
          <w:lang w:val="en-US"/>
        </w:rPr>
        <w:t xml:space="preserve">As can be observed in Table </w:t>
      </w:r>
      <w:r w:rsidR="009713D6" w:rsidRPr="0059337A">
        <w:rPr>
          <w:rFonts w:ascii="Times New Roman" w:hAnsi="Times New Roman" w:cs="Times New Roman"/>
          <w:sz w:val="24"/>
          <w:szCs w:val="24"/>
          <w:lang w:val="en-US"/>
        </w:rPr>
        <w:t>6.</w:t>
      </w:r>
      <w:r w:rsidR="00175135" w:rsidRPr="0059337A">
        <w:rPr>
          <w:rFonts w:ascii="Times New Roman" w:hAnsi="Times New Roman" w:cs="Times New Roman"/>
          <w:sz w:val="24"/>
          <w:szCs w:val="24"/>
          <w:lang w:val="en-US"/>
        </w:rPr>
        <w:t>3</w:t>
      </w:r>
      <w:r w:rsidR="00017801" w:rsidRPr="0059337A">
        <w:rPr>
          <w:rFonts w:ascii="Times New Roman" w:hAnsi="Times New Roman" w:cs="Times New Roman"/>
          <w:sz w:val="24"/>
          <w:szCs w:val="24"/>
          <w:lang w:val="en-US"/>
        </w:rPr>
        <w:t xml:space="preserve">, in </w:t>
      </w:r>
      <w:proofErr w:type="spellStart"/>
      <w:r w:rsidR="00017801" w:rsidRPr="0059337A">
        <w:rPr>
          <w:rFonts w:ascii="Times New Roman" w:hAnsi="Times New Roman" w:cs="Times New Roman"/>
          <w:sz w:val="24"/>
          <w:szCs w:val="24"/>
          <w:lang w:val="en-US"/>
        </w:rPr>
        <w:t>Vitalini</w:t>
      </w:r>
      <w:proofErr w:type="spellEnd"/>
      <w:r w:rsidR="00017801" w:rsidRPr="0059337A">
        <w:rPr>
          <w:rFonts w:ascii="Times New Roman" w:hAnsi="Times New Roman" w:cs="Times New Roman"/>
          <w:sz w:val="24"/>
          <w:szCs w:val="24"/>
          <w:lang w:val="en-US"/>
        </w:rPr>
        <w:t xml:space="preserve"> et al. 2009 the authors chose not to calculate ethnobotanical indices in the presentation of the primary data. </w:t>
      </w:r>
      <w:r w:rsidRPr="0059337A">
        <w:rPr>
          <w:rFonts w:ascii="Times New Roman" w:hAnsi="Times New Roman" w:cs="Times New Roman"/>
          <w:sz w:val="24"/>
          <w:szCs w:val="24"/>
          <w:lang w:val="en-US"/>
        </w:rPr>
        <w:t xml:space="preserve"> </w:t>
      </w:r>
      <w:r w:rsidR="00017801" w:rsidRPr="0059337A">
        <w:rPr>
          <w:rFonts w:ascii="Times New Roman" w:hAnsi="Times New Roman" w:cs="Times New Roman"/>
          <w:sz w:val="24"/>
          <w:szCs w:val="24"/>
          <w:lang w:val="en-US"/>
        </w:rPr>
        <w:t xml:space="preserve">In fact, they opted for presenting only the number of citations/use reports. The medicinal uses of the species were then collected in a dedicated table, while the food and veterinary sectors were briefly described in the text. Overall, this kind of presentation of field data was clear and concise. Nonetheless, though the authors dedicated the introduction of the work to the importance of wild medicinal species in discovering new potential active compounds, the raw primary data didn’t seem designed to guide and support the readers and the authors themselves in selecting a species of interest for further laboratory investigations. </w:t>
      </w:r>
    </w:p>
    <w:p w14:paraId="4631A778"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2547C115" w14:textId="5D77D213" w:rsidR="00017801" w:rsidRPr="0059337A" w:rsidRDefault="007F4553"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017801" w:rsidRPr="0059337A">
        <w:rPr>
          <w:rFonts w:ascii="Times New Roman" w:hAnsi="Times New Roman" w:cs="Times New Roman"/>
          <w:sz w:val="24"/>
          <w:szCs w:val="24"/>
          <w:lang w:val="en-US"/>
        </w:rPr>
        <w:t xml:space="preserve">As diametrically opposed to this approach as it could get, we find </w:t>
      </w:r>
      <w:proofErr w:type="spellStart"/>
      <w:r w:rsidR="00017801" w:rsidRPr="0059337A">
        <w:rPr>
          <w:rFonts w:ascii="Times New Roman" w:hAnsi="Times New Roman" w:cs="Times New Roman"/>
          <w:sz w:val="24"/>
          <w:szCs w:val="24"/>
          <w:lang w:val="en-US"/>
        </w:rPr>
        <w:t>Vitalini</w:t>
      </w:r>
      <w:proofErr w:type="spellEnd"/>
      <w:r w:rsidR="00017801" w:rsidRPr="0059337A">
        <w:rPr>
          <w:rFonts w:ascii="Times New Roman" w:hAnsi="Times New Roman" w:cs="Times New Roman"/>
          <w:sz w:val="24"/>
          <w:szCs w:val="24"/>
          <w:lang w:val="en-US"/>
        </w:rPr>
        <w:t xml:space="preserve"> et al. 2013 and 2015, in which a massive use of indices could be found: </w:t>
      </w:r>
      <w:proofErr w:type="spellStart"/>
      <w:r w:rsidR="00017801" w:rsidRPr="0059337A">
        <w:rPr>
          <w:rFonts w:ascii="Times New Roman" w:hAnsi="Times New Roman" w:cs="Times New Roman"/>
          <w:sz w:val="24"/>
          <w:szCs w:val="24"/>
          <w:lang w:val="en-US"/>
        </w:rPr>
        <w:t>Ethnophytonomic</w:t>
      </w:r>
      <w:proofErr w:type="spellEnd"/>
      <w:r w:rsidR="00017801" w:rsidRPr="0059337A">
        <w:rPr>
          <w:rFonts w:ascii="Times New Roman" w:hAnsi="Times New Roman" w:cs="Times New Roman"/>
          <w:sz w:val="24"/>
          <w:szCs w:val="24"/>
          <w:lang w:val="en-US"/>
        </w:rPr>
        <w:t xml:space="preserve"> Index (EPI), </w:t>
      </w:r>
      <w:proofErr w:type="spellStart"/>
      <w:r w:rsidR="00017801" w:rsidRPr="0059337A">
        <w:rPr>
          <w:rFonts w:ascii="Times New Roman" w:hAnsi="Times New Roman" w:cs="Times New Roman"/>
          <w:sz w:val="24"/>
          <w:szCs w:val="24"/>
          <w:lang w:val="en-US"/>
        </w:rPr>
        <w:t>Ethnobotanicity</w:t>
      </w:r>
      <w:proofErr w:type="spellEnd"/>
      <w:r w:rsidR="00017801" w:rsidRPr="0059337A">
        <w:rPr>
          <w:rFonts w:ascii="Times New Roman" w:hAnsi="Times New Roman" w:cs="Times New Roman"/>
          <w:sz w:val="24"/>
          <w:szCs w:val="24"/>
          <w:lang w:val="en-US"/>
        </w:rPr>
        <w:t xml:space="preserve"> Index (EI), Relative Frequency of Citation (RCF), Relative Importance (RI), Use Value (UV), and Informant Consensus Factor (ICF) were among the selected indices. Additionally, at the end of </w:t>
      </w:r>
      <w:proofErr w:type="spellStart"/>
      <w:r w:rsidR="00017801" w:rsidRPr="0059337A">
        <w:rPr>
          <w:rFonts w:ascii="Times New Roman" w:hAnsi="Times New Roman" w:cs="Times New Roman"/>
          <w:sz w:val="24"/>
          <w:szCs w:val="24"/>
          <w:lang w:val="en-US"/>
        </w:rPr>
        <w:t>Vitalini</w:t>
      </w:r>
      <w:proofErr w:type="spellEnd"/>
      <w:r w:rsidR="00017801" w:rsidRPr="0059337A">
        <w:rPr>
          <w:rFonts w:ascii="Times New Roman" w:hAnsi="Times New Roman" w:cs="Times New Roman"/>
          <w:sz w:val="24"/>
          <w:szCs w:val="24"/>
          <w:lang w:val="en-US"/>
        </w:rPr>
        <w:t xml:space="preserve"> et al. 2013, the statistical correlation among the different indices of relative importance was calculated, along with the correlation between the number of informants and citations and the quantitative indices.</w:t>
      </w:r>
    </w:p>
    <w:p w14:paraId="732DADDA" w14:textId="1BCBFF52" w:rsidR="00017801" w:rsidRPr="0059337A" w:rsidRDefault="00017801" w:rsidP="00075AC0">
      <w:pPr>
        <w:spacing w:after="0" w:line="240" w:lineRule="auto"/>
        <w:jc w:val="both"/>
        <w:rPr>
          <w:rFonts w:ascii="Times New Roman" w:hAnsi="Times New Roman" w:cs="Times New Roman"/>
          <w:sz w:val="24"/>
          <w:szCs w:val="24"/>
          <w:lang w:val="en-US"/>
        </w:rPr>
        <w:sectPr w:rsidR="00017801" w:rsidRPr="0059337A" w:rsidSect="00075AC0">
          <w:pgSz w:w="11906" w:h="16838"/>
          <w:pgMar w:top="1418" w:right="1134" w:bottom="1134" w:left="1134" w:header="709" w:footer="709" w:gutter="0"/>
          <w:cols w:space="708"/>
          <w:docGrid w:linePitch="360"/>
        </w:sectPr>
      </w:pPr>
    </w:p>
    <w:p w14:paraId="7F0A05B6" w14:textId="19231F9E" w:rsidR="00EE58E2" w:rsidRPr="0059337A" w:rsidRDefault="00EE58E2" w:rsidP="00075AC0">
      <w:pPr>
        <w:spacing w:after="0" w:line="240" w:lineRule="auto"/>
        <w:jc w:val="both"/>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lastRenderedPageBreak/>
        <w:t xml:space="preserve">Table </w:t>
      </w:r>
      <w:r w:rsidR="009713D6" w:rsidRPr="0059337A">
        <w:rPr>
          <w:rFonts w:ascii="Times New Roman" w:hAnsi="Times New Roman" w:cs="Times New Roman"/>
          <w:b/>
          <w:bCs/>
          <w:sz w:val="24"/>
          <w:szCs w:val="24"/>
          <w:lang w:val="en-US"/>
        </w:rPr>
        <w:t>6.</w:t>
      </w:r>
      <w:r w:rsidR="00175135" w:rsidRPr="0059337A">
        <w:rPr>
          <w:rFonts w:ascii="Times New Roman" w:hAnsi="Times New Roman" w:cs="Times New Roman"/>
          <w:b/>
          <w:bCs/>
          <w:sz w:val="24"/>
          <w:szCs w:val="24"/>
          <w:lang w:val="en-US"/>
        </w:rPr>
        <w:t>3</w:t>
      </w:r>
      <w:r w:rsidRPr="0059337A">
        <w:rPr>
          <w:rFonts w:ascii="Times New Roman" w:hAnsi="Times New Roman" w:cs="Times New Roman"/>
          <w:b/>
          <w:bCs/>
          <w:sz w:val="24"/>
          <w:szCs w:val="24"/>
          <w:lang w:val="en-US"/>
        </w:rPr>
        <w:t>:</w:t>
      </w:r>
      <w:r w:rsidR="00A93C15" w:rsidRPr="0059337A">
        <w:rPr>
          <w:rFonts w:ascii="Times New Roman" w:hAnsi="Times New Roman" w:cs="Times New Roman"/>
          <w:b/>
          <w:bCs/>
          <w:sz w:val="24"/>
          <w:szCs w:val="24"/>
          <w:lang w:val="en-US"/>
        </w:rPr>
        <w:t xml:space="preserve"> Use of indices as a means to present primary data in ethnobotanical surveys along the Lombardy Alps</w:t>
      </w:r>
      <w:r w:rsidR="00137063" w:rsidRPr="0059337A">
        <w:rPr>
          <w:rFonts w:ascii="Times New Roman" w:hAnsi="Times New Roman" w:cs="Times New Roman"/>
          <w:b/>
          <w:bCs/>
          <w:sz w:val="24"/>
          <w:szCs w:val="24"/>
          <w:lang w:val="en-US"/>
        </w:rPr>
        <w:t xml:space="preserve">. EPI= </w:t>
      </w:r>
      <w:proofErr w:type="spellStart"/>
      <w:r w:rsidR="00137063" w:rsidRPr="0059337A">
        <w:rPr>
          <w:rFonts w:ascii="Times New Roman" w:hAnsi="Times New Roman" w:cs="Times New Roman"/>
          <w:b/>
          <w:bCs/>
          <w:sz w:val="24"/>
          <w:szCs w:val="24"/>
          <w:lang w:val="en-US"/>
        </w:rPr>
        <w:t>Ethnophytonomic</w:t>
      </w:r>
      <w:proofErr w:type="spellEnd"/>
      <w:r w:rsidR="00137063" w:rsidRPr="0059337A">
        <w:rPr>
          <w:rFonts w:ascii="Times New Roman" w:hAnsi="Times New Roman" w:cs="Times New Roman"/>
          <w:b/>
          <w:bCs/>
          <w:sz w:val="24"/>
          <w:szCs w:val="24"/>
          <w:lang w:val="en-US"/>
        </w:rPr>
        <w:t xml:space="preserve"> Index; EI= </w:t>
      </w:r>
      <w:proofErr w:type="spellStart"/>
      <w:r w:rsidR="00137063" w:rsidRPr="0059337A">
        <w:rPr>
          <w:rFonts w:ascii="Times New Roman" w:hAnsi="Times New Roman" w:cs="Times New Roman"/>
          <w:b/>
          <w:bCs/>
          <w:sz w:val="24"/>
          <w:szCs w:val="24"/>
          <w:lang w:val="en-US"/>
        </w:rPr>
        <w:t>Ethnobotanicity</w:t>
      </w:r>
      <w:proofErr w:type="spellEnd"/>
      <w:r w:rsidR="00137063" w:rsidRPr="0059337A">
        <w:rPr>
          <w:rFonts w:ascii="Times New Roman" w:hAnsi="Times New Roman" w:cs="Times New Roman"/>
          <w:b/>
          <w:bCs/>
          <w:sz w:val="24"/>
          <w:szCs w:val="24"/>
          <w:lang w:val="en-US"/>
        </w:rPr>
        <w:t xml:space="preserve"> Index; RFC= Relative Frequency of Citation; RI= Relative Importance; UV= Use Value; ICF= Informant Consensus Factor; FL= Fidelity Level; JI= Jaccard’s Index</w:t>
      </w:r>
    </w:p>
    <w:tbl>
      <w:tblPr>
        <w:tblStyle w:val="Grigliatabella"/>
        <w:tblW w:w="15694" w:type="dxa"/>
        <w:tblInd w:w="-459" w:type="dxa"/>
        <w:tblLook w:val="04A0" w:firstRow="1" w:lastRow="0" w:firstColumn="1" w:lastColumn="0" w:noHBand="0" w:noVBand="1"/>
      </w:tblPr>
      <w:tblGrid>
        <w:gridCol w:w="1701"/>
        <w:gridCol w:w="2552"/>
        <w:gridCol w:w="1162"/>
        <w:gridCol w:w="1163"/>
        <w:gridCol w:w="1163"/>
        <w:gridCol w:w="1049"/>
        <w:gridCol w:w="1176"/>
        <w:gridCol w:w="1176"/>
        <w:gridCol w:w="1176"/>
        <w:gridCol w:w="1100"/>
        <w:gridCol w:w="1176"/>
        <w:gridCol w:w="1100"/>
      </w:tblGrid>
      <w:tr w:rsidR="00DF577C" w:rsidRPr="0059337A" w14:paraId="57305FA9" w14:textId="04DF7276" w:rsidTr="00DF577C">
        <w:tc>
          <w:tcPr>
            <w:tcW w:w="1701" w:type="dxa"/>
            <w:vAlign w:val="center"/>
          </w:tcPr>
          <w:p w14:paraId="492AE345" w14:textId="1D6810CA" w:rsidR="00EE58E2" w:rsidRPr="0059337A" w:rsidRDefault="008069C8"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Index</w:t>
            </w:r>
          </w:p>
        </w:tc>
        <w:tc>
          <w:tcPr>
            <w:tcW w:w="2552" w:type="dxa"/>
            <w:vAlign w:val="center"/>
          </w:tcPr>
          <w:p w14:paraId="0D5DAD61" w14:textId="443C8457" w:rsidR="00EE58E2" w:rsidRPr="0059337A" w:rsidRDefault="008069C8"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Significance of use</w:t>
            </w:r>
          </w:p>
        </w:tc>
        <w:tc>
          <w:tcPr>
            <w:tcW w:w="1162" w:type="dxa"/>
            <w:vAlign w:val="center"/>
          </w:tcPr>
          <w:p w14:paraId="5DD11783" w14:textId="4CCDDC83" w:rsidR="00EE58E2" w:rsidRPr="0059337A" w:rsidRDefault="008069C8" w:rsidP="00075AC0">
            <w:pPr>
              <w:spacing w:before="80" w:after="40"/>
              <w:jc w:val="center"/>
              <w:rPr>
                <w:rFonts w:ascii="Times New Roman" w:hAnsi="Times New Roman" w:cs="Times New Roman"/>
                <w:b/>
                <w:bCs/>
                <w:sz w:val="24"/>
                <w:szCs w:val="24"/>
                <w:lang w:val="en-US"/>
              </w:rPr>
            </w:pPr>
            <w:proofErr w:type="spellStart"/>
            <w:r w:rsidRPr="0059337A">
              <w:rPr>
                <w:rFonts w:ascii="Times New Roman" w:hAnsi="Times New Roman" w:cs="Times New Roman"/>
                <w:b/>
                <w:bCs/>
                <w:sz w:val="24"/>
                <w:szCs w:val="24"/>
                <w:lang w:val="en-US"/>
              </w:rPr>
              <w:t>Vitalini</w:t>
            </w:r>
            <w:proofErr w:type="spellEnd"/>
            <w:r w:rsidRPr="0059337A">
              <w:rPr>
                <w:rFonts w:ascii="Times New Roman" w:hAnsi="Times New Roman" w:cs="Times New Roman"/>
                <w:b/>
                <w:bCs/>
                <w:sz w:val="24"/>
                <w:szCs w:val="24"/>
                <w:lang w:val="en-US"/>
              </w:rPr>
              <w:t xml:space="preserve"> et al. 2009</w:t>
            </w:r>
          </w:p>
        </w:tc>
        <w:tc>
          <w:tcPr>
            <w:tcW w:w="1163" w:type="dxa"/>
            <w:vAlign w:val="center"/>
          </w:tcPr>
          <w:p w14:paraId="397FDC0D" w14:textId="10915B4B" w:rsidR="00EE58E2" w:rsidRPr="0059337A" w:rsidRDefault="008069C8" w:rsidP="00075AC0">
            <w:pPr>
              <w:spacing w:before="80" w:after="40"/>
              <w:jc w:val="center"/>
              <w:rPr>
                <w:rFonts w:ascii="Times New Roman" w:hAnsi="Times New Roman" w:cs="Times New Roman"/>
                <w:b/>
                <w:bCs/>
                <w:sz w:val="24"/>
                <w:szCs w:val="24"/>
                <w:lang w:val="en-US"/>
              </w:rPr>
            </w:pPr>
            <w:proofErr w:type="spellStart"/>
            <w:r w:rsidRPr="0059337A">
              <w:rPr>
                <w:rFonts w:ascii="Times New Roman" w:hAnsi="Times New Roman" w:cs="Times New Roman"/>
                <w:b/>
                <w:bCs/>
                <w:sz w:val="24"/>
                <w:szCs w:val="24"/>
                <w:lang w:val="en-US"/>
              </w:rPr>
              <w:t>Vitalini</w:t>
            </w:r>
            <w:proofErr w:type="spellEnd"/>
            <w:r w:rsidRPr="0059337A">
              <w:rPr>
                <w:rFonts w:ascii="Times New Roman" w:hAnsi="Times New Roman" w:cs="Times New Roman"/>
                <w:b/>
                <w:bCs/>
                <w:sz w:val="24"/>
                <w:szCs w:val="24"/>
                <w:lang w:val="en-US"/>
              </w:rPr>
              <w:t xml:space="preserve"> et al. 2013</w:t>
            </w:r>
          </w:p>
        </w:tc>
        <w:tc>
          <w:tcPr>
            <w:tcW w:w="1163" w:type="dxa"/>
            <w:vAlign w:val="center"/>
          </w:tcPr>
          <w:p w14:paraId="7929A1EE" w14:textId="33680D96" w:rsidR="00EE58E2" w:rsidRPr="0059337A" w:rsidRDefault="008069C8" w:rsidP="00075AC0">
            <w:pPr>
              <w:spacing w:before="80" w:after="40"/>
              <w:jc w:val="center"/>
              <w:rPr>
                <w:rFonts w:ascii="Times New Roman" w:hAnsi="Times New Roman" w:cs="Times New Roman"/>
                <w:b/>
                <w:bCs/>
                <w:sz w:val="24"/>
                <w:szCs w:val="24"/>
                <w:lang w:val="en-US"/>
              </w:rPr>
            </w:pPr>
            <w:proofErr w:type="spellStart"/>
            <w:r w:rsidRPr="0059337A">
              <w:rPr>
                <w:rFonts w:ascii="Times New Roman" w:hAnsi="Times New Roman" w:cs="Times New Roman"/>
                <w:b/>
                <w:bCs/>
                <w:sz w:val="24"/>
                <w:szCs w:val="24"/>
                <w:lang w:val="en-US"/>
              </w:rPr>
              <w:t>Vitalini</w:t>
            </w:r>
            <w:proofErr w:type="spellEnd"/>
            <w:r w:rsidRPr="0059337A">
              <w:rPr>
                <w:rFonts w:ascii="Times New Roman" w:hAnsi="Times New Roman" w:cs="Times New Roman"/>
                <w:b/>
                <w:bCs/>
                <w:sz w:val="24"/>
                <w:szCs w:val="24"/>
                <w:lang w:val="en-US"/>
              </w:rPr>
              <w:t xml:space="preserve"> et al. 2015</w:t>
            </w:r>
          </w:p>
        </w:tc>
        <w:tc>
          <w:tcPr>
            <w:tcW w:w="1049" w:type="dxa"/>
            <w:vAlign w:val="center"/>
          </w:tcPr>
          <w:p w14:paraId="4D36250A" w14:textId="39DDF5F4" w:rsidR="00EE58E2" w:rsidRPr="0059337A" w:rsidRDefault="008069C8"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Dei Cas et al. 2015</w:t>
            </w:r>
          </w:p>
        </w:tc>
        <w:tc>
          <w:tcPr>
            <w:tcW w:w="1176" w:type="dxa"/>
            <w:vAlign w:val="center"/>
          </w:tcPr>
          <w:p w14:paraId="3137DAF5" w14:textId="6A9EB7B9" w:rsidR="00EE58E2" w:rsidRPr="0059337A" w:rsidRDefault="008069C8"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Bottoni et al. 2020</w:t>
            </w:r>
          </w:p>
        </w:tc>
        <w:tc>
          <w:tcPr>
            <w:tcW w:w="1176" w:type="dxa"/>
            <w:vAlign w:val="center"/>
          </w:tcPr>
          <w:p w14:paraId="46D7B92D" w14:textId="65FB26FF" w:rsidR="00EE58E2" w:rsidRPr="0059337A" w:rsidRDefault="008069C8"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Bottoni et al. 2022a</w:t>
            </w:r>
          </w:p>
        </w:tc>
        <w:tc>
          <w:tcPr>
            <w:tcW w:w="1176" w:type="dxa"/>
            <w:vAlign w:val="center"/>
          </w:tcPr>
          <w:p w14:paraId="5CE7DAD2" w14:textId="6F13E8F7" w:rsidR="00EE58E2" w:rsidRPr="0059337A" w:rsidRDefault="008069C8"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Bottoni et al. 2022b</w:t>
            </w:r>
          </w:p>
        </w:tc>
        <w:tc>
          <w:tcPr>
            <w:tcW w:w="1100" w:type="dxa"/>
            <w:vAlign w:val="center"/>
          </w:tcPr>
          <w:p w14:paraId="45C2A492" w14:textId="69DD2DE2" w:rsidR="00EE58E2" w:rsidRPr="0059337A" w:rsidRDefault="008069C8"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Milani et al. 2023</w:t>
            </w:r>
          </w:p>
        </w:tc>
        <w:tc>
          <w:tcPr>
            <w:tcW w:w="1176" w:type="dxa"/>
            <w:vAlign w:val="center"/>
          </w:tcPr>
          <w:p w14:paraId="520FCD1F" w14:textId="65363581" w:rsidR="00EE58E2" w:rsidRPr="0059337A" w:rsidRDefault="008069C8"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Bottoni et al. 2024</w:t>
            </w:r>
          </w:p>
        </w:tc>
        <w:tc>
          <w:tcPr>
            <w:tcW w:w="1100" w:type="dxa"/>
            <w:vAlign w:val="center"/>
          </w:tcPr>
          <w:p w14:paraId="0B36D63D" w14:textId="6BAF801C" w:rsidR="00EE58E2" w:rsidRPr="0059337A" w:rsidRDefault="008069C8"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Milani et al. 2024</w:t>
            </w:r>
          </w:p>
        </w:tc>
      </w:tr>
      <w:tr w:rsidR="00DF577C" w:rsidRPr="0059337A" w14:paraId="534CAD2D" w14:textId="77777777" w:rsidTr="00A93C15">
        <w:tc>
          <w:tcPr>
            <w:tcW w:w="1701" w:type="dxa"/>
            <w:vAlign w:val="center"/>
          </w:tcPr>
          <w:p w14:paraId="32B9C5F0" w14:textId="77777777" w:rsidR="008069C8" w:rsidRPr="0059337A" w:rsidRDefault="008069C8" w:rsidP="00075AC0">
            <w:pPr>
              <w:spacing w:before="80" w:after="40"/>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EPI</w:t>
            </w:r>
          </w:p>
          <w:p w14:paraId="39012CB6" w14:textId="7A062432" w:rsidR="00DF577C" w:rsidRPr="0059337A" w:rsidRDefault="00DF577C" w:rsidP="00075AC0">
            <w:pPr>
              <w:spacing w:before="80" w:after="40"/>
              <w:rPr>
                <w:rFonts w:ascii="Times New Roman" w:hAnsi="Times New Roman" w:cs="Times New Roman"/>
                <w:sz w:val="24"/>
                <w:szCs w:val="24"/>
                <w:lang w:val="en-US"/>
              </w:rPr>
            </w:pPr>
            <w:r w:rsidRPr="0059337A">
              <w:rPr>
                <w:rFonts w:ascii="Times New Roman" w:hAnsi="Times New Roman" w:cs="Times New Roman"/>
                <w:sz w:val="24"/>
                <w:szCs w:val="24"/>
                <w:lang w:val="en-US"/>
              </w:rPr>
              <w:t>Bonet et al., 1999</w:t>
            </w:r>
          </w:p>
        </w:tc>
        <w:tc>
          <w:tcPr>
            <w:tcW w:w="2552" w:type="dxa"/>
            <w:vAlign w:val="center"/>
          </w:tcPr>
          <w:p w14:paraId="7D1D125D" w14:textId="4E9FBE09" w:rsidR="008069C8" w:rsidRPr="0059337A" w:rsidRDefault="00DF577C" w:rsidP="00075AC0">
            <w:pPr>
              <w:spacing w:before="80" w:after="40"/>
              <w:rPr>
                <w:rFonts w:ascii="Times New Roman" w:hAnsi="Times New Roman" w:cs="Times New Roman"/>
                <w:sz w:val="24"/>
                <w:szCs w:val="24"/>
                <w:lang w:val="en-US"/>
              </w:rPr>
            </w:pPr>
            <w:r w:rsidRPr="0059337A">
              <w:rPr>
                <w:rFonts w:ascii="Times New Roman" w:hAnsi="Times New Roman" w:cs="Times New Roman"/>
                <w:sz w:val="24"/>
                <w:szCs w:val="24"/>
                <w:lang w:val="en-US"/>
              </w:rPr>
              <w:t>Defines the correlation between the number of species known by their vernacular names and the number of species constituting the flora of the studied territory</w:t>
            </w:r>
          </w:p>
        </w:tc>
        <w:tc>
          <w:tcPr>
            <w:tcW w:w="1162" w:type="dxa"/>
            <w:vAlign w:val="center"/>
          </w:tcPr>
          <w:p w14:paraId="5F56683A" w14:textId="2B65878A" w:rsidR="008069C8" w:rsidRPr="0059337A" w:rsidRDefault="00DF577C"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63" w:type="dxa"/>
            <w:vAlign w:val="center"/>
          </w:tcPr>
          <w:p w14:paraId="10E96F63" w14:textId="3091A551" w:rsidR="008069C8"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63" w:type="dxa"/>
            <w:vAlign w:val="center"/>
          </w:tcPr>
          <w:p w14:paraId="6662D52C" w14:textId="25A8F319" w:rsidR="008069C8"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049" w:type="dxa"/>
            <w:vAlign w:val="center"/>
          </w:tcPr>
          <w:p w14:paraId="7898D944" w14:textId="1476CA4D" w:rsidR="008069C8"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1AD3EF34" w14:textId="2C3BA046" w:rsidR="008069C8"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4F8C6E23" w14:textId="06806F08" w:rsidR="008069C8"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596A2328" w14:textId="083031F8" w:rsidR="008069C8"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00" w:type="dxa"/>
            <w:vAlign w:val="center"/>
          </w:tcPr>
          <w:p w14:paraId="57D3ABB1" w14:textId="3BF9A314" w:rsidR="008069C8"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6E6E904C" w14:textId="72F201A4" w:rsidR="008069C8"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00" w:type="dxa"/>
            <w:vAlign w:val="center"/>
          </w:tcPr>
          <w:p w14:paraId="22A29C23" w14:textId="4935E671" w:rsidR="008069C8"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r>
      <w:tr w:rsidR="00A93C15" w:rsidRPr="0059337A" w14:paraId="7436EE31" w14:textId="77777777" w:rsidTr="00A93C15">
        <w:tc>
          <w:tcPr>
            <w:tcW w:w="1701" w:type="dxa"/>
            <w:vAlign w:val="center"/>
          </w:tcPr>
          <w:p w14:paraId="306D48E6" w14:textId="77777777" w:rsidR="00A93C15" w:rsidRPr="0059337A" w:rsidRDefault="00A93C15" w:rsidP="00075AC0">
            <w:pPr>
              <w:spacing w:before="80" w:after="40"/>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EI</w:t>
            </w:r>
          </w:p>
          <w:p w14:paraId="649F508D" w14:textId="3749CD18" w:rsidR="00A93C15" w:rsidRPr="0059337A" w:rsidRDefault="00A93C15" w:rsidP="00075AC0">
            <w:pPr>
              <w:spacing w:before="80" w:after="40"/>
              <w:rPr>
                <w:rFonts w:ascii="Times New Roman" w:hAnsi="Times New Roman" w:cs="Times New Roman"/>
                <w:sz w:val="24"/>
                <w:szCs w:val="24"/>
                <w:lang w:val="en-US"/>
              </w:rPr>
            </w:pPr>
            <w:proofErr w:type="spellStart"/>
            <w:r w:rsidRPr="0059337A">
              <w:rPr>
                <w:rFonts w:ascii="Times New Roman" w:hAnsi="Times New Roman" w:cs="Times New Roman"/>
                <w:sz w:val="24"/>
                <w:szCs w:val="24"/>
                <w:lang w:val="en-US"/>
              </w:rPr>
              <w:t>Portères</w:t>
            </w:r>
            <w:proofErr w:type="spellEnd"/>
            <w:r w:rsidRPr="0059337A">
              <w:rPr>
                <w:rFonts w:ascii="Times New Roman" w:hAnsi="Times New Roman" w:cs="Times New Roman"/>
                <w:sz w:val="24"/>
                <w:szCs w:val="24"/>
                <w:lang w:val="en-US"/>
              </w:rPr>
              <w:t>, 1970</w:t>
            </w:r>
          </w:p>
        </w:tc>
        <w:tc>
          <w:tcPr>
            <w:tcW w:w="2552" w:type="dxa"/>
            <w:vAlign w:val="center"/>
          </w:tcPr>
          <w:p w14:paraId="4EE212EE" w14:textId="29C3E9DA" w:rsidR="00A93C15" w:rsidRPr="0059337A" w:rsidRDefault="00A93C15" w:rsidP="00075AC0">
            <w:pPr>
              <w:spacing w:before="80" w:after="40"/>
              <w:rPr>
                <w:rFonts w:ascii="Times New Roman" w:hAnsi="Times New Roman" w:cs="Times New Roman"/>
                <w:sz w:val="24"/>
                <w:szCs w:val="24"/>
                <w:lang w:val="en-US"/>
              </w:rPr>
            </w:pPr>
            <w:r w:rsidRPr="0059337A">
              <w:rPr>
                <w:rFonts w:ascii="Times New Roman" w:hAnsi="Times New Roman" w:cs="Times New Roman"/>
                <w:sz w:val="24"/>
                <w:szCs w:val="24"/>
                <w:lang w:val="en-US"/>
              </w:rPr>
              <w:t>Defines the correlation between the plant species with at least one known traditional use and the whole flora of the territory</w:t>
            </w:r>
          </w:p>
        </w:tc>
        <w:tc>
          <w:tcPr>
            <w:tcW w:w="1162" w:type="dxa"/>
            <w:vAlign w:val="center"/>
          </w:tcPr>
          <w:p w14:paraId="51FD08E8" w14:textId="710D72E6"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63" w:type="dxa"/>
            <w:vAlign w:val="center"/>
          </w:tcPr>
          <w:p w14:paraId="734B7AF4" w14:textId="5E7FE785"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63" w:type="dxa"/>
            <w:vAlign w:val="center"/>
          </w:tcPr>
          <w:p w14:paraId="31B8D834" w14:textId="5D82DE6C"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049" w:type="dxa"/>
            <w:vAlign w:val="center"/>
          </w:tcPr>
          <w:p w14:paraId="1B4B1C95" w14:textId="33D64C40"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2B9443DE" w14:textId="15C593E6"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71FC56EA" w14:textId="57C78A89"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789F42D8" w14:textId="1D1A9B83"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00" w:type="dxa"/>
            <w:vAlign w:val="center"/>
          </w:tcPr>
          <w:p w14:paraId="10D451C8" w14:textId="20CCC017"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3C521C21" w14:textId="69F2017A"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00" w:type="dxa"/>
            <w:vAlign w:val="center"/>
          </w:tcPr>
          <w:p w14:paraId="350DF9DA" w14:textId="042F9E55"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r>
      <w:tr w:rsidR="00A93C15" w:rsidRPr="0059337A" w14:paraId="4D16D1F3" w14:textId="77777777" w:rsidTr="00A93C15">
        <w:tc>
          <w:tcPr>
            <w:tcW w:w="1701" w:type="dxa"/>
            <w:vAlign w:val="center"/>
          </w:tcPr>
          <w:p w14:paraId="37C5F078" w14:textId="77777777" w:rsidR="00A93C15" w:rsidRPr="0059337A" w:rsidRDefault="00A93C15" w:rsidP="00075AC0">
            <w:pPr>
              <w:spacing w:before="80" w:after="40"/>
              <w:rPr>
                <w:rFonts w:ascii="Times New Roman" w:hAnsi="Times New Roman" w:cs="Times New Roman"/>
                <w:b/>
                <w:bCs/>
                <w:sz w:val="24"/>
                <w:szCs w:val="24"/>
              </w:rPr>
            </w:pPr>
            <w:r w:rsidRPr="0059337A">
              <w:rPr>
                <w:rFonts w:ascii="Times New Roman" w:hAnsi="Times New Roman" w:cs="Times New Roman"/>
                <w:b/>
                <w:bCs/>
                <w:sz w:val="24"/>
                <w:szCs w:val="24"/>
              </w:rPr>
              <w:t>RCF</w:t>
            </w:r>
          </w:p>
          <w:p w14:paraId="275B7B44" w14:textId="0059B918" w:rsidR="00A93C15" w:rsidRPr="0059337A" w:rsidRDefault="00A93C15" w:rsidP="00075AC0">
            <w:pPr>
              <w:spacing w:before="80" w:after="40"/>
              <w:rPr>
                <w:rFonts w:ascii="Times New Roman" w:hAnsi="Times New Roman" w:cs="Times New Roman"/>
                <w:sz w:val="24"/>
                <w:szCs w:val="24"/>
              </w:rPr>
            </w:pPr>
            <w:r w:rsidRPr="0059337A">
              <w:rPr>
                <w:rFonts w:ascii="Times New Roman" w:hAnsi="Times New Roman" w:cs="Times New Roman"/>
                <w:sz w:val="24"/>
                <w:szCs w:val="24"/>
              </w:rPr>
              <w:t>Tardio and Pardo-De-Santayana, 2008</w:t>
            </w:r>
          </w:p>
        </w:tc>
        <w:tc>
          <w:tcPr>
            <w:tcW w:w="2552" w:type="dxa"/>
            <w:vAlign w:val="center"/>
          </w:tcPr>
          <w:p w14:paraId="7B94B32C" w14:textId="72F2B0CB" w:rsidR="00A93C15" w:rsidRPr="0059337A" w:rsidRDefault="00A93C15" w:rsidP="00075AC0">
            <w:pPr>
              <w:spacing w:before="80" w:after="40"/>
              <w:rPr>
                <w:rFonts w:ascii="Times New Roman" w:hAnsi="Times New Roman" w:cs="Times New Roman"/>
                <w:sz w:val="24"/>
                <w:szCs w:val="24"/>
                <w:lang w:val="en-US"/>
              </w:rPr>
            </w:pPr>
            <w:r w:rsidRPr="0059337A">
              <w:rPr>
                <w:rFonts w:ascii="Times New Roman" w:hAnsi="Times New Roman" w:cs="Times New Roman"/>
                <w:sz w:val="24"/>
                <w:szCs w:val="24"/>
                <w:lang w:val="en-US"/>
              </w:rPr>
              <w:t>Defines whether and how much a species is used in a territory</w:t>
            </w:r>
          </w:p>
        </w:tc>
        <w:tc>
          <w:tcPr>
            <w:tcW w:w="1162" w:type="dxa"/>
            <w:vAlign w:val="center"/>
          </w:tcPr>
          <w:p w14:paraId="12AA862A" w14:textId="2BFDE37B"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63" w:type="dxa"/>
            <w:vAlign w:val="center"/>
          </w:tcPr>
          <w:p w14:paraId="32E9B161" w14:textId="6BE1C403"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63" w:type="dxa"/>
            <w:vAlign w:val="center"/>
          </w:tcPr>
          <w:p w14:paraId="4A46B1F3" w14:textId="31D9E3C5"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049" w:type="dxa"/>
            <w:vAlign w:val="center"/>
          </w:tcPr>
          <w:p w14:paraId="15259DB5" w14:textId="3E13C146"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5F1FE7D8" w14:textId="54B1B472"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rPr>
              <w:t>-</w:t>
            </w:r>
          </w:p>
        </w:tc>
        <w:tc>
          <w:tcPr>
            <w:tcW w:w="1176" w:type="dxa"/>
            <w:vAlign w:val="center"/>
          </w:tcPr>
          <w:p w14:paraId="660E210F" w14:textId="3B0FA219"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rPr>
              <w:t>-</w:t>
            </w:r>
          </w:p>
        </w:tc>
        <w:tc>
          <w:tcPr>
            <w:tcW w:w="1176" w:type="dxa"/>
            <w:vAlign w:val="center"/>
          </w:tcPr>
          <w:p w14:paraId="47172340" w14:textId="16918A0E"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rPr>
              <w:t>-</w:t>
            </w:r>
          </w:p>
        </w:tc>
        <w:tc>
          <w:tcPr>
            <w:tcW w:w="1100" w:type="dxa"/>
            <w:vAlign w:val="center"/>
          </w:tcPr>
          <w:p w14:paraId="5DB0302E" w14:textId="7CB90458"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rPr>
              <w:t>-</w:t>
            </w:r>
          </w:p>
        </w:tc>
        <w:tc>
          <w:tcPr>
            <w:tcW w:w="1176" w:type="dxa"/>
            <w:vAlign w:val="center"/>
          </w:tcPr>
          <w:p w14:paraId="4B353E0F" w14:textId="02DD0425"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rPr>
              <w:t>-</w:t>
            </w:r>
          </w:p>
        </w:tc>
        <w:tc>
          <w:tcPr>
            <w:tcW w:w="1100" w:type="dxa"/>
            <w:vAlign w:val="center"/>
          </w:tcPr>
          <w:p w14:paraId="549AAE20" w14:textId="7DBC395E"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rPr>
              <w:t>-</w:t>
            </w:r>
          </w:p>
        </w:tc>
      </w:tr>
      <w:tr w:rsidR="00A93C15" w:rsidRPr="0059337A" w14:paraId="1A1DD86E" w14:textId="77777777" w:rsidTr="00A93C15">
        <w:tc>
          <w:tcPr>
            <w:tcW w:w="1701" w:type="dxa"/>
            <w:vAlign w:val="center"/>
          </w:tcPr>
          <w:p w14:paraId="588212B5" w14:textId="77777777" w:rsidR="00A93C15" w:rsidRPr="0059337A" w:rsidRDefault="00A93C15" w:rsidP="00075AC0">
            <w:pPr>
              <w:spacing w:before="80" w:after="40"/>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RI</w:t>
            </w:r>
          </w:p>
          <w:p w14:paraId="6FCD00B7" w14:textId="0627BE67" w:rsidR="00A93C15" w:rsidRPr="0059337A" w:rsidRDefault="00A93C15" w:rsidP="00075AC0">
            <w:pPr>
              <w:spacing w:before="80" w:after="40"/>
              <w:rPr>
                <w:rFonts w:ascii="Times New Roman" w:hAnsi="Times New Roman" w:cs="Times New Roman"/>
                <w:sz w:val="24"/>
                <w:szCs w:val="24"/>
                <w:lang w:val="en-US"/>
              </w:rPr>
            </w:pPr>
            <w:r w:rsidRPr="0059337A">
              <w:rPr>
                <w:rFonts w:ascii="Times New Roman" w:hAnsi="Times New Roman" w:cs="Times New Roman"/>
                <w:sz w:val="24"/>
                <w:szCs w:val="24"/>
                <w:lang w:val="en-US"/>
              </w:rPr>
              <w:t>Bennet and Prance, 2000</w:t>
            </w:r>
          </w:p>
        </w:tc>
        <w:tc>
          <w:tcPr>
            <w:tcW w:w="2552" w:type="dxa"/>
            <w:vAlign w:val="center"/>
          </w:tcPr>
          <w:p w14:paraId="26A171C8" w14:textId="2808A03C" w:rsidR="00A93C15" w:rsidRPr="0059337A" w:rsidRDefault="00A93C15" w:rsidP="00075AC0">
            <w:pPr>
              <w:spacing w:before="80" w:after="40"/>
              <w:rPr>
                <w:rFonts w:ascii="Times New Roman" w:hAnsi="Times New Roman" w:cs="Times New Roman"/>
                <w:sz w:val="24"/>
                <w:szCs w:val="24"/>
                <w:lang w:val="en-US"/>
              </w:rPr>
            </w:pPr>
            <w:r w:rsidRPr="0059337A">
              <w:rPr>
                <w:rFonts w:ascii="Times New Roman" w:hAnsi="Times New Roman" w:cs="Times New Roman"/>
                <w:sz w:val="24"/>
                <w:szCs w:val="24"/>
                <w:lang w:val="en-US"/>
              </w:rPr>
              <w:t>Gives information on the versatility of uses for a species</w:t>
            </w:r>
          </w:p>
        </w:tc>
        <w:tc>
          <w:tcPr>
            <w:tcW w:w="1162" w:type="dxa"/>
            <w:vAlign w:val="center"/>
          </w:tcPr>
          <w:p w14:paraId="1A96BE88" w14:textId="460CBE53"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63" w:type="dxa"/>
            <w:vAlign w:val="center"/>
          </w:tcPr>
          <w:p w14:paraId="241815B7" w14:textId="4F299A1B"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63" w:type="dxa"/>
            <w:vAlign w:val="center"/>
          </w:tcPr>
          <w:p w14:paraId="4B05CAB2" w14:textId="1669C1D6"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049" w:type="dxa"/>
            <w:vAlign w:val="center"/>
          </w:tcPr>
          <w:p w14:paraId="383DF7DD" w14:textId="16EA764B"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3C5AB406" w14:textId="406451C1"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rPr>
              <w:t>-</w:t>
            </w:r>
          </w:p>
        </w:tc>
        <w:tc>
          <w:tcPr>
            <w:tcW w:w="1176" w:type="dxa"/>
            <w:vAlign w:val="center"/>
          </w:tcPr>
          <w:p w14:paraId="7EB922BE" w14:textId="61CA5FD0"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rPr>
              <w:t>-</w:t>
            </w:r>
          </w:p>
        </w:tc>
        <w:tc>
          <w:tcPr>
            <w:tcW w:w="1176" w:type="dxa"/>
            <w:vAlign w:val="center"/>
          </w:tcPr>
          <w:p w14:paraId="1F76C7B0" w14:textId="6869F680"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rPr>
              <w:t>-</w:t>
            </w:r>
          </w:p>
        </w:tc>
        <w:tc>
          <w:tcPr>
            <w:tcW w:w="1100" w:type="dxa"/>
            <w:vAlign w:val="center"/>
          </w:tcPr>
          <w:p w14:paraId="2AD77DBC" w14:textId="60E899E7"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rPr>
              <w:t>-</w:t>
            </w:r>
          </w:p>
        </w:tc>
        <w:tc>
          <w:tcPr>
            <w:tcW w:w="1176" w:type="dxa"/>
            <w:vAlign w:val="center"/>
          </w:tcPr>
          <w:p w14:paraId="27FF6420" w14:textId="73F4B876"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rPr>
              <w:t>-</w:t>
            </w:r>
          </w:p>
        </w:tc>
        <w:tc>
          <w:tcPr>
            <w:tcW w:w="1100" w:type="dxa"/>
            <w:vAlign w:val="center"/>
          </w:tcPr>
          <w:p w14:paraId="0BB0D667" w14:textId="38F1D95D"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rPr>
              <w:t>-</w:t>
            </w:r>
          </w:p>
        </w:tc>
      </w:tr>
      <w:tr w:rsidR="00A93C15" w:rsidRPr="0059337A" w14:paraId="27F479F8" w14:textId="77777777" w:rsidTr="00A93C15">
        <w:tc>
          <w:tcPr>
            <w:tcW w:w="1701" w:type="dxa"/>
            <w:vAlign w:val="center"/>
          </w:tcPr>
          <w:p w14:paraId="0F834FA7" w14:textId="77777777" w:rsidR="00A93C15" w:rsidRPr="0059337A" w:rsidRDefault="00A93C15" w:rsidP="00075AC0">
            <w:pPr>
              <w:spacing w:before="80" w:after="40"/>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UV</w:t>
            </w:r>
          </w:p>
          <w:p w14:paraId="67B25F3F" w14:textId="583FE39F" w:rsidR="00A93C15" w:rsidRPr="0059337A" w:rsidRDefault="00A93C15" w:rsidP="00075AC0">
            <w:pPr>
              <w:spacing w:before="80" w:after="40"/>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Phillips and Gentry, 1993; </w:t>
            </w:r>
            <w:r w:rsidRPr="0059337A">
              <w:rPr>
                <w:rFonts w:ascii="Times New Roman" w:hAnsi="Times New Roman" w:cs="Times New Roman"/>
                <w:sz w:val="24"/>
                <w:szCs w:val="24"/>
                <w:lang w:val="en-US"/>
              </w:rPr>
              <w:lastRenderedPageBreak/>
              <w:t>Tardio and Pardo-de-Santayana, 2008</w:t>
            </w:r>
          </w:p>
        </w:tc>
        <w:tc>
          <w:tcPr>
            <w:tcW w:w="2552" w:type="dxa"/>
            <w:vAlign w:val="center"/>
          </w:tcPr>
          <w:p w14:paraId="40FCDC1D" w14:textId="7D7631E1" w:rsidR="00A93C15" w:rsidRPr="0059337A" w:rsidRDefault="00A93C15" w:rsidP="00075AC0">
            <w:pPr>
              <w:spacing w:before="80" w:after="40"/>
              <w:rPr>
                <w:rFonts w:ascii="Times New Roman" w:hAnsi="Times New Roman" w:cs="Times New Roman"/>
                <w:sz w:val="24"/>
                <w:szCs w:val="24"/>
                <w:lang w:val="en-US"/>
              </w:rPr>
            </w:pPr>
            <w:r w:rsidRPr="0059337A">
              <w:rPr>
                <w:rFonts w:ascii="Times New Roman" w:hAnsi="Times New Roman" w:cs="Times New Roman"/>
                <w:sz w:val="24"/>
                <w:szCs w:val="24"/>
                <w:lang w:val="en-US"/>
              </w:rPr>
              <w:lastRenderedPageBreak/>
              <w:t>Defines the mean of the uses per informant for every species</w:t>
            </w:r>
          </w:p>
        </w:tc>
        <w:tc>
          <w:tcPr>
            <w:tcW w:w="1162" w:type="dxa"/>
            <w:vAlign w:val="center"/>
          </w:tcPr>
          <w:p w14:paraId="3F951169" w14:textId="71EE4B6B"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63" w:type="dxa"/>
            <w:vAlign w:val="center"/>
          </w:tcPr>
          <w:p w14:paraId="54C9D0EB" w14:textId="0A09D0C2"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63" w:type="dxa"/>
            <w:vAlign w:val="center"/>
          </w:tcPr>
          <w:p w14:paraId="5D60B72A" w14:textId="723DEE0E"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049" w:type="dxa"/>
            <w:vAlign w:val="center"/>
          </w:tcPr>
          <w:p w14:paraId="625FA065" w14:textId="4CE27B95"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0999303D" w14:textId="63A138DF"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rPr>
              <w:t>-</w:t>
            </w:r>
          </w:p>
        </w:tc>
        <w:tc>
          <w:tcPr>
            <w:tcW w:w="1176" w:type="dxa"/>
            <w:vAlign w:val="center"/>
          </w:tcPr>
          <w:p w14:paraId="54DC5D10" w14:textId="2BCA9A63"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rPr>
              <w:t>-</w:t>
            </w:r>
          </w:p>
        </w:tc>
        <w:tc>
          <w:tcPr>
            <w:tcW w:w="1176" w:type="dxa"/>
            <w:vAlign w:val="center"/>
          </w:tcPr>
          <w:p w14:paraId="24EB24E7" w14:textId="44228E47"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rPr>
              <w:t>-</w:t>
            </w:r>
          </w:p>
        </w:tc>
        <w:tc>
          <w:tcPr>
            <w:tcW w:w="1100" w:type="dxa"/>
            <w:vAlign w:val="center"/>
          </w:tcPr>
          <w:p w14:paraId="6BF36F95" w14:textId="56652F86"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rPr>
              <w:t>-</w:t>
            </w:r>
          </w:p>
        </w:tc>
        <w:tc>
          <w:tcPr>
            <w:tcW w:w="1176" w:type="dxa"/>
            <w:vAlign w:val="center"/>
          </w:tcPr>
          <w:p w14:paraId="750C93C6" w14:textId="0E55697B"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rPr>
              <w:t>-</w:t>
            </w:r>
          </w:p>
        </w:tc>
        <w:tc>
          <w:tcPr>
            <w:tcW w:w="1100" w:type="dxa"/>
            <w:vAlign w:val="center"/>
          </w:tcPr>
          <w:p w14:paraId="7E8DFB73" w14:textId="312C9556" w:rsidR="00A93C15"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rPr>
              <w:t>-</w:t>
            </w:r>
          </w:p>
        </w:tc>
      </w:tr>
      <w:tr w:rsidR="00635315" w:rsidRPr="0059337A" w14:paraId="05C69985" w14:textId="77777777" w:rsidTr="00A93C15">
        <w:tc>
          <w:tcPr>
            <w:tcW w:w="1701" w:type="dxa"/>
            <w:vAlign w:val="center"/>
          </w:tcPr>
          <w:p w14:paraId="30F605CF" w14:textId="77777777" w:rsidR="00635315" w:rsidRPr="0059337A" w:rsidRDefault="00635315" w:rsidP="00075AC0">
            <w:pPr>
              <w:spacing w:before="80" w:after="40"/>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ICF</w:t>
            </w:r>
          </w:p>
          <w:p w14:paraId="1E14334A" w14:textId="6F618279" w:rsidR="00635315" w:rsidRPr="0059337A" w:rsidRDefault="00635315" w:rsidP="00075AC0">
            <w:pPr>
              <w:spacing w:before="80" w:after="40"/>
              <w:rPr>
                <w:rFonts w:ascii="Times New Roman" w:hAnsi="Times New Roman" w:cs="Times New Roman"/>
                <w:sz w:val="24"/>
                <w:szCs w:val="24"/>
                <w:lang w:val="en-US"/>
              </w:rPr>
            </w:pPr>
            <w:r w:rsidRPr="0059337A">
              <w:rPr>
                <w:rFonts w:ascii="Times New Roman" w:hAnsi="Times New Roman" w:cs="Times New Roman"/>
                <w:sz w:val="24"/>
                <w:szCs w:val="24"/>
                <w:lang w:val="en-US"/>
              </w:rPr>
              <w:t>Trotter and Logan, 1986</w:t>
            </w:r>
          </w:p>
        </w:tc>
        <w:tc>
          <w:tcPr>
            <w:tcW w:w="2552" w:type="dxa"/>
            <w:vAlign w:val="center"/>
          </w:tcPr>
          <w:p w14:paraId="08005ACE" w14:textId="662EC85C" w:rsidR="00635315" w:rsidRPr="0059337A" w:rsidRDefault="00635315" w:rsidP="00075AC0">
            <w:pPr>
              <w:spacing w:before="80" w:after="40"/>
              <w:rPr>
                <w:rFonts w:ascii="Times New Roman" w:hAnsi="Times New Roman" w:cs="Times New Roman"/>
                <w:sz w:val="24"/>
                <w:szCs w:val="24"/>
                <w:lang w:val="en-US"/>
              </w:rPr>
            </w:pPr>
            <w:r w:rsidRPr="0059337A">
              <w:rPr>
                <w:rFonts w:ascii="Times New Roman" w:hAnsi="Times New Roman" w:cs="Times New Roman"/>
                <w:sz w:val="24"/>
                <w:szCs w:val="24"/>
                <w:lang w:val="en-US"/>
              </w:rPr>
              <w:t>Studies the agreement among the informants on the use of species for the treatment of an ailment</w:t>
            </w:r>
          </w:p>
        </w:tc>
        <w:tc>
          <w:tcPr>
            <w:tcW w:w="1162" w:type="dxa"/>
            <w:vAlign w:val="center"/>
          </w:tcPr>
          <w:p w14:paraId="10A837CD" w14:textId="5DD03CD5"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63" w:type="dxa"/>
            <w:vAlign w:val="center"/>
          </w:tcPr>
          <w:p w14:paraId="20717856" w14:textId="359A58E0"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63" w:type="dxa"/>
            <w:vAlign w:val="center"/>
          </w:tcPr>
          <w:p w14:paraId="3C222BF2" w14:textId="009BB4FF"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049" w:type="dxa"/>
            <w:vAlign w:val="center"/>
          </w:tcPr>
          <w:p w14:paraId="05FCBF4E" w14:textId="3BC8E93F"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4C43C563" w14:textId="4639B728"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5EF84DB1" w14:textId="57EBE37F"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76C95A43" w14:textId="21FAB666"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00" w:type="dxa"/>
            <w:vAlign w:val="center"/>
          </w:tcPr>
          <w:p w14:paraId="2598A9D0" w14:textId="075FE6BC"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6CB75292" w14:textId="052372B9"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00" w:type="dxa"/>
            <w:vAlign w:val="center"/>
          </w:tcPr>
          <w:p w14:paraId="4FE7AC37" w14:textId="2CD452B7"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r>
      <w:tr w:rsidR="00635315" w:rsidRPr="0059337A" w14:paraId="0810E2C1" w14:textId="77777777" w:rsidTr="00A93C15">
        <w:tc>
          <w:tcPr>
            <w:tcW w:w="1701" w:type="dxa"/>
            <w:vAlign w:val="center"/>
          </w:tcPr>
          <w:p w14:paraId="3AEAB95C" w14:textId="77777777" w:rsidR="00635315" w:rsidRPr="0059337A" w:rsidRDefault="00635315" w:rsidP="00075AC0">
            <w:pPr>
              <w:spacing w:before="80" w:after="40"/>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FL</w:t>
            </w:r>
          </w:p>
          <w:p w14:paraId="33EBCDD3" w14:textId="709671E7" w:rsidR="00635315" w:rsidRPr="0059337A" w:rsidRDefault="00635315" w:rsidP="00075AC0">
            <w:pPr>
              <w:spacing w:before="80" w:after="40"/>
              <w:rPr>
                <w:rFonts w:ascii="Times New Roman" w:hAnsi="Times New Roman" w:cs="Times New Roman"/>
                <w:sz w:val="24"/>
                <w:szCs w:val="24"/>
                <w:lang w:val="en-US"/>
              </w:rPr>
            </w:pPr>
            <w:r w:rsidRPr="0059337A">
              <w:rPr>
                <w:rFonts w:ascii="Times New Roman" w:hAnsi="Times New Roman" w:cs="Times New Roman"/>
                <w:sz w:val="24"/>
                <w:szCs w:val="24"/>
                <w:lang w:val="en-US"/>
              </w:rPr>
              <w:t>Friedman, 1986</w:t>
            </w:r>
          </w:p>
        </w:tc>
        <w:tc>
          <w:tcPr>
            <w:tcW w:w="2552" w:type="dxa"/>
            <w:vAlign w:val="center"/>
          </w:tcPr>
          <w:p w14:paraId="7843DBD5" w14:textId="57ABEA1F" w:rsidR="00635315" w:rsidRPr="0059337A" w:rsidRDefault="00635315" w:rsidP="00075AC0">
            <w:pPr>
              <w:spacing w:before="80" w:after="40"/>
              <w:rPr>
                <w:rFonts w:ascii="Times New Roman" w:hAnsi="Times New Roman" w:cs="Times New Roman"/>
                <w:sz w:val="24"/>
                <w:szCs w:val="24"/>
                <w:lang w:val="en-US"/>
              </w:rPr>
            </w:pPr>
            <w:r w:rsidRPr="0059337A">
              <w:rPr>
                <w:rFonts w:ascii="Times New Roman" w:hAnsi="Times New Roman" w:cs="Times New Roman"/>
                <w:sz w:val="24"/>
                <w:szCs w:val="24"/>
                <w:lang w:val="en-US"/>
              </w:rPr>
              <w:t>Defines the consensus among the informants on medicinal uses</w:t>
            </w:r>
          </w:p>
        </w:tc>
        <w:tc>
          <w:tcPr>
            <w:tcW w:w="1162" w:type="dxa"/>
            <w:vAlign w:val="center"/>
          </w:tcPr>
          <w:p w14:paraId="5E5585D2" w14:textId="18BAA60D"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63" w:type="dxa"/>
            <w:vAlign w:val="center"/>
          </w:tcPr>
          <w:p w14:paraId="11FBA47B" w14:textId="7D505E44"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63" w:type="dxa"/>
            <w:vAlign w:val="center"/>
          </w:tcPr>
          <w:p w14:paraId="7DE1B854" w14:textId="707B535B"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049" w:type="dxa"/>
            <w:vAlign w:val="center"/>
          </w:tcPr>
          <w:p w14:paraId="576970D1" w14:textId="6FE8680F"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0319D6F9" w14:textId="2F344A88"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1158C828" w14:textId="40FA025A"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160354C4" w14:textId="2F4EBE06"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00" w:type="dxa"/>
            <w:vAlign w:val="center"/>
          </w:tcPr>
          <w:p w14:paraId="18D7B075" w14:textId="27C2DD93"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25993666" w14:textId="3BF4CE11"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00" w:type="dxa"/>
            <w:vAlign w:val="center"/>
          </w:tcPr>
          <w:p w14:paraId="01C89BE2" w14:textId="3992381F" w:rsidR="00635315" w:rsidRPr="0059337A" w:rsidRDefault="006353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r>
      <w:tr w:rsidR="00DF577C" w:rsidRPr="0059337A" w14:paraId="6CC34772" w14:textId="77777777" w:rsidTr="00A93C15">
        <w:tc>
          <w:tcPr>
            <w:tcW w:w="1701" w:type="dxa"/>
            <w:vAlign w:val="center"/>
          </w:tcPr>
          <w:p w14:paraId="521E844A" w14:textId="77777777" w:rsidR="008069C8" w:rsidRPr="0059337A" w:rsidRDefault="008069C8" w:rsidP="00075AC0">
            <w:pPr>
              <w:spacing w:before="80" w:after="40"/>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JI</w:t>
            </w:r>
          </w:p>
          <w:p w14:paraId="16BA03ED" w14:textId="32DB74C3" w:rsidR="00DF577C" w:rsidRPr="0059337A" w:rsidRDefault="00DF577C" w:rsidP="00075AC0">
            <w:pPr>
              <w:spacing w:before="80" w:after="40"/>
              <w:rPr>
                <w:rFonts w:ascii="Times New Roman" w:hAnsi="Times New Roman" w:cs="Times New Roman"/>
                <w:sz w:val="24"/>
                <w:szCs w:val="24"/>
                <w:lang w:val="en-US"/>
              </w:rPr>
            </w:pPr>
            <w:r w:rsidRPr="0059337A">
              <w:rPr>
                <w:rFonts w:ascii="Times New Roman" w:hAnsi="Times New Roman" w:cs="Times New Roman"/>
                <w:sz w:val="24"/>
                <w:szCs w:val="24"/>
                <w:lang w:val="en-US"/>
              </w:rPr>
              <w:t>Pitman et al., 2005</w:t>
            </w:r>
          </w:p>
        </w:tc>
        <w:tc>
          <w:tcPr>
            <w:tcW w:w="2552" w:type="dxa"/>
            <w:vAlign w:val="center"/>
          </w:tcPr>
          <w:p w14:paraId="79356B31" w14:textId="18131F37" w:rsidR="008069C8" w:rsidRPr="0059337A" w:rsidRDefault="00DF577C" w:rsidP="00075AC0">
            <w:pPr>
              <w:spacing w:before="80" w:after="40"/>
              <w:rPr>
                <w:rFonts w:ascii="Times New Roman" w:hAnsi="Times New Roman" w:cs="Times New Roman"/>
                <w:sz w:val="24"/>
                <w:szCs w:val="24"/>
                <w:lang w:val="en-US"/>
              </w:rPr>
            </w:pPr>
            <w:r w:rsidRPr="0059337A">
              <w:rPr>
                <w:rFonts w:ascii="Times New Roman" w:hAnsi="Times New Roman" w:cs="Times New Roman"/>
                <w:sz w:val="24"/>
                <w:szCs w:val="24"/>
                <w:lang w:val="en-US"/>
              </w:rPr>
              <w:t>Compares data of neighboring territories based on the presence/absence of the reported uses</w:t>
            </w:r>
          </w:p>
        </w:tc>
        <w:tc>
          <w:tcPr>
            <w:tcW w:w="1162" w:type="dxa"/>
            <w:vAlign w:val="center"/>
          </w:tcPr>
          <w:p w14:paraId="115E3DAD" w14:textId="4B80FF10" w:rsidR="008069C8" w:rsidRPr="0059337A" w:rsidRDefault="00DF577C"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63" w:type="dxa"/>
            <w:vAlign w:val="center"/>
          </w:tcPr>
          <w:p w14:paraId="6770C786" w14:textId="0F3D4F31" w:rsidR="008069C8"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63" w:type="dxa"/>
            <w:vAlign w:val="center"/>
          </w:tcPr>
          <w:p w14:paraId="6CA349ED" w14:textId="1A45413D" w:rsidR="008069C8"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049" w:type="dxa"/>
            <w:vAlign w:val="center"/>
          </w:tcPr>
          <w:p w14:paraId="4F57F8AA" w14:textId="6DE471A3" w:rsidR="008069C8"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7CEB7D6D" w14:textId="041C0473" w:rsidR="008069C8"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7137BF79" w14:textId="79BB1C9A" w:rsidR="008069C8"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02B96EFC" w14:textId="30B73D23" w:rsidR="008069C8"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00" w:type="dxa"/>
            <w:vAlign w:val="center"/>
          </w:tcPr>
          <w:p w14:paraId="1EE36DED" w14:textId="74A31DB2" w:rsidR="008069C8"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76" w:type="dxa"/>
            <w:vAlign w:val="center"/>
          </w:tcPr>
          <w:p w14:paraId="15FCCF4E" w14:textId="397FBDDA" w:rsidR="008069C8"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c>
          <w:tcPr>
            <w:tcW w:w="1100" w:type="dxa"/>
            <w:vAlign w:val="center"/>
          </w:tcPr>
          <w:p w14:paraId="1EA9A247" w14:textId="687610FE" w:rsidR="008069C8" w:rsidRPr="0059337A" w:rsidRDefault="00A93C15" w:rsidP="00075AC0">
            <w:pPr>
              <w:spacing w:before="80" w:after="40"/>
              <w:jc w:val="center"/>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w:t>
            </w:r>
          </w:p>
        </w:tc>
      </w:tr>
    </w:tbl>
    <w:p w14:paraId="599DF5CC" w14:textId="77777777" w:rsidR="00EE58E2" w:rsidRPr="0059337A" w:rsidRDefault="00EE58E2" w:rsidP="00075AC0">
      <w:pPr>
        <w:spacing w:after="0" w:line="240" w:lineRule="auto"/>
        <w:jc w:val="both"/>
        <w:rPr>
          <w:rFonts w:ascii="Times New Roman" w:hAnsi="Times New Roman" w:cs="Times New Roman"/>
          <w:sz w:val="24"/>
          <w:szCs w:val="24"/>
          <w:lang w:val="en-US"/>
        </w:rPr>
      </w:pPr>
    </w:p>
    <w:p w14:paraId="5370EDBE" w14:textId="77777777" w:rsidR="00EE58E2" w:rsidRPr="0059337A" w:rsidRDefault="00EE58E2" w:rsidP="00075AC0">
      <w:pPr>
        <w:spacing w:line="240" w:lineRule="auto"/>
        <w:ind w:firstLine="708"/>
        <w:rPr>
          <w:rFonts w:ascii="Times New Roman" w:hAnsi="Times New Roman" w:cs="Times New Roman"/>
          <w:sz w:val="24"/>
          <w:szCs w:val="24"/>
          <w:lang w:val="en-US"/>
        </w:rPr>
      </w:pPr>
    </w:p>
    <w:p w14:paraId="3A7370B1" w14:textId="2E5D66B2" w:rsidR="00EE58E2" w:rsidRPr="0059337A" w:rsidRDefault="00EE58E2" w:rsidP="00075AC0">
      <w:pPr>
        <w:tabs>
          <w:tab w:val="left" w:pos="792"/>
        </w:tabs>
        <w:spacing w:line="240" w:lineRule="auto"/>
        <w:rPr>
          <w:rFonts w:ascii="Times New Roman" w:hAnsi="Times New Roman" w:cs="Times New Roman"/>
          <w:sz w:val="24"/>
          <w:szCs w:val="24"/>
          <w:lang w:val="en-US"/>
        </w:rPr>
        <w:sectPr w:rsidR="00EE58E2" w:rsidRPr="0059337A" w:rsidSect="00075AC0">
          <w:pgSz w:w="16838" w:h="11906" w:orient="landscape"/>
          <w:pgMar w:top="1134" w:right="1418" w:bottom="1134" w:left="1134" w:header="709" w:footer="709" w:gutter="0"/>
          <w:cols w:space="708"/>
          <w:docGrid w:linePitch="360"/>
        </w:sectPr>
      </w:pPr>
      <w:r w:rsidRPr="0059337A">
        <w:rPr>
          <w:rFonts w:ascii="Times New Roman" w:hAnsi="Times New Roman" w:cs="Times New Roman"/>
          <w:sz w:val="24"/>
          <w:szCs w:val="24"/>
          <w:lang w:val="en-US"/>
        </w:rPr>
        <w:tab/>
      </w:r>
    </w:p>
    <w:p w14:paraId="657D1558" w14:textId="15EB1341" w:rsidR="003431E0" w:rsidRPr="0059337A" w:rsidRDefault="007F4553"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lastRenderedPageBreak/>
        <w:t xml:space="preserve">             </w:t>
      </w:r>
      <w:r w:rsidR="00B05BBC" w:rsidRPr="0059337A">
        <w:rPr>
          <w:rFonts w:ascii="Times New Roman" w:hAnsi="Times New Roman" w:cs="Times New Roman"/>
          <w:sz w:val="24"/>
          <w:szCs w:val="24"/>
          <w:lang w:val="en-US"/>
        </w:rPr>
        <w:t>Regarding EPI and EI,</w:t>
      </w:r>
      <w:r w:rsidR="009A1EB0" w:rsidRPr="0059337A">
        <w:rPr>
          <w:rFonts w:ascii="Times New Roman" w:hAnsi="Times New Roman" w:cs="Times New Roman"/>
          <w:sz w:val="24"/>
          <w:szCs w:val="24"/>
          <w:lang w:val="en-US"/>
        </w:rPr>
        <w:t xml:space="preserve"> a</w:t>
      </w:r>
      <w:r w:rsidR="003431E0" w:rsidRPr="0059337A">
        <w:rPr>
          <w:rFonts w:ascii="Times New Roman" w:hAnsi="Times New Roman" w:cs="Times New Roman"/>
          <w:sz w:val="24"/>
          <w:szCs w:val="24"/>
          <w:lang w:val="en-US"/>
        </w:rPr>
        <w:t xml:space="preserve">lthough </w:t>
      </w:r>
      <w:r w:rsidR="009A1EB0" w:rsidRPr="0059337A">
        <w:rPr>
          <w:rFonts w:ascii="Times New Roman" w:hAnsi="Times New Roman" w:cs="Times New Roman"/>
          <w:sz w:val="24"/>
          <w:szCs w:val="24"/>
          <w:lang w:val="en-US"/>
        </w:rPr>
        <w:t>these indices</w:t>
      </w:r>
      <w:r w:rsidR="003431E0" w:rsidRPr="0059337A">
        <w:rPr>
          <w:rFonts w:ascii="Times New Roman" w:hAnsi="Times New Roman" w:cs="Times New Roman"/>
          <w:sz w:val="24"/>
          <w:szCs w:val="24"/>
          <w:lang w:val="en-US"/>
        </w:rPr>
        <w:t xml:space="preserve"> may be useful and </w:t>
      </w:r>
      <w:r w:rsidR="009A1EB0" w:rsidRPr="0059337A">
        <w:rPr>
          <w:rFonts w:ascii="Times New Roman" w:hAnsi="Times New Roman" w:cs="Times New Roman"/>
          <w:sz w:val="24"/>
          <w:szCs w:val="24"/>
          <w:lang w:val="en-US"/>
        </w:rPr>
        <w:t>are</w:t>
      </w:r>
      <w:r w:rsidR="003431E0" w:rsidRPr="0059337A">
        <w:rPr>
          <w:rFonts w:ascii="Times New Roman" w:hAnsi="Times New Roman" w:cs="Times New Roman"/>
          <w:sz w:val="24"/>
          <w:szCs w:val="24"/>
          <w:lang w:val="en-US"/>
        </w:rPr>
        <w:t xml:space="preserve"> still calculated in most recent works </w:t>
      </w:r>
      <w:r w:rsidR="00635315" w:rsidRPr="0059337A">
        <w:rPr>
          <w:rFonts w:ascii="Times New Roman" w:hAnsi="Times New Roman" w:cs="Times New Roman"/>
          <w:sz w:val="24"/>
          <w:szCs w:val="24"/>
          <w:lang w:val="en-US"/>
        </w:rPr>
        <w:fldChar w:fldCharType="begin" w:fldLock="1"/>
      </w:r>
      <w:r w:rsidR="00635315" w:rsidRPr="0059337A">
        <w:rPr>
          <w:rFonts w:ascii="Times New Roman" w:hAnsi="Times New Roman" w:cs="Times New Roman"/>
          <w:sz w:val="24"/>
          <w:szCs w:val="24"/>
          <w:lang w:val="en-US"/>
        </w:rPr>
        <w:instrText>ADDIN CSL_CITATION {"citationItems":[{"id":"ITEM-1","itemData":{"DOI":"10.1186/s13002-020-00419-8","ISSN":"17464269","PMID":"33243238","abstract":"Background: Worldwide mountain regions are recognized as hotspots of ethnopharmacologically relevant species diversity. In South Tyrol (Southern Alps, Italy), and due to the region’s high plant diversity and isolated population, a unique traditional botanical knowledge of medicinal plants has flourished, which traces its history back to prehistoric times. However, changes in rural life and culture may threaten this unique biodiversity and cultural heritage. Our study aims to collect and analyze information on native plants used in traditional folk medicine, focusing on the preservation of botanical and cultural diversity. Methods: Data were collected through a review of published material that documents traditionally used medicinal plants of South Tyrol in order to capture the total diversity of plants and their usage. We evaluated different parameters, comprising the ethnobotanicity index (EI), ethnophytonomic index (EPI), relative frequency of citation (RFC), red list status, and regional legislation with regard to the plant species. Results: A total of 276 species, including 3 mushrooms and 3 lichens, were identified. These belonged to 72 families, most frequently to the Asteraceae, Rosaceae, and Lamiaceae. The most frequently cited species were Hypericum perforatum L., Urtica dioica L., and Plantago lanceolata L. According to 12 ICPC-2 disease categories, the most frequently treated human health symptoms were from the digestive and respiratory systems as well as the skin. A total of 27 species were listed as endangered, of which 16 are not protected and two are now already extinct. Among the 59 predominantly alpine species, 11 species are restricted to the high altitudes of the Alps and may be threatened by global warming. Conclusions: Our research revealed that the ethnobotanical richness of South Tyrol is among the highest in Italy and throughout the Alps. Nevertheless, it is evident that biodiversity and traditional knowledge have been heavily eroded. Furthermore, we point out particularly sensitive species that should be reconsidered for stronger protections in legal regulations.","author":[{"dropping-particle":"","family":"Petelka","given":"Joshua","non-dropping-particle":"","parse-names":false,"suffix":""},{"dropping-particle":"","family":"Plagg","given":"Barbara","non-dropping-particle":"","parse-names":false,"suffix":""},{"dropping-particle":"","family":"Säumel","given":"Ina","non-dropping-particle":"","parse-names":false,"suffix":""},{"dropping-particle":"","family":"Zerbe","given":"Stefan","non-dropping-particle":"","parse-names":false,"suffix":""}],"container-title":"Journal of Ethnobiology and Ethnomedicine","id":"ITEM-1","issue":"1","issued":{"date-parts":[["2020"]]},"title":"Traditional medicinal plants in South Tyrol (northern Italy, southern Alps): biodiversity and use","type":"article-journal","volume":"16"},"uris":["http://www.mendeley.com/documents/?uuid=4bb72733-26bb-45b8-95e4-797885d928ee"]},{"id":"ITEM-2","itemData":{"DOI":"10.3389/fphar.2021.744616","ISSN":"16639812","abstract":"Infectious diseases represent, as a group, the main cause of mortality in the world. The most important reasons are multidrug-resistant pathogens, the rapid spread of emerging diseases aggravated by globalization, and the extended reach of tropical and vector-borne diseases resulting from continued climate change. Given the increase in these diseases and the limited effectiveness of antibiotics, traditional knowledge can constitute a useful tool to address these new health challenges. The aim of this work is to analyze extensively the available ethnobotanical data linked to infections and infestations in the Catalan linguistic area, with the intention of depicting the panorama of the folk use of herbal products to address the quoted ailments, preserving the popular plant knowledge and management data. The meta-analytic work performed in the present study covers 29 research studies belonging to different regions throughout the Catalan linguistic area. The medicinal ethnoflora to treat infections and infestations in the Catalan linguistic area includes 326 taxa belonging to 78 botanical families of vascular plants. The informant consensus factor (FIC) was 0.92, and the ethnobotanicity index (EI) was 7.26%. Artemisia absinthium (10.98%; 0.37) and Thymus vulgaris (8.06%; 0.27) are the most quoted taxa and have the highest values of the cultural importance index. The most reported use was antihelminthic (30.15%), followed by internal antiseptic (19.43%) and antipyretic (13.69%). The medicinal importance index shows the relevance of the antihelminthic use (14.23) and also the use against measles (10.19). The information is coincidental with at least one of the comprehensive pharmacological literature sources checked for 47.42% of ethnobotanical uses. These results, centered on the plants used to treat infection and infestation diseases, are the first step toward selecting some of the most interesting species to develop phytochemical and pharmacological studies and suggesting an alternative regarding how to face the health emergency involving the expansion of infectious diseases, based on local and traditional knowledge.","author":[{"dropping-particle":"","family":"Gras","given":"Airy","non-dropping-particle":"","parse-names":false,"suffix":""},{"dropping-particle":"","family":"Parada","given":"Montse","non-dropping-particle":"","parse-names":false,"suffix":""},{"dropping-particle":"","family":"Vallès","given":"Joan","non-dropping-particle":"","parse-names":false,"suffix":""},{"dropping-particle":"","family":"Garnatje","given":"Teresa","non-dropping-particle":"","parse-names":false,"suffix":""}],"container-title":"Frontiers in Pharmacology","id":"ITEM-2","issue":"October","issued":{"date-parts":[["2021"]]},"page":"1-8","title":"The Role of Traditional Plant Knowledge in the Fight Against Infectious Diseases: A Meta-Analytic Study in the Catalan Linguistic Area","type":"article-journal","volume":"12"},"uris":["http://www.mendeley.com/documents/?uuid=350453c4-f297-4289-a441-2862be4e8890"]}],"mendeley":{"formattedCitation":"(Petelka et al. 2020; Gras et al. 2021)","plainTextFormattedCitation":"(Petelka et al. 2020; Gras et al. 2021)","previouslyFormattedCitation":"(Petelka et al. 2020; Gras et al. 2021)"},"properties":{"noteIndex":0},"schema":"https://github.com/citation-style-language/schema/raw/master/csl-citation.json"}</w:instrText>
      </w:r>
      <w:r w:rsidR="00635315" w:rsidRPr="0059337A">
        <w:rPr>
          <w:rFonts w:ascii="Times New Roman" w:hAnsi="Times New Roman" w:cs="Times New Roman"/>
          <w:sz w:val="24"/>
          <w:szCs w:val="24"/>
          <w:lang w:val="en-US"/>
        </w:rPr>
        <w:fldChar w:fldCharType="separate"/>
      </w:r>
      <w:r w:rsidR="00635315" w:rsidRPr="0059337A">
        <w:rPr>
          <w:rFonts w:ascii="Times New Roman" w:hAnsi="Times New Roman" w:cs="Times New Roman"/>
          <w:noProof/>
          <w:sz w:val="24"/>
          <w:szCs w:val="24"/>
          <w:lang w:val="en-US"/>
        </w:rPr>
        <w:t>(Petelka et al. 2020; Gras et al. 2021)</w:t>
      </w:r>
      <w:r w:rsidR="00635315" w:rsidRPr="0059337A">
        <w:rPr>
          <w:rFonts w:ascii="Times New Roman" w:hAnsi="Times New Roman" w:cs="Times New Roman"/>
          <w:sz w:val="24"/>
          <w:szCs w:val="24"/>
          <w:lang w:val="en-US"/>
        </w:rPr>
        <w:fldChar w:fldCharType="end"/>
      </w:r>
      <w:r w:rsidR="003431E0" w:rsidRPr="0059337A">
        <w:rPr>
          <w:rFonts w:ascii="Times New Roman" w:hAnsi="Times New Roman" w:cs="Times New Roman"/>
          <w:sz w:val="24"/>
          <w:szCs w:val="24"/>
          <w:lang w:val="en-US"/>
        </w:rPr>
        <w:t xml:space="preserve">, they may also fall short when it comes to territories in which the whole pool of local flora has not been wholly mapped or has not been mapped altogether (Dei Cas et al. 2015). Moreover, in the case of EPI specifically, the number of species that are known by their vernacular names in a given territory might not automatically reflect their use and relevance in said territory </w:t>
      </w:r>
      <w:r w:rsidR="00635315" w:rsidRPr="0059337A">
        <w:rPr>
          <w:rFonts w:ascii="Times New Roman" w:hAnsi="Times New Roman" w:cs="Times New Roman"/>
          <w:sz w:val="24"/>
          <w:szCs w:val="24"/>
          <w:lang w:val="en-US"/>
        </w:rPr>
        <w:fldChar w:fldCharType="begin" w:fldLock="1"/>
      </w:r>
      <w:r w:rsidR="00A15E79" w:rsidRPr="0059337A">
        <w:rPr>
          <w:rFonts w:ascii="Times New Roman" w:hAnsi="Times New Roman" w:cs="Times New Roman"/>
          <w:sz w:val="24"/>
          <w:szCs w:val="24"/>
          <w:lang w:val="en-US"/>
        </w:rPr>
        <w:instrText>ADDIN CSL_CITATION {"citationItems":[{"id":"ITEM-1","itemData":{"author":[{"dropping-particle":"","family":"Signorini","given":"MA","non-dropping-particle":"","parse-names":false,"suffix":""},{"dropping-particle":"","family":"Bruschi","given":"P","non-dropping-particle":"","parse-names":false,"suffix":""},{"dropping-particle":"","family":"Camangi","given":"F","non-dropping-particle":"","parse-names":false,"suffix":""},{"dropping-particle":"","family":"Guarrera","given":"PM","non-dropping-particle":"","parse-names":false,"suffix":""},{"dropping-particle":"","family":"Pieroni","given":"A","non-dropping-particle":"","parse-names":false,"suffix":""},{"dropping-particle":"","family":"Savo","given":"V","non-dropping-particle":"","parse-names":false,"suffix":""}],"chapter-number":"2","container-title":"Etnobotanica. Conservazione di un patrimonio culturale come risorsa per uno sviluppo sostenibile","id":"ITEM-1","issued":{"date-parts":[["2013"]]},"page":"43-68","publisher":"EdiPuglia, Italy","publisher-place":"Santo Spirito, Bari, Italy","title":"Metodi della ricerca etnobotanica","type":"chapter"},"uris":["http://www.mendeley.com/documents/?uuid=a1aabbeb-f379-45d8-ad07-f7ed0c647251"]}],"mendeley":{"formattedCitation":"(Signorini et al. 2013)","plainTextFormattedCitation":"(Signorini et al. 2013)","previouslyFormattedCitation":"(Signorini et al. 2013)"},"properties":{"noteIndex":0},"schema":"https://github.com/citation-style-language/schema/raw/master/csl-citation.json"}</w:instrText>
      </w:r>
      <w:r w:rsidR="00635315" w:rsidRPr="0059337A">
        <w:rPr>
          <w:rFonts w:ascii="Times New Roman" w:hAnsi="Times New Roman" w:cs="Times New Roman"/>
          <w:sz w:val="24"/>
          <w:szCs w:val="24"/>
          <w:lang w:val="en-US"/>
        </w:rPr>
        <w:fldChar w:fldCharType="separate"/>
      </w:r>
      <w:r w:rsidR="00635315" w:rsidRPr="0059337A">
        <w:rPr>
          <w:rFonts w:ascii="Times New Roman" w:hAnsi="Times New Roman" w:cs="Times New Roman"/>
          <w:noProof/>
          <w:sz w:val="24"/>
          <w:szCs w:val="24"/>
          <w:lang w:val="en-US"/>
        </w:rPr>
        <w:t>(Signorini et al. 2013)</w:t>
      </w:r>
      <w:r w:rsidR="00635315" w:rsidRPr="0059337A">
        <w:rPr>
          <w:rFonts w:ascii="Times New Roman" w:hAnsi="Times New Roman" w:cs="Times New Roman"/>
          <w:sz w:val="24"/>
          <w:szCs w:val="24"/>
          <w:lang w:val="en-US"/>
        </w:rPr>
        <w:fldChar w:fldCharType="end"/>
      </w:r>
      <w:r w:rsidR="003431E0" w:rsidRPr="0059337A">
        <w:rPr>
          <w:rFonts w:ascii="Times New Roman" w:hAnsi="Times New Roman" w:cs="Times New Roman"/>
          <w:sz w:val="24"/>
          <w:szCs w:val="24"/>
          <w:lang w:val="en-US"/>
        </w:rPr>
        <w:t>.</w:t>
      </w:r>
    </w:p>
    <w:p w14:paraId="38B58396"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10017CF6" w14:textId="5851DD02" w:rsidR="00BC3662" w:rsidRPr="0059337A" w:rsidRDefault="007F4553"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BF4CC4" w:rsidRPr="0059337A">
        <w:rPr>
          <w:rFonts w:ascii="Times New Roman" w:hAnsi="Times New Roman" w:cs="Times New Roman"/>
          <w:sz w:val="24"/>
          <w:szCs w:val="24"/>
          <w:lang w:val="en-US"/>
        </w:rPr>
        <w:t>The author</w:t>
      </w:r>
      <w:r w:rsidR="00B05BBC" w:rsidRPr="0059337A">
        <w:rPr>
          <w:rFonts w:ascii="Times New Roman" w:hAnsi="Times New Roman" w:cs="Times New Roman"/>
          <w:sz w:val="24"/>
          <w:szCs w:val="24"/>
          <w:lang w:val="en-US"/>
        </w:rPr>
        <w:t>s</w:t>
      </w:r>
      <w:r w:rsidR="00BF4CC4" w:rsidRPr="0059337A">
        <w:rPr>
          <w:rFonts w:ascii="Times New Roman" w:hAnsi="Times New Roman" w:cs="Times New Roman"/>
          <w:sz w:val="24"/>
          <w:szCs w:val="24"/>
          <w:lang w:val="en-US"/>
        </w:rPr>
        <w:t xml:space="preserve"> proceeded to rank the first 20 species obtained by number of informants, number of citations, RFC, UV, and RI. While most of the species in the rankings were comparable, it is interesting to note</w:t>
      </w:r>
      <w:r w:rsidR="008D4D10" w:rsidRPr="0059337A">
        <w:rPr>
          <w:rFonts w:ascii="Times New Roman" w:hAnsi="Times New Roman" w:cs="Times New Roman"/>
          <w:sz w:val="24"/>
          <w:szCs w:val="24"/>
          <w:lang w:val="en-US"/>
        </w:rPr>
        <w:t xml:space="preserve"> that</w:t>
      </w:r>
      <w:r w:rsidR="00BF4CC4" w:rsidRPr="0059337A">
        <w:rPr>
          <w:rFonts w:ascii="Times New Roman" w:hAnsi="Times New Roman" w:cs="Times New Roman"/>
          <w:sz w:val="24"/>
          <w:szCs w:val="24"/>
          <w:lang w:val="en-US"/>
        </w:rPr>
        <w:t xml:space="preserve"> the position of many of them changed. Not only that, but for the RI ranking there were at least 7 exclusive species. The perfect corre</w:t>
      </w:r>
      <w:r w:rsidR="00BC3662" w:rsidRPr="0059337A">
        <w:rPr>
          <w:rFonts w:ascii="Times New Roman" w:hAnsi="Times New Roman" w:cs="Times New Roman"/>
          <w:sz w:val="24"/>
          <w:szCs w:val="24"/>
          <w:lang w:val="en-US"/>
        </w:rPr>
        <w:t>spondence between the lists obtained by number</w:t>
      </w:r>
      <w:r w:rsidR="008D4D10" w:rsidRPr="0059337A">
        <w:rPr>
          <w:rFonts w:ascii="Times New Roman" w:hAnsi="Times New Roman" w:cs="Times New Roman"/>
          <w:sz w:val="24"/>
          <w:szCs w:val="24"/>
          <w:lang w:val="en-US"/>
        </w:rPr>
        <w:t xml:space="preserve"> of</w:t>
      </w:r>
      <w:r w:rsidR="00BC3662" w:rsidRPr="0059337A">
        <w:rPr>
          <w:rFonts w:ascii="Times New Roman" w:hAnsi="Times New Roman" w:cs="Times New Roman"/>
          <w:sz w:val="24"/>
          <w:szCs w:val="24"/>
          <w:lang w:val="en-US"/>
        </w:rPr>
        <w:t xml:space="preserve"> informants and number of citations with the ones by RFC and UV, was justified by the fact that RFC and UV are actually directly proportional to number of informants and citations, respectively. </w:t>
      </w:r>
      <w:r w:rsidR="00EA67B0" w:rsidRPr="0059337A">
        <w:rPr>
          <w:rFonts w:ascii="Times New Roman" w:hAnsi="Times New Roman" w:cs="Times New Roman"/>
          <w:sz w:val="24"/>
          <w:szCs w:val="24"/>
          <w:lang w:val="en-US"/>
        </w:rPr>
        <w:t xml:space="preserve">The authors themselves found a strong statistical correlation between these numbers and the indices, thus ulteriorly solidifying the issue. </w:t>
      </w:r>
      <w:r w:rsidR="00BC3662" w:rsidRPr="0059337A">
        <w:rPr>
          <w:rFonts w:ascii="Times New Roman" w:hAnsi="Times New Roman" w:cs="Times New Roman"/>
          <w:sz w:val="24"/>
          <w:szCs w:val="24"/>
          <w:lang w:val="en-US"/>
        </w:rPr>
        <w:t>Therefore, there seems to be no benefit in calculating two indices when the same information could be obtained by just observing the raw primary data (in this case, the simple number of informants and citations).</w:t>
      </w:r>
    </w:p>
    <w:p w14:paraId="100DC78E"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0AA8C303" w14:textId="29A95FC5" w:rsidR="003431E0" w:rsidRPr="0059337A" w:rsidRDefault="007F4553"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BC3662" w:rsidRPr="0059337A">
        <w:rPr>
          <w:rFonts w:ascii="Times New Roman" w:hAnsi="Times New Roman" w:cs="Times New Roman"/>
          <w:sz w:val="24"/>
          <w:szCs w:val="24"/>
          <w:lang w:val="en-US"/>
        </w:rPr>
        <w:t xml:space="preserve">Moreover, </w:t>
      </w:r>
      <w:r w:rsidR="007C089C" w:rsidRPr="0059337A">
        <w:rPr>
          <w:rFonts w:ascii="Times New Roman" w:hAnsi="Times New Roman" w:cs="Times New Roman"/>
          <w:sz w:val="24"/>
          <w:szCs w:val="24"/>
          <w:lang w:val="en-US"/>
        </w:rPr>
        <w:t>basing an</w:t>
      </w:r>
      <w:r w:rsidR="00BC3662" w:rsidRPr="0059337A">
        <w:rPr>
          <w:rFonts w:ascii="Times New Roman" w:hAnsi="Times New Roman" w:cs="Times New Roman"/>
          <w:sz w:val="24"/>
          <w:szCs w:val="24"/>
          <w:lang w:val="en-US"/>
        </w:rPr>
        <w:t xml:space="preserve"> index</w:t>
      </w:r>
      <w:r w:rsidR="007C089C" w:rsidRPr="0059337A">
        <w:rPr>
          <w:rFonts w:ascii="Times New Roman" w:hAnsi="Times New Roman" w:cs="Times New Roman"/>
          <w:sz w:val="24"/>
          <w:szCs w:val="24"/>
          <w:lang w:val="en-US"/>
        </w:rPr>
        <w:t>, such as RI,</w:t>
      </w:r>
      <w:r w:rsidR="00BC3662" w:rsidRPr="0059337A">
        <w:rPr>
          <w:rFonts w:ascii="Times New Roman" w:hAnsi="Times New Roman" w:cs="Times New Roman"/>
          <w:sz w:val="24"/>
          <w:szCs w:val="24"/>
          <w:lang w:val="en-US"/>
        </w:rPr>
        <w:t xml:space="preserve"> </w:t>
      </w:r>
      <w:r w:rsidR="00175135" w:rsidRPr="0059337A">
        <w:rPr>
          <w:rFonts w:ascii="Times New Roman" w:hAnsi="Times New Roman" w:cs="Times New Roman"/>
          <w:sz w:val="24"/>
          <w:szCs w:val="24"/>
          <w:lang w:val="en-US"/>
        </w:rPr>
        <w:t xml:space="preserve">on </w:t>
      </w:r>
      <w:r w:rsidR="00BC3662" w:rsidRPr="0059337A">
        <w:rPr>
          <w:rFonts w:ascii="Times New Roman" w:hAnsi="Times New Roman" w:cs="Times New Roman"/>
          <w:sz w:val="24"/>
          <w:szCs w:val="24"/>
          <w:lang w:val="en-US"/>
        </w:rPr>
        <w:t>the variety of uses, seems further</w:t>
      </w:r>
      <w:r w:rsidR="008D4D10" w:rsidRPr="0059337A">
        <w:rPr>
          <w:rFonts w:ascii="Times New Roman" w:hAnsi="Times New Roman" w:cs="Times New Roman"/>
          <w:sz w:val="24"/>
          <w:szCs w:val="24"/>
          <w:lang w:val="en-US"/>
        </w:rPr>
        <w:t>ly</w:t>
      </w:r>
      <w:r w:rsidR="00BC3662" w:rsidRPr="0059337A">
        <w:rPr>
          <w:rFonts w:ascii="Times New Roman" w:hAnsi="Times New Roman" w:cs="Times New Roman"/>
          <w:sz w:val="24"/>
          <w:szCs w:val="24"/>
          <w:lang w:val="en-US"/>
        </w:rPr>
        <w:t xml:space="preserve"> confounding: species like </w:t>
      </w:r>
      <w:r w:rsidR="00716FC6" w:rsidRPr="0059337A">
        <w:rPr>
          <w:rFonts w:ascii="Times New Roman" w:hAnsi="Times New Roman" w:cs="Times New Roman"/>
          <w:i/>
          <w:iCs/>
          <w:sz w:val="24"/>
          <w:szCs w:val="24"/>
          <w:lang w:val="en-US"/>
        </w:rPr>
        <w:t xml:space="preserve">A. </w:t>
      </w:r>
      <w:proofErr w:type="spellStart"/>
      <w:r w:rsidR="00716FC6" w:rsidRPr="0059337A">
        <w:rPr>
          <w:rFonts w:ascii="Times New Roman" w:hAnsi="Times New Roman" w:cs="Times New Roman"/>
          <w:i/>
          <w:iCs/>
          <w:sz w:val="24"/>
          <w:szCs w:val="24"/>
          <w:lang w:val="en-US"/>
        </w:rPr>
        <w:t>erba-rotta</w:t>
      </w:r>
      <w:proofErr w:type="spellEnd"/>
      <w:r w:rsidR="00716FC6" w:rsidRPr="0059337A">
        <w:rPr>
          <w:rFonts w:ascii="Times New Roman" w:hAnsi="Times New Roman" w:cs="Times New Roman"/>
          <w:i/>
          <w:iCs/>
          <w:sz w:val="24"/>
          <w:szCs w:val="24"/>
          <w:lang w:val="en-US"/>
        </w:rPr>
        <w:t xml:space="preserve"> </w:t>
      </w:r>
      <w:r w:rsidR="00716FC6" w:rsidRPr="0059337A">
        <w:rPr>
          <w:rFonts w:ascii="Times New Roman" w:hAnsi="Times New Roman" w:cs="Times New Roman"/>
          <w:sz w:val="24"/>
          <w:szCs w:val="24"/>
          <w:lang w:val="en-US"/>
        </w:rPr>
        <w:t>subsp.</w:t>
      </w:r>
      <w:r w:rsidR="00716FC6" w:rsidRPr="0059337A">
        <w:rPr>
          <w:rFonts w:ascii="Times New Roman" w:hAnsi="Times New Roman" w:cs="Times New Roman"/>
          <w:i/>
          <w:iCs/>
          <w:sz w:val="24"/>
          <w:szCs w:val="24"/>
          <w:lang w:val="en-US"/>
        </w:rPr>
        <w:t xml:space="preserve"> moschata </w:t>
      </w:r>
      <w:r w:rsidR="00BC3662" w:rsidRPr="0059337A">
        <w:rPr>
          <w:rFonts w:ascii="Times New Roman" w:hAnsi="Times New Roman" w:cs="Times New Roman"/>
          <w:sz w:val="24"/>
          <w:szCs w:val="24"/>
          <w:lang w:val="en-US"/>
        </w:rPr>
        <w:t xml:space="preserve">or </w:t>
      </w:r>
      <w:r w:rsidR="00BC3662" w:rsidRPr="0059337A">
        <w:rPr>
          <w:rFonts w:ascii="Times New Roman" w:hAnsi="Times New Roman" w:cs="Times New Roman"/>
          <w:i/>
          <w:iCs/>
          <w:sz w:val="24"/>
          <w:szCs w:val="24"/>
          <w:lang w:val="en-US"/>
        </w:rPr>
        <w:t>A</w:t>
      </w:r>
      <w:r w:rsidR="00716FC6" w:rsidRPr="0059337A">
        <w:rPr>
          <w:rFonts w:ascii="Times New Roman" w:hAnsi="Times New Roman" w:cs="Times New Roman"/>
          <w:i/>
          <w:iCs/>
          <w:sz w:val="24"/>
          <w:szCs w:val="24"/>
          <w:lang w:val="en-US"/>
        </w:rPr>
        <w:t>.</w:t>
      </w:r>
      <w:r w:rsidR="00BC3662" w:rsidRPr="0059337A">
        <w:rPr>
          <w:rFonts w:ascii="Times New Roman" w:hAnsi="Times New Roman" w:cs="Times New Roman"/>
          <w:i/>
          <w:iCs/>
          <w:sz w:val="24"/>
          <w:szCs w:val="24"/>
          <w:lang w:val="en-US"/>
        </w:rPr>
        <w:t xml:space="preserve"> </w:t>
      </w:r>
      <w:proofErr w:type="spellStart"/>
      <w:r w:rsidR="00BC3662" w:rsidRPr="0059337A">
        <w:rPr>
          <w:rFonts w:ascii="Times New Roman" w:hAnsi="Times New Roman" w:cs="Times New Roman"/>
          <w:i/>
          <w:iCs/>
          <w:sz w:val="24"/>
          <w:szCs w:val="24"/>
          <w:lang w:val="en-US"/>
        </w:rPr>
        <w:t>montana</w:t>
      </w:r>
      <w:proofErr w:type="spellEnd"/>
      <w:r w:rsidR="00BC3662" w:rsidRPr="0059337A">
        <w:rPr>
          <w:rFonts w:ascii="Times New Roman" w:hAnsi="Times New Roman" w:cs="Times New Roman"/>
          <w:sz w:val="24"/>
          <w:szCs w:val="24"/>
          <w:lang w:val="en-US"/>
        </w:rPr>
        <w:t xml:space="preserve">, </w:t>
      </w:r>
      <w:r w:rsidR="008D4D10" w:rsidRPr="0059337A">
        <w:rPr>
          <w:rFonts w:ascii="Times New Roman" w:hAnsi="Times New Roman" w:cs="Times New Roman"/>
          <w:sz w:val="24"/>
          <w:szCs w:val="24"/>
          <w:lang w:val="en-US"/>
        </w:rPr>
        <w:t xml:space="preserve">which </w:t>
      </w:r>
      <w:r w:rsidR="007C089C" w:rsidRPr="0059337A">
        <w:rPr>
          <w:rFonts w:ascii="Times New Roman" w:hAnsi="Times New Roman" w:cs="Times New Roman"/>
          <w:sz w:val="24"/>
          <w:szCs w:val="24"/>
          <w:lang w:val="en-US"/>
        </w:rPr>
        <w:t>are used extensively in these territories but in fewer manners</w:t>
      </w:r>
      <w:r w:rsidR="00BC3662" w:rsidRPr="0059337A">
        <w:rPr>
          <w:rFonts w:ascii="Times New Roman" w:hAnsi="Times New Roman" w:cs="Times New Roman"/>
          <w:sz w:val="24"/>
          <w:szCs w:val="24"/>
          <w:lang w:val="en-US"/>
        </w:rPr>
        <w:t xml:space="preserve">, would be in lower positions in a ranking based on RI </w:t>
      </w:r>
      <w:r w:rsidR="00EA67B0" w:rsidRPr="0059337A">
        <w:rPr>
          <w:rFonts w:ascii="Times New Roman" w:hAnsi="Times New Roman" w:cs="Times New Roman"/>
          <w:sz w:val="24"/>
          <w:szCs w:val="24"/>
          <w:lang w:val="en-US"/>
        </w:rPr>
        <w:t xml:space="preserve">or, like </w:t>
      </w:r>
      <w:r w:rsidR="00BC3662" w:rsidRPr="0059337A">
        <w:rPr>
          <w:rFonts w:ascii="Times New Roman" w:hAnsi="Times New Roman" w:cs="Times New Roman"/>
          <w:sz w:val="24"/>
          <w:szCs w:val="24"/>
          <w:lang w:val="en-US"/>
        </w:rPr>
        <w:t xml:space="preserve">in the case of </w:t>
      </w:r>
      <w:r w:rsidR="009B6B62" w:rsidRPr="0059337A">
        <w:rPr>
          <w:rFonts w:ascii="Times New Roman" w:hAnsi="Times New Roman" w:cs="Times New Roman"/>
          <w:i/>
          <w:iCs/>
          <w:sz w:val="24"/>
          <w:szCs w:val="24"/>
          <w:lang w:val="en-US"/>
        </w:rPr>
        <w:t xml:space="preserve">A. </w:t>
      </w:r>
      <w:proofErr w:type="spellStart"/>
      <w:r w:rsidR="009B6B62" w:rsidRPr="0059337A">
        <w:rPr>
          <w:rFonts w:ascii="Times New Roman" w:hAnsi="Times New Roman" w:cs="Times New Roman"/>
          <w:i/>
          <w:iCs/>
          <w:sz w:val="24"/>
          <w:szCs w:val="24"/>
          <w:lang w:val="en-US"/>
        </w:rPr>
        <w:t>montana</w:t>
      </w:r>
      <w:proofErr w:type="spellEnd"/>
      <w:r w:rsidR="00BC3662" w:rsidRPr="0059337A">
        <w:rPr>
          <w:rFonts w:ascii="Times New Roman" w:hAnsi="Times New Roman" w:cs="Times New Roman"/>
          <w:sz w:val="24"/>
          <w:szCs w:val="24"/>
          <w:lang w:val="en-US"/>
        </w:rPr>
        <w:t xml:space="preserve"> in </w:t>
      </w:r>
      <w:proofErr w:type="spellStart"/>
      <w:r w:rsidR="00BC3662" w:rsidRPr="0059337A">
        <w:rPr>
          <w:rFonts w:ascii="Times New Roman" w:hAnsi="Times New Roman" w:cs="Times New Roman"/>
          <w:sz w:val="24"/>
          <w:szCs w:val="24"/>
          <w:lang w:val="en-US"/>
        </w:rPr>
        <w:t>Vitalini</w:t>
      </w:r>
      <w:proofErr w:type="spellEnd"/>
      <w:r w:rsidR="00BC3662" w:rsidRPr="0059337A">
        <w:rPr>
          <w:rFonts w:ascii="Times New Roman" w:hAnsi="Times New Roman" w:cs="Times New Roman"/>
          <w:sz w:val="24"/>
          <w:szCs w:val="24"/>
          <w:lang w:val="en-US"/>
        </w:rPr>
        <w:t xml:space="preserve"> et al., 2013, </w:t>
      </w:r>
      <w:r w:rsidR="00EA67B0" w:rsidRPr="0059337A">
        <w:rPr>
          <w:rFonts w:ascii="Times New Roman" w:hAnsi="Times New Roman" w:cs="Times New Roman"/>
          <w:sz w:val="24"/>
          <w:szCs w:val="24"/>
          <w:lang w:val="en-US"/>
        </w:rPr>
        <w:t xml:space="preserve">would </w:t>
      </w:r>
      <w:r w:rsidR="00BC3662" w:rsidRPr="0059337A">
        <w:rPr>
          <w:rFonts w:ascii="Times New Roman" w:hAnsi="Times New Roman" w:cs="Times New Roman"/>
          <w:sz w:val="24"/>
          <w:szCs w:val="24"/>
          <w:lang w:val="en-US"/>
        </w:rPr>
        <w:t>not</w:t>
      </w:r>
      <w:r w:rsidR="00EA67B0" w:rsidRPr="0059337A">
        <w:rPr>
          <w:rFonts w:ascii="Times New Roman" w:hAnsi="Times New Roman" w:cs="Times New Roman"/>
          <w:sz w:val="24"/>
          <w:szCs w:val="24"/>
          <w:lang w:val="en-US"/>
        </w:rPr>
        <w:t xml:space="preserve"> </w:t>
      </w:r>
      <w:r w:rsidR="00BC3662" w:rsidRPr="0059337A">
        <w:rPr>
          <w:rFonts w:ascii="Times New Roman" w:hAnsi="Times New Roman" w:cs="Times New Roman"/>
          <w:sz w:val="24"/>
          <w:szCs w:val="24"/>
          <w:lang w:val="en-US"/>
        </w:rPr>
        <w:t>even</w:t>
      </w:r>
      <w:r w:rsidR="00EA67B0" w:rsidRPr="0059337A">
        <w:rPr>
          <w:rFonts w:ascii="Times New Roman" w:hAnsi="Times New Roman" w:cs="Times New Roman"/>
          <w:sz w:val="24"/>
          <w:szCs w:val="24"/>
          <w:lang w:val="en-US"/>
        </w:rPr>
        <w:t xml:space="preserve"> be</w:t>
      </w:r>
      <w:r w:rsidR="00BC3662" w:rsidRPr="0059337A">
        <w:rPr>
          <w:rFonts w:ascii="Times New Roman" w:hAnsi="Times New Roman" w:cs="Times New Roman"/>
          <w:sz w:val="24"/>
          <w:szCs w:val="24"/>
          <w:lang w:val="en-US"/>
        </w:rPr>
        <w:t xml:space="preserve"> included</w:t>
      </w:r>
      <w:r w:rsidR="007C089C" w:rsidRPr="0059337A">
        <w:rPr>
          <w:rFonts w:ascii="Times New Roman" w:hAnsi="Times New Roman" w:cs="Times New Roman"/>
          <w:sz w:val="24"/>
          <w:szCs w:val="24"/>
          <w:lang w:val="en-US"/>
        </w:rPr>
        <w:t xml:space="preserve"> at all</w:t>
      </w:r>
      <w:r w:rsidR="00BC3662" w:rsidRPr="0059337A">
        <w:rPr>
          <w:rFonts w:ascii="Times New Roman" w:hAnsi="Times New Roman" w:cs="Times New Roman"/>
          <w:sz w:val="24"/>
          <w:szCs w:val="24"/>
          <w:lang w:val="en-US"/>
        </w:rPr>
        <w:t>.</w:t>
      </w:r>
    </w:p>
    <w:p w14:paraId="501017AA"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3DD31818" w14:textId="2F3BA684" w:rsidR="003431E0" w:rsidRPr="0059337A" w:rsidRDefault="007F4553"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EA67B0" w:rsidRPr="0059337A">
        <w:rPr>
          <w:rFonts w:ascii="Times New Roman" w:hAnsi="Times New Roman" w:cs="Times New Roman"/>
          <w:sz w:val="24"/>
          <w:szCs w:val="24"/>
          <w:lang w:val="en-US"/>
        </w:rPr>
        <w:t xml:space="preserve">Even </w:t>
      </w:r>
      <w:r w:rsidR="003431E0" w:rsidRPr="0059337A">
        <w:rPr>
          <w:rFonts w:ascii="Times New Roman" w:hAnsi="Times New Roman" w:cs="Times New Roman"/>
          <w:sz w:val="24"/>
          <w:szCs w:val="24"/>
          <w:lang w:val="en-US"/>
        </w:rPr>
        <w:t>ICF</w:t>
      </w:r>
      <w:r w:rsidR="00EA67B0" w:rsidRPr="0059337A">
        <w:rPr>
          <w:rFonts w:ascii="Times New Roman" w:hAnsi="Times New Roman" w:cs="Times New Roman"/>
          <w:sz w:val="24"/>
          <w:szCs w:val="24"/>
          <w:lang w:val="en-US"/>
        </w:rPr>
        <w:t>, which</w:t>
      </w:r>
      <w:r w:rsidR="003431E0" w:rsidRPr="0059337A">
        <w:rPr>
          <w:rFonts w:ascii="Times New Roman" w:hAnsi="Times New Roman" w:cs="Times New Roman"/>
          <w:sz w:val="24"/>
          <w:szCs w:val="24"/>
          <w:lang w:val="en-US"/>
        </w:rPr>
        <w:t xml:space="preserve"> was utilized not only in </w:t>
      </w:r>
      <w:proofErr w:type="spellStart"/>
      <w:r w:rsidR="003431E0" w:rsidRPr="0059337A">
        <w:rPr>
          <w:rFonts w:ascii="Times New Roman" w:hAnsi="Times New Roman" w:cs="Times New Roman"/>
          <w:sz w:val="24"/>
          <w:szCs w:val="24"/>
          <w:lang w:val="en-US"/>
        </w:rPr>
        <w:t>Vitalini</w:t>
      </w:r>
      <w:proofErr w:type="spellEnd"/>
      <w:r w:rsidR="00635315" w:rsidRPr="0059337A">
        <w:rPr>
          <w:rFonts w:ascii="Times New Roman" w:hAnsi="Times New Roman" w:cs="Times New Roman"/>
          <w:sz w:val="24"/>
          <w:szCs w:val="24"/>
          <w:lang w:val="en-US"/>
        </w:rPr>
        <w:t xml:space="preserve"> et al.</w:t>
      </w:r>
      <w:r w:rsidR="003431E0" w:rsidRPr="0059337A">
        <w:rPr>
          <w:rFonts w:ascii="Times New Roman" w:hAnsi="Times New Roman" w:cs="Times New Roman"/>
          <w:sz w:val="24"/>
          <w:szCs w:val="24"/>
          <w:lang w:val="en-US"/>
        </w:rPr>
        <w:t xml:space="preserve"> 2013 and 2015, but also in the majority of the other surveys analyzed herein (Dei Cas et al. 2015; Bottoni et al. 2020, 2022</w:t>
      </w:r>
      <w:r w:rsidR="00635315" w:rsidRPr="0059337A">
        <w:rPr>
          <w:rFonts w:ascii="Times New Roman" w:hAnsi="Times New Roman" w:cs="Times New Roman"/>
          <w:sz w:val="24"/>
          <w:szCs w:val="24"/>
          <w:lang w:val="en-US"/>
        </w:rPr>
        <w:t>b</w:t>
      </w:r>
      <w:r w:rsidR="003431E0" w:rsidRPr="0059337A">
        <w:rPr>
          <w:rFonts w:ascii="Times New Roman" w:hAnsi="Times New Roman" w:cs="Times New Roman"/>
          <w:sz w:val="24"/>
          <w:szCs w:val="24"/>
          <w:lang w:val="en-US"/>
        </w:rPr>
        <w:t>; Milani et al. 2024)</w:t>
      </w:r>
      <w:r w:rsidR="00EA67B0" w:rsidRPr="0059337A">
        <w:rPr>
          <w:rFonts w:ascii="Times New Roman" w:hAnsi="Times New Roman" w:cs="Times New Roman"/>
          <w:sz w:val="24"/>
          <w:szCs w:val="24"/>
          <w:lang w:val="en-US"/>
        </w:rPr>
        <w:t>, and FL (</w:t>
      </w:r>
      <w:proofErr w:type="spellStart"/>
      <w:r w:rsidR="00EA67B0" w:rsidRPr="0059337A">
        <w:rPr>
          <w:rFonts w:ascii="Times New Roman" w:hAnsi="Times New Roman" w:cs="Times New Roman"/>
          <w:sz w:val="24"/>
          <w:szCs w:val="24"/>
          <w:lang w:val="en-US"/>
        </w:rPr>
        <w:t>Vitalini</w:t>
      </w:r>
      <w:proofErr w:type="spellEnd"/>
      <w:r w:rsidR="00EA67B0" w:rsidRPr="0059337A">
        <w:rPr>
          <w:rFonts w:ascii="Times New Roman" w:hAnsi="Times New Roman" w:cs="Times New Roman"/>
          <w:sz w:val="24"/>
          <w:szCs w:val="24"/>
          <w:lang w:val="en-US"/>
        </w:rPr>
        <w:t xml:space="preserve"> et al. 2015, Bottoni et al. 2020, 2022</w:t>
      </w:r>
      <w:r w:rsidR="00635315" w:rsidRPr="0059337A">
        <w:rPr>
          <w:rFonts w:ascii="Times New Roman" w:hAnsi="Times New Roman" w:cs="Times New Roman"/>
          <w:sz w:val="24"/>
          <w:szCs w:val="24"/>
          <w:lang w:val="en-US"/>
        </w:rPr>
        <w:t>b</w:t>
      </w:r>
      <w:r w:rsidR="00EA67B0" w:rsidRPr="0059337A">
        <w:rPr>
          <w:rFonts w:ascii="Times New Roman" w:hAnsi="Times New Roman" w:cs="Times New Roman"/>
          <w:sz w:val="24"/>
          <w:szCs w:val="24"/>
          <w:lang w:val="en-US"/>
        </w:rPr>
        <w:t>) should be used carefully</w:t>
      </w:r>
      <w:r w:rsidR="003431E0" w:rsidRPr="0059337A">
        <w:rPr>
          <w:rFonts w:ascii="Times New Roman" w:hAnsi="Times New Roman" w:cs="Times New Roman"/>
          <w:sz w:val="24"/>
          <w:szCs w:val="24"/>
          <w:lang w:val="en-US"/>
        </w:rPr>
        <w:t xml:space="preserve">. </w:t>
      </w:r>
      <w:r w:rsidR="00EA67B0" w:rsidRPr="0059337A">
        <w:rPr>
          <w:rFonts w:ascii="Times New Roman" w:hAnsi="Times New Roman" w:cs="Times New Roman"/>
          <w:sz w:val="24"/>
          <w:szCs w:val="24"/>
          <w:lang w:val="en-US"/>
        </w:rPr>
        <w:t xml:space="preserve">In fact, these indices should disclose the consensus among the informants on medicinal uses and the agreement among the informants on the use of species for the treatment of an ailment, respectively. However, when comparing ICFs or FLs of different investigations, the problem of the </w:t>
      </w:r>
      <w:r w:rsidR="00777515" w:rsidRPr="0059337A">
        <w:rPr>
          <w:rFonts w:ascii="Times New Roman" w:hAnsi="Times New Roman" w:cs="Times New Roman"/>
          <w:sz w:val="24"/>
          <w:szCs w:val="24"/>
          <w:lang w:val="en-US"/>
        </w:rPr>
        <w:t>comparability of different datasets must be considered, especially in the definition of citation/use report and in the classification of the different categories of pathology (apparatuses).</w:t>
      </w:r>
      <w:r w:rsidR="007C089C" w:rsidRPr="0059337A">
        <w:rPr>
          <w:rFonts w:ascii="Times New Roman" w:hAnsi="Times New Roman" w:cs="Times New Roman"/>
          <w:sz w:val="24"/>
          <w:szCs w:val="24"/>
          <w:lang w:val="en-US"/>
        </w:rPr>
        <w:t xml:space="preserve"> </w:t>
      </w:r>
      <w:r w:rsidR="001A6848" w:rsidRPr="0059337A">
        <w:rPr>
          <w:rFonts w:ascii="Times New Roman" w:hAnsi="Times New Roman" w:cs="Times New Roman"/>
          <w:sz w:val="24"/>
          <w:szCs w:val="24"/>
          <w:lang w:val="en-US"/>
        </w:rPr>
        <w:t>As already mentioned, t</w:t>
      </w:r>
      <w:r w:rsidR="00777515" w:rsidRPr="0059337A">
        <w:rPr>
          <w:rFonts w:ascii="Times New Roman" w:hAnsi="Times New Roman" w:cs="Times New Roman"/>
          <w:sz w:val="24"/>
          <w:szCs w:val="24"/>
          <w:lang w:val="en-US"/>
        </w:rPr>
        <w:t>he sam</w:t>
      </w:r>
      <w:r w:rsidR="007C089C" w:rsidRPr="0059337A">
        <w:rPr>
          <w:rFonts w:ascii="Times New Roman" w:hAnsi="Times New Roman" w:cs="Times New Roman"/>
          <w:sz w:val="24"/>
          <w:szCs w:val="24"/>
          <w:lang w:val="en-US"/>
        </w:rPr>
        <w:t>e</w:t>
      </w:r>
      <w:r w:rsidR="00777515" w:rsidRPr="0059337A">
        <w:rPr>
          <w:rFonts w:ascii="Times New Roman" w:hAnsi="Times New Roman" w:cs="Times New Roman"/>
          <w:sz w:val="24"/>
          <w:szCs w:val="24"/>
          <w:lang w:val="en-US"/>
        </w:rPr>
        <w:t xml:space="preserve"> issue could prove to be a problem when using</w:t>
      </w:r>
      <w:r w:rsidR="003431E0" w:rsidRPr="0059337A">
        <w:rPr>
          <w:rFonts w:ascii="Times New Roman" w:hAnsi="Times New Roman" w:cs="Times New Roman"/>
          <w:sz w:val="24"/>
          <w:szCs w:val="24"/>
          <w:lang w:val="en-US"/>
        </w:rPr>
        <w:t xml:space="preserve"> Jaccard’s similarity Index (JI) to compare data of neighboring territories based on the presence/absence of the reported </w:t>
      </w:r>
      <w:r w:rsidR="00777515" w:rsidRPr="0059337A">
        <w:rPr>
          <w:rFonts w:ascii="Times New Roman" w:hAnsi="Times New Roman" w:cs="Times New Roman"/>
          <w:sz w:val="24"/>
          <w:szCs w:val="24"/>
          <w:lang w:val="en-US"/>
        </w:rPr>
        <w:t xml:space="preserve">species or </w:t>
      </w:r>
      <w:r w:rsidR="003431E0" w:rsidRPr="0059337A">
        <w:rPr>
          <w:rFonts w:ascii="Times New Roman" w:hAnsi="Times New Roman" w:cs="Times New Roman"/>
          <w:sz w:val="24"/>
          <w:szCs w:val="24"/>
          <w:lang w:val="en-US"/>
        </w:rPr>
        <w:t>uses.</w:t>
      </w:r>
    </w:p>
    <w:p w14:paraId="46D375FB"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7484E37F" w14:textId="214FBC47" w:rsidR="008A5AEC" w:rsidRPr="0059337A" w:rsidRDefault="007F4553"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3431E0" w:rsidRPr="0059337A">
        <w:rPr>
          <w:rFonts w:ascii="Times New Roman" w:hAnsi="Times New Roman" w:cs="Times New Roman"/>
          <w:sz w:val="24"/>
          <w:szCs w:val="24"/>
          <w:lang w:val="en-US"/>
        </w:rPr>
        <w:t>Although indices such as these represent</w:t>
      </w:r>
      <w:r w:rsidR="00777515" w:rsidRPr="0059337A">
        <w:rPr>
          <w:rFonts w:ascii="Times New Roman" w:hAnsi="Times New Roman" w:cs="Times New Roman"/>
          <w:sz w:val="24"/>
          <w:szCs w:val="24"/>
          <w:lang w:val="en-US"/>
        </w:rPr>
        <w:t>ed</w:t>
      </w:r>
      <w:r w:rsidR="002632C2" w:rsidRPr="0059337A">
        <w:rPr>
          <w:rFonts w:ascii="Times New Roman" w:hAnsi="Times New Roman" w:cs="Times New Roman"/>
          <w:sz w:val="24"/>
          <w:szCs w:val="24"/>
          <w:lang w:val="en-US"/>
        </w:rPr>
        <w:t xml:space="preserve"> </w:t>
      </w:r>
      <w:r w:rsidR="00635315" w:rsidRPr="0059337A">
        <w:rPr>
          <w:rFonts w:ascii="Times New Roman" w:hAnsi="Times New Roman" w:cs="Times New Roman"/>
          <w:sz w:val="24"/>
          <w:szCs w:val="24"/>
          <w:lang w:val="en-US"/>
        </w:rPr>
        <w:t>an attempt</w:t>
      </w:r>
      <w:r w:rsidR="003431E0" w:rsidRPr="0059337A">
        <w:rPr>
          <w:rFonts w:ascii="Times New Roman" w:hAnsi="Times New Roman" w:cs="Times New Roman"/>
          <w:sz w:val="24"/>
          <w:szCs w:val="24"/>
          <w:lang w:val="en-US"/>
        </w:rPr>
        <w:t xml:space="preserve"> at bringing rigor to the quantitative analysis of </w:t>
      </w:r>
      <w:r w:rsidR="002632C2" w:rsidRPr="0059337A">
        <w:rPr>
          <w:rFonts w:ascii="Times New Roman" w:hAnsi="Times New Roman" w:cs="Times New Roman"/>
          <w:sz w:val="24"/>
          <w:szCs w:val="24"/>
          <w:lang w:val="en-US"/>
        </w:rPr>
        <w:t>ethnobotanical</w:t>
      </w:r>
      <w:r w:rsidR="003431E0" w:rsidRPr="0059337A">
        <w:rPr>
          <w:rFonts w:ascii="Times New Roman" w:hAnsi="Times New Roman" w:cs="Times New Roman"/>
          <w:sz w:val="24"/>
          <w:szCs w:val="24"/>
          <w:lang w:val="en-US"/>
        </w:rPr>
        <w:t xml:space="preserve"> datasets</w:t>
      </w:r>
      <w:r w:rsidR="002632C2" w:rsidRPr="0059337A">
        <w:rPr>
          <w:rFonts w:ascii="Times New Roman" w:hAnsi="Times New Roman" w:cs="Times New Roman"/>
          <w:sz w:val="24"/>
          <w:szCs w:val="24"/>
          <w:lang w:val="en-US"/>
        </w:rPr>
        <w:t xml:space="preserve">, which was first defined in the 1980s </w:t>
      </w:r>
      <w:r w:rsidR="00A15E79" w:rsidRPr="0059337A">
        <w:rPr>
          <w:rFonts w:ascii="Times New Roman" w:hAnsi="Times New Roman" w:cs="Times New Roman"/>
          <w:sz w:val="24"/>
          <w:szCs w:val="24"/>
          <w:lang w:val="en-US"/>
        </w:rPr>
        <w:fldChar w:fldCharType="begin" w:fldLock="1"/>
      </w:r>
      <w:r w:rsidR="00A15E79" w:rsidRPr="0059337A">
        <w:rPr>
          <w:rFonts w:ascii="Times New Roman" w:hAnsi="Times New Roman" w:cs="Times New Roman"/>
          <w:sz w:val="24"/>
          <w:szCs w:val="24"/>
          <w:lang w:val="en-US"/>
        </w:rPr>
        <w:instrText>ADDIN CSL_CITATION {"citationItems":[{"id":"ITEM-1","itemData":{"DOI":"10.1111/j.1523-1739.1987.tb00050.x","ISSN":"15231739","abstract":"Abstract: Quantitative data are presented on the use of trees in terra firme dense forest by four indigenous Amazonian groups: the Ka'apor and Tembe, both Tupi‐Guarani‐speaking groups of Brazil; the Panare, a Cariban‐speaking group of Venezuela; and the Chácobo, a Panoan‐speaking group of Bolivia. In each case, an ethnoecological forest inventory was conducted of a 1‐hectare parcel of forest. All trees at least 10 centimeters diameter at breast height (DBH) were marked, and botanical specimens were collected Specimens were presented to indigenous informants to gather data on use. Based on these interviews and the identifcation of specimens collected, it was possible to calculate the percentage of tree species on each hectare that was useful to each group: Ka'apor, 768 percent; Tembe 61.3 percent; Panare, 48.6 percent; Chacobo, 78.7 percent. Furthermore, by dividing the trees into various use categories (food construction, technology, remedy, commerce, and other), and designating the cultural importance of each species as “major” or “minor,” it was possible to devise a “use value” for each species, and by summation, for each plant family. Based on these calculations, it was determined that the Palmae was the most useful family for all four indigenous groups. Our data support the assertion that the terra firme rainforests of Amazonia contain an exceptionally large number of useful species and that certain plant families (e.g. Palmae) deserve special consideration in terms of conservation. The fact that each indigenous group has different suites of most useful species is, in fact, more a reflection of plant endemism within Amazonia than intercultural differences per se. High indigenous plant use combined with high endemism has important implications for conservation policy: many reserves are needed throughout Amazonia Copyright © 1987, Wiley Blackwell. All rights reserved","author":[{"dropping-particle":"","family":"Prance","given":"G. T.","non-dropping-particle":"","parse-names":false,"suffix":""},{"dropping-particle":"","family":"Balée","given":"W.","non-dropping-particle":"","parse-names":false,"suffix":""},{"dropping-particle":"","family":"Boom","given":"B. M.","non-dropping-particle":"","parse-names":false,"suffix":""},{"dropping-particle":"","family":"Carneiro","given":"R. L.","non-dropping-particle":"","parse-names":false,"suffix":""}],"container-title":"Conservation Biology","id":"ITEM-1","issue":"4","issued":{"date-parts":[["1987"]]},"page":"296-310","title":"Quantitative Ethnobotany and the Case for Conservation in Ammonia","type":"article-journal","volume":"1"},"uris":["http://www.mendeley.com/documents/?uuid=9eb257aa-5d4e-4016-855d-7e1579b62a87"]}],"mendeley":{"formattedCitation":"(Prance et al. 1987)","plainTextFormattedCitation":"(Prance et al. 1987)","previouslyFormattedCitation":"(Prance et al. 1987)"},"properties":{"noteIndex":0},"schema":"https://github.com/citation-style-language/schema/raw/master/csl-citation.json"}</w:instrText>
      </w:r>
      <w:r w:rsidR="00A15E79" w:rsidRPr="0059337A">
        <w:rPr>
          <w:rFonts w:ascii="Times New Roman" w:hAnsi="Times New Roman" w:cs="Times New Roman"/>
          <w:sz w:val="24"/>
          <w:szCs w:val="24"/>
          <w:lang w:val="en-US"/>
        </w:rPr>
        <w:fldChar w:fldCharType="separate"/>
      </w:r>
      <w:r w:rsidR="00A15E79" w:rsidRPr="0059337A">
        <w:rPr>
          <w:rFonts w:ascii="Times New Roman" w:hAnsi="Times New Roman" w:cs="Times New Roman"/>
          <w:noProof/>
          <w:sz w:val="24"/>
          <w:szCs w:val="24"/>
          <w:lang w:val="en-US"/>
        </w:rPr>
        <w:t>(Prance et al. 1987)</w:t>
      </w:r>
      <w:r w:rsidR="00A15E79" w:rsidRPr="0059337A">
        <w:rPr>
          <w:rFonts w:ascii="Times New Roman" w:hAnsi="Times New Roman" w:cs="Times New Roman"/>
          <w:sz w:val="24"/>
          <w:szCs w:val="24"/>
          <w:lang w:val="en-US"/>
        </w:rPr>
        <w:fldChar w:fldCharType="end"/>
      </w:r>
      <w:r w:rsidR="003431E0" w:rsidRPr="0059337A">
        <w:rPr>
          <w:rFonts w:ascii="Times New Roman" w:hAnsi="Times New Roman" w:cs="Times New Roman"/>
          <w:sz w:val="24"/>
          <w:szCs w:val="24"/>
          <w:lang w:val="en-US"/>
        </w:rPr>
        <w:t xml:space="preserve">, in recent times they </w:t>
      </w:r>
      <w:r w:rsidR="00DF0DC1" w:rsidRPr="0059337A">
        <w:rPr>
          <w:rFonts w:ascii="Times New Roman" w:hAnsi="Times New Roman" w:cs="Times New Roman"/>
          <w:sz w:val="24"/>
          <w:szCs w:val="24"/>
          <w:lang w:val="en-US"/>
        </w:rPr>
        <w:t>have not been</w:t>
      </w:r>
      <w:r w:rsidR="003431E0" w:rsidRPr="0059337A">
        <w:rPr>
          <w:rFonts w:ascii="Times New Roman" w:hAnsi="Times New Roman" w:cs="Times New Roman"/>
          <w:sz w:val="24"/>
          <w:szCs w:val="24"/>
          <w:lang w:val="en-US"/>
        </w:rPr>
        <w:t xml:space="preserve"> exempted from criticism</w:t>
      </w:r>
      <w:r w:rsidR="00D80056" w:rsidRPr="0059337A">
        <w:rPr>
          <w:rFonts w:ascii="Times New Roman" w:hAnsi="Times New Roman" w:cs="Times New Roman"/>
          <w:sz w:val="24"/>
          <w:szCs w:val="24"/>
          <w:lang w:val="en-US"/>
        </w:rPr>
        <w:t xml:space="preserve"> </w:t>
      </w:r>
      <w:r w:rsidR="007C089C" w:rsidRPr="0059337A">
        <w:rPr>
          <w:rFonts w:ascii="Times New Roman" w:hAnsi="Times New Roman" w:cs="Times New Roman"/>
          <w:sz w:val="24"/>
          <w:szCs w:val="24"/>
          <w:lang w:val="en-US"/>
        </w:rPr>
        <w:t>even</w:t>
      </w:r>
      <w:r w:rsidR="003431E0" w:rsidRPr="0059337A">
        <w:rPr>
          <w:rFonts w:ascii="Times New Roman" w:hAnsi="Times New Roman" w:cs="Times New Roman"/>
          <w:sz w:val="24"/>
          <w:szCs w:val="24"/>
          <w:lang w:val="en-US"/>
        </w:rPr>
        <w:t xml:space="preserve"> by some of the</w:t>
      </w:r>
      <w:r w:rsidR="002632C2" w:rsidRPr="0059337A">
        <w:rPr>
          <w:rFonts w:ascii="Times New Roman" w:hAnsi="Times New Roman" w:cs="Times New Roman"/>
          <w:sz w:val="24"/>
          <w:szCs w:val="24"/>
          <w:lang w:val="en-US"/>
        </w:rPr>
        <w:t xml:space="preserve"> </w:t>
      </w:r>
      <w:r w:rsidR="003431E0" w:rsidRPr="0059337A">
        <w:rPr>
          <w:rFonts w:ascii="Times New Roman" w:hAnsi="Times New Roman" w:cs="Times New Roman"/>
          <w:sz w:val="24"/>
          <w:szCs w:val="24"/>
          <w:lang w:val="en-US"/>
        </w:rPr>
        <w:t xml:space="preserve">authors </w:t>
      </w:r>
      <w:r w:rsidR="00DF0DC1" w:rsidRPr="0059337A">
        <w:rPr>
          <w:rFonts w:ascii="Times New Roman" w:hAnsi="Times New Roman" w:cs="Times New Roman"/>
          <w:sz w:val="24"/>
          <w:szCs w:val="24"/>
          <w:lang w:val="en-US"/>
        </w:rPr>
        <w:t>that o</w:t>
      </w:r>
      <w:r w:rsidR="002632C2" w:rsidRPr="0059337A">
        <w:rPr>
          <w:rFonts w:ascii="Times New Roman" w:hAnsi="Times New Roman" w:cs="Times New Roman"/>
          <w:sz w:val="24"/>
          <w:szCs w:val="24"/>
          <w:lang w:val="en-US"/>
        </w:rPr>
        <w:t>nce</w:t>
      </w:r>
      <w:r w:rsidR="00DF0DC1" w:rsidRPr="0059337A">
        <w:rPr>
          <w:rFonts w:ascii="Times New Roman" w:hAnsi="Times New Roman" w:cs="Times New Roman"/>
          <w:sz w:val="24"/>
          <w:szCs w:val="24"/>
          <w:lang w:val="en-US"/>
        </w:rPr>
        <w:t xml:space="preserve"> supported them</w:t>
      </w:r>
      <w:r w:rsidR="00C14154" w:rsidRPr="0059337A">
        <w:rPr>
          <w:rFonts w:ascii="Times New Roman" w:hAnsi="Times New Roman" w:cs="Times New Roman"/>
          <w:sz w:val="24"/>
          <w:szCs w:val="24"/>
          <w:lang w:val="en-US"/>
        </w:rPr>
        <w:t>, stating that such indices are not built upon solid statistical principles, or that many of these indices may be</w:t>
      </w:r>
      <w:r w:rsidR="004D5D8B" w:rsidRPr="0059337A">
        <w:rPr>
          <w:rFonts w:ascii="Times New Roman" w:hAnsi="Times New Roman" w:cs="Times New Roman"/>
          <w:sz w:val="24"/>
          <w:szCs w:val="24"/>
          <w:lang w:val="en-US"/>
        </w:rPr>
        <w:t xml:space="preserve"> effectively</w:t>
      </w:r>
      <w:r w:rsidR="00C14154" w:rsidRPr="0059337A">
        <w:rPr>
          <w:rFonts w:ascii="Times New Roman" w:hAnsi="Times New Roman" w:cs="Times New Roman"/>
          <w:sz w:val="24"/>
          <w:szCs w:val="24"/>
          <w:lang w:val="en-US"/>
        </w:rPr>
        <w:t xml:space="preserve"> replaced </w:t>
      </w:r>
      <w:r w:rsidR="004D5D8B" w:rsidRPr="0059337A">
        <w:rPr>
          <w:rFonts w:ascii="Times New Roman" w:hAnsi="Times New Roman" w:cs="Times New Roman"/>
          <w:sz w:val="24"/>
          <w:szCs w:val="24"/>
          <w:lang w:val="en-US"/>
        </w:rPr>
        <w:t>by the</w:t>
      </w:r>
      <w:r w:rsidR="00C14154" w:rsidRPr="0059337A">
        <w:rPr>
          <w:rFonts w:ascii="Times New Roman" w:hAnsi="Times New Roman" w:cs="Times New Roman"/>
          <w:sz w:val="24"/>
          <w:szCs w:val="24"/>
          <w:lang w:val="en-US"/>
        </w:rPr>
        <w:t xml:space="preserve"> solid quantitative</w:t>
      </w:r>
      <w:r w:rsidR="00A15E79" w:rsidRPr="0059337A">
        <w:rPr>
          <w:rFonts w:ascii="Times New Roman" w:hAnsi="Times New Roman" w:cs="Times New Roman"/>
          <w:sz w:val="24"/>
          <w:szCs w:val="24"/>
          <w:lang w:val="en-US"/>
        </w:rPr>
        <w:t xml:space="preserve"> and statistical</w:t>
      </w:r>
      <w:r w:rsidR="00C14154" w:rsidRPr="0059337A">
        <w:rPr>
          <w:rFonts w:ascii="Times New Roman" w:hAnsi="Times New Roman" w:cs="Times New Roman"/>
          <w:sz w:val="24"/>
          <w:szCs w:val="24"/>
          <w:lang w:val="en-US"/>
        </w:rPr>
        <w:t xml:space="preserve"> analysis </w:t>
      </w:r>
      <w:r w:rsidR="004D5D8B" w:rsidRPr="0059337A">
        <w:rPr>
          <w:rFonts w:ascii="Times New Roman" w:hAnsi="Times New Roman" w:cs="Times New Roman"/>
          <w:sz w:val="24"/>
          <w:szCs w:val="24"/>
          <w:lang w:val="en-US"/>
        </w:rPr>
        <w:t>of</w:t>
      </w:r>
      <w:r w:rsidR="00C14154" w:rsidRPr="0059337A">
        <w:rPr>
          <w:rFonts w:ascii="Times New Roman" w:hAnsi="Times New Roman" w:cs="Times New Roman"/>
          <w:sz w:val="24"/>
          <w:szCs w:val="24"/>
          <w:lang w:val="en-US"/>
        </w:rPr>
        <w:t xml:space="preserve"> the use-report</w:t>
      </w:r>
      <w:r w:rsidR="004D5D8B" w:rsidRPr="0059337A">
        <w:rPr>
          <w:rFonts w:ascii="Times New Roman" w:hAnsi="Times New Roman" w:cs="Times New Roman"/>
          <w:sz w:val="24"/>
          <w:szCs w:val="24"/>
          <w:lang w:val="en-US"/>
        </w:rPr>
        <w:t xml:space="preserve">s </w:t>
      </w:r>
      <w:r w:rsidR="00A15E79" w:rsidRPr="0059337A">
        <w:rPr>
          <w:rFonts w:ascii="Times New Roman" w:hAnsi="Times New Roman" w:cs="Times New Roman"/>
          <w:sz w:val="24"/>
          <w:szCs w:val="24"/>
          <w:lang w:val="en-US"/>
        </w:rPr>
        <w:fldChar w:fldCharType="begin" w:fldLock="1"/>
      </w:r>
      <w:r w:rsidR="00A15E79" w:rsidRPr="0059337A">
        <w:rPr>
          <w:rFonts w:ascii="Times New Roman" w:hAnsi="Times New Roman" w:cs="Times New Roman"/>
          <w:sz w:val="24"/>
          <w:szCs w:val="24"/>
          <w:lang w:val="en-US"/>
        </w:rPr>
        <w:instrText>ADDIN CSL_CITATION {"citationItems":[{"id":"ITEM-1","itemData":{"DOI":"10.1016/j.jep.2022.115008","ISSN":"18727573","PMID":"35066067","abstract":"Ethnopharmacological relevance: As an interdisciplinary field of research ethnopharmacology draws on methodologies and methods from a variety of disciplines. A range of ethnobotanical indices are frequently used to transform primary data obtained through field studies into statistical measures. These indices are claimed to serve as a proxy for efficacy or drug discovery (Fidelity Level ‘FL’) and to show the importance of botanical drugs and plants used as medicines (Relative Importance ‘RI’, Use Value ‘UV’ or Cultural Importance Index ‘CI’, Cultural Value Index ‘CV’, Relative Frequency of Citation ‘RFC’). This is, however, doubtful, as these indices have not been developed by statisticians, nor by pharmacologists while a proof of concept is lacking. Moreover, the question whether a simple number can summarize the cultural value or importance of plants is not only mathematical but also epistemological. Material and methods: The FL, RI, UV/CI, CV and the RFC are shortly reviewed. Their statistical rigour is explained and the relevance for ethnobotany, ethnopharmacology and drug discovery discussed. Results: The effect of the sample size on the dispersal of data and the differential probability of botanical drugs being used for the different categories of use are not being considered by these indices. They lack statistical rigour and are simple percentage calculations. Moreover, important factors influencing plant use, such as the availability of pharmaceutical drugs, or the severity of diseases covered by the use-categories, are not accounted for. Conclusion: Especially unexperienced and young researchers may be ensnared by using ethnobotanical indices to describe their field data. However, the cultural value and importance of plants in general, and more specifically, of medicinal plants and botanical drugs cannot be summed up by numbers. The discussed indices encrypt parts of the primary data but fail to show the value or importance of plant use because the reasons for which plants are valued or important to people are far more complex than what the formulations of these indices suggest. The indices also lack the power to pinpoint plant species or botanical drugs for drug discovery that contextualized primary data has. Botanical drugs may be useful for a range of disorders or only for specific indications, according to their pharmacologic properties. Therefore, the exclusiveness of therapeutical applications (FL) does not serve as a proxy for effectivene…","author":[{"dropping-particle":"","family":"Leonti","given":"Marco","non-dropping-particle":"","parse-names":false,"suffix":""}],"container-title":"Journal of Ethnopharmacology","id":"ITEM-1","issued":{"date-parts":[["2022"]]},"title":"The relevance of quantitative ethnobotanical indices for ethnopharmacology and ethnobotany","type":"article-journal","volume":"288"},"uris":["http://www.mendeley.com/documents/?uuid=c2b1e504-e001-4018-b782-5c29c366ce6d"]},{"id":"ITEM-2","itemData":{"DOI":"10.1016/j.jep.2011.09.054","ISSN":"03788741","PMID":"22020308","author":[{"dropping-particle":"","family":"Verpoorte","given":"Robert","non-dropping-particle":"","parse-names":false,"suffix":""}],"container-title":"Journal of Ethnopharmacology","id":"ITEM-2","issue":"3","issued":{"date-parts":[["2012"]]},"page":"683-684","publisher":"Elsevier Ireland Ltd","title":"Primary data are the basis of all science!","type":"article-journal","volume":"139"},"uris":["http://www.mendeley.com/documents/?uuid=a0e1883a-f7cf-4633-805b-d2c5d72cd414"]},{"id":"ITEM-3","itemData":{"DOI":"10.1016/j.jep.2017.08.018","ISSN":"18727573","PMID":"28834697","abstract":"Ethnopharmacological relevance What are the minimum methodological and conceptual requirements for an ethnopharmacological field study? How can the results of ethnopharmacological field studies be reported so that researchers with different backgrounds can draw on the results and develop new research questions and projects? And how should these field data be presented to get accepted in a scientific journal such as the Journal of Ethnopharmacology? The objective of this commentary is to create a reference that covers the basic standards necessary during planning, conducting and reporting of field research. Materials and methods We focus on conducting and reporting ethnopharmacological field studies on medicinal plants or materia medica and associated knowledge of a specific people or region. The article highlights the most frequent problems and pitfalls, and draws on published literature, fieldwork experience, and extensive insights from peer-review of field studies. Results Research needs to be ethical and legal, and follow local and national regulations. Primary ethnopharmacological field data need to be collected and presented in a transparent and comprehensible way. In short this includes: 1) Relevant and concise research questions, 2) Thorough literature study encompassing all available information on the study site from different disciplines, 3) Appropriate methods to answer the research questions, 4) Proper plant use documentation, unambiguously linked to voucher specimens, and 5) Qualitative and quantitative analyses of the collected data, the latter relying on use-reports as basic units. Conclusion Although not exhaustive, we provide an overview of the necessary main issues to consider for field research and data reporting including a list of minimal standards and recommendations for best practices. For methodological details and how to correctly apply specific methods, we refer to further reading of suggested textbooks and methods manuals.","author":[{"dropping-particle":"","family":"Weckerle","given":"Caroline S.","non-dropping-particle":"","parse-names":false,"suffix":""},{"dropping-particle":"","family":"Boer","given":"Hugo J.","non-dropping-particle":"de","parse-names":false,"suffix":""},{"dropping-particle":"","family":"Puri","given":"Rajindra K.","non-dropping-particle":"","parse-names":false,"suffix":""},{"dropping-particle":"","family":"Andel","given":"Tinde","non-dropping-particle":"van","parse-names":false,"suffix":""},{"dropping-particle":"","family":"Bussmann","given":"Rainer W.","non-dropping-particle":"","parse-names":false,"suffix":""},{"dropping-particle":"","family":"Leonti","given":"Marco","non-dropping-particle":"","parse-names":false,"suffix":""}],"container-title":"Journal of Ethnopharmacology","id":"ITEM-3","issued":{"date-parts":[["2018"]]},"page":"125-132","title":"Recommended standards for conducting and reporting ethnopharmacological field studies","type":"article-journal","volume":"210"},"uris":["http://www.mendeley.com/documents/?uuid=7362cb43-c9ba-4fb4-bab6-73d993c6cd70"]}],"mendeley":{"formattedCitation":"(Verpoorte 2012; Weckerle et al. 2018; Leonti 2022)","plainTextFormattedCitation":"(Verpoorte 2012; Weckerle et al. 2018; Leonti 2022)","previouslyFormattedCitation":"(Verpoorte 2012; Weckerle et al. 2018; Leonti 2022)"},"properties":{"noteIndex":0},"schema":"https://github.com/citation-style-language/schema/raw/master/csl-citation.json"}</w:instrText>
      </w:r>
      <w:r w:rsidR="00A15E79" w:rsidRPr="0059337A">
        <w:rPr>
          <w:rFonts w:ascii="Times New Roman" w:hAnsi="Times New Roman" w:cs="Times New Roman"/>
          <w:sz w:val="24"/>
          <w:szCs w:val="24"/>
          <w:lang w:val="en-US"/>
        </w:rPr>
        <w:fldChar w:fldCharType="separate"/>
      </w:r>
      <w:r w:rsidR="00A15E79" w:rsidRPr="0059337A">
        <w:rPr>
          <w:rFonts w:ascii="Times New Roman" w:hAnsi="Times New Roman" w:cs="Times New Roman"/>
          <w:noProof/>
          <w:sz w:val="24"/>
          <w:szCs w:val="24"/>
          <w:lang w:val="en-US"/>
        </w:rPr>
        <w:t>(Verpoorte 2012; Weckerle et al. 2018; Leonti 2022)</w:t>
      </w:r>
      <w:r w:rsidR="00A15E79" w:rsidRPr="0059337A">
        <w:rPr>
          <w:rFonts w:ascii="Times New Roman" w:hAnsi="Times New Roman" w:cs="Times New Roman"/>
          <w:sz w:val="24"/>
          <w:szCs w:val="24"/>
          <w:lang w:val="en-US"/>
        </w:rPr>
        <w:fldChar w:fldCharType="end"/>
      </w:r>
      <w:r w:rsidR="00DF0DC1" w:rsidRPr="0059337A">
        <w:rPr>
          <w:rFonts w:ascii="Times New Roman" w:hAnsi="Times New Roman" w:cs="Times New Roman"/>
          <w:sz w:val="24"/>
          <w:szCs w:val="24"/>
          <w:lang w:val="en-US"/>
        </w:rPr>
        <w:t>.</w:t>
      </w:r>
      <w:r w:rsidR="003431E0" w:rsidRPr="0059337A">
        <w:rPr>
          <w:rFonts w:ascii="Times New Roman" w:hAnsi="Times New Roman" w:cs="Times New Roman"/>
          <w:sz w:val="24"/>
          <w:szCs w:val="24"/>
          <w:lang w:val="en-US"/>
        </w:rPr>
        <w:t xml:space="preserve"> </w:t>
      </w:r>
    </w:p>
    <w:p w14:paraId="36C7D2DD"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7B68DC5E" w14:textId="3CEF6DAE" w:rsidR="00777515" w:rsidRPr="0059337A" w:rsidRDefault="007F4553"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530ACA" w:rsidRPr="0059337A">
        <w:rPr>
          <w:rFonts w:ascii="Times New Roman" w:hAnsi="Times New Roman" w:cs="Times New Roman"/>
          <w:sz w:val="24"/>
          <w:szCs w:val="24"/>
          <w:lang w:val="en-US"/>
        </w:rPr>
        <w:t>Even from the papers discussed so far it is quite clear that the selection of medicinal species of interest to be further investigated during the laboratory phase cannot be based on the mere use of ethnobotanical indices and that</w:t>
      </w:r>
      <w:r w:rsidR="004D5D8B" w:rsidRPr="0059337A">
        <w:rPr>
          <w:rFonts w:ascii="Times New Roman" w:hAnsi="Times New Roman" w:cs="Times New Roman"/>
          <w:sz w:val="24"/>
          <w:szCs w:val="24"/>
          <w:lang w:val="en-US"/>
        </w:rPr>
        <w:t>,</w:t>
      </w:r>
      <w:r w:rsidR="00530ACA" w:rsidRPr="0059337A">
        <w:rPr>
          <w:rFonts w:ascii="Times New Roman" w:hAnsi="Times New Roman" w:cs="Times New Roman"/>
          <w:sz w:val="24"/>
          <w:szCs w:val="24"/>
          <w:lang w:val="en-US"/>
        </w:rPr>
        <w:t xml:space="preserve"> sometimes, they might even prove to be misleading.</w:t>
      </w:r>
      <w:r w:rsidR="00C14154" w:rsidRPr="0059337A">
        <w:rPr>
          <w:rFonts w:ascii="Times New Roman" w:hAnsi="Times New Roman" w:cs="Times New Roman"/>
          <w:sz w:val="24"/>
          <w:szCs w:val="24"/>
          <w:lang w:val="en-US"/>
        </w:rPr>
        <w:t xml:space="preserve"> Some of the indices, such as ICF, might be useful when conveniently supported by the primary data. Not only by the number of informants or the number of citations, but also by other qualitative information that could never be translated into numbers or indices: the use of a vernacular name for a specific plant, </w:t>
      </w:r>
      <w:r w:rsidR="008D4D10" w:rsidRPr="0059337A">
        <w:rPr>
          <w:rFonts w:ascii="Times New Roman" w:hAnsi="Times New Roman" w:cs="Times New Roman"/>
          <w:sz w:val="24"/>
          <w:szCs w:val="24"/>
          <w:lang w:val="en-US"/>
        </w:rPr>
        <w:t xml:space="preserve">the </w:t>
      </w:r>
      <w:r w:rsidR="00C14154" w:rsidRPr="0059337A">
        <w:rPr>
          <w:rFonts w:ascii="Times New Roman" w:hAnsi="Times New Roman" w:cs="Times New Roman"/>
          <w:sz w:val="24"/>
          <w:szCs w:val="24"/>
          <w:lang w:val="en-US"/>
        </w:rPr>
        <w:t>personal tales of every-day life thoroughly intertwined to a species, etc.</w:t>
      </w:r>
    </w:p>
    <w:p w14:paraId="2A9A97A4"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13EFABA5" w14:textId="7978B30E" w:rsidR="00C14154" w:rsidRPr="0059337A" w:rsidRDefault="007F4553"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lastRenderedPageBreak/>
        <w:t xml:space="preserve">             </w:t>
      </w:r>
      <w:r w:rsidR="00C14154" w:rsidRPr="0059337A">
        <w:rPr>
          <w:rFonts w:ascii="Times New Roman" w:hAnsi="Times New Roman" w:cs="Times New Roman"/>
          <w:sz w:val="24"/>
          <w:szCs w:val="24"/>
          <w:lang w:val="en-US"/>
        </w:rPr>
        <w:t>Surely, all of this must be then supported by extensive bibliographic research on the selected species or on the respective genus and botanical family and</w:t>
      </w:r>
      <w:r w:rsidR="00B82191" w:rsidRPr="0059337A">
        <w:rPr>
          <w:rFonts w:ascii="Times New Roman" w:hAnsi="Times New Roman" w:cs="Times New Roman"/>
          <w:sz w:val="24"/>
          <w:szCs w:val="24"/>
          <w:lang w:val="en-US"/>
        </w:rPr>
        <w:t>,</w:t>
      </w:r>
      <w:r w:rsidR="00C14154" w:rsidRPr="0059337A">
        <w:rPr>
          <w:rFonts w:ascii="Times New Roman" w:hAnsi="Times New Roman" w:cs="Times New Roman"/>
          <w:sz w:val="24"/>
          <w:szCs w:val="24"/>
          <w:lang w:val="en-US"/>
        </w:rPr>
        <w:t xml:space="preserve"> also during the laboratory investigation, every single step must consistently guide each subsequent phase.</w:t>
      </w:r>
    </w:p>
    <w:p w14:paraId="35106375"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6DA280AE" w14:textId="1FEA4117" w:rsidR="00777515" w:rsidRPr="0059337A" w:rsidRDefault="007F4553"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4B4967" w:rsidRPr="0059337A">
        <w:rPr>
          <w:rFonts w:ascii="Times New Roman" w:hAnsi="Times New Roman" w:cs="Times New Roman"/>
          <w:sz w:val="24"/>
          <w:szCs w:val="24"/>
          <w:lang w:val="en-US"/>
        </w:rPr>
        <w:t xml:space="preserve">When the selection of a species of interest is carried </w:t>
      </w:r>
      <w:r w:rsidR="00B82191" w:rsidRPr="0059337A">
        <w:rPr>
          <w:rFonts w:ascii="Times New Roman" w:hAnsi="Times New Roman" w:cs="Times New Roman"/>
          <w:sz w:val="24"/>
          <w:szCs w:val="24"/>
          <w:lang w:val="en-US"/>
        </w:rPr>
        <w:t>out</w:t>
      </w:r>
      <w:r w:rsidR="004B4967" w:rsidRPr="0059337A">
        <w:rPr>
          <w:rFonts w:ascii="Times New Roman" w:hAnsi="Times New Roman" w:cs="Times New Roman"/>
          <w:sz w:val="24"/>
          <w:szCs w:val="24"/>
          <w:lang w:val="en-US"/>
        </w:rPr>
        <w:t xml:space="preserve"> with these premises, even</w:t>
      </w:r>
      <w:r w:rsidR="00B82191" w:rsidRPr="0059337A">
        <w:rPr>
          <w:rFonts w:ascii="Times New Roman" w:hAnsi="Times New Roman" w:cs="Times New Roman"/>
          <w:sz w:val="24"/>
          <w:szCs w:val="24"/>
          <w:lang w:val="en-US"/>
        </w:rPr>
        <w:t xml:space="preserve"> </w:t>
      </w:r>
      <w:r w:rsidR="004B4967" w:rsidRPr="0059337A">
        <w:rPr>
          <w:rFonts w:ascii="Times New Roman" w:hAnsi="Times New Roman" w:cs="Times New Roman"/>
          <w:sz w:val="24"/>
          <w:szCs w:val="24"/>
          <w:lang w:val="en-US"/>
        </w:rPr>
        <w:t>the limited number of informants involved in ethnobotanical investigation</w:t>
      </w:r>
      <w:r w:rsidR="00B82191" w:rsidRPr="0059337A">
        <w:rPr>
          <w:rFonts w:ascii="Times New Roman" w:hAnsi="Times New Roman" w:cs="Times New Roman"/>
          <w:sz w:val="24"/>
          <w:szCs w:val="24"/>
          <w:lang w:val="en-US"/>
        </w:rPr>
        <w:t>s</w:t>
      </w:r>
      <w:r w:rsidR="004B4967" w:rsidRPr="0059337A">
        <w:rPr>
          <w:rFonts w:ascii="Times New Roman" w:hAnsi="Times New Roman" w:cs="Times New Roman"/>
          <w:sz w:val="24"/>
          <w:szCs w:val="24"/>
          <w:lang w:val="en-US"/>
        </w:rPr>
        <w:t xml:space="preserve"> becomes less </w:t>
      </w:r>
      <w:r w:rsidR="00B82191" w:rsidRPr="0059337A">
        <w:rPr>
          <w:rFonts w:ascii="Times New Roman" w:hAnsi="Times New Roman" w:cs="Times New Roman"/>
          <w:sz w:val="24"/>
          <w:szCs w:val="24"/>
          <w:lang w:val="en-US"/>
        </w:rPr>
        <w:t>of a problem</w:t>
      </w:r>
      <w:r w:rsidR="004B4967" w:rsidRPr="0059337A">
        <w:rPr>
          <w:rFonts w:ascii="Times New Roman" w:hAnsi="Times New Roman" w:cs="Times New Roman"/>
          <w:sz w:val="24"/>
          <w:szCs w:val="24"/>
          <w:lang w:val="en-US"/>
        </w:rPr>
        <w:t xml:space="preserve">. </w:t>
      </w:r>
      <w:r w:rsidR="00B82191" w:rsidRPr="0059337A">
        <w:rPr>
          <w:rFonts w:ascii="Times New Roman" w:hAnsi="Times New Roman" w:cs="Times New Roman"/>
          <w:sz w:val="24"/>
          <w:szCs w:val="24"/>
          <w:lang w:val="en-US"/>
        </w:rPr>
        <w:t>With the quantitative analysis being supported by the other aforementioned elements, t</w:t>
      </w:r>
      <w:r w:rsidR="004B4967" w:rsidRPr="0059337A">
        <w:rPr>
          <w:rFonts w:ascii="Times New Roman" w:hAnsi="Times New Roman" w:cs="Times New Roman"/>
          <w:sz w:val="24"/>
          <w:szCs w:val="24"/>
          <w:lang w:val="en-US"/>
        </w:rPr>
        <w:t xml:space="preserve">he analysis of new or little studied species and of their extracts, as well as the research of new active compounds </w:t>
      </w:r>
      <w:r w:rsidR="00B82191" w:rsidRPr="0059337A">
        <w:rPr>
          <w:rFonts w:ascii="Times New Roman" w:hAnsi="Times New Roman" w:cs="Times New Roman"/>
          <w:sz w:val="24"/>
          <w:szCs w:val="24"/>
          <w:lang w:val="en-US"/>
        </w:rPr>
        <w:t>may move forward.</w:t>
      </w:r>
      <w:r w:rsidR="00901DCA" w:rsidRPr="0059337A">
        <w:rPr>
          <w:rFonts w:ascii="Times New Roman" w:hAnsi="Times New Roman" w:cs="Times New Roman"/>
          <w:sz w:val="24"/>
          <w:szCs w:val="24"/>
          <w:lang w:val="en-US"/>
        </w:rPr>
        <w:t xml:space="preserve"> The progress of the scientific research on new plant-based active compounds is actually possible precisely thanks to the field phase of ethnobotany.</w:t>
      </w:r>
    </w:p>
    <w:p w14:paraId="55DF7223"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38F8E23C" w14:textId="61AE88A1" w:rsidR="00A15E79" w:rsidRPr="0059337A" w:rsidRDefault="007F4553"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E63C50" w:rsidRPr="0059337A">
        <w:rPr>
          <w:rFonts w:ascii="Times New Roman" w:hAnsi="Times New Roman" w:cs="Times New Roman"/>
          <w:sz w:val="24"/>
          <w:szCs w:val="24"/>
          <w:lang w:val="en-US"/>
        </w:rPr>
        <w:t xml:space="preserve">This evolution in data analysis methodologies is reflected in the most recent Valmalenco articles: </w:t>
      </w:r>
      <w:r w:rsidR="003431E0" w:rsidRPr="0059337A">
        <w:rPr>
          <w:rFonts w:ascii="Times New Roman" w:hAnsi="Times New Roman" w:cs="Times New Roman"/>
          <w:sz w:val="24"/>
          <w:szCs w:val="24"/>
          <w:lang w:val="en-US"/>
        </w:rPr>
        <w:t>Bottoni et al., 2022</w:t>
      </w:r>
      <w:r w:rsidR="00A15E79" w:rsidRPr="0059337A">
        <w:rPr>
          <w:rFonts w:ascii="Times New Roman" w:hAnsi="Times New Roman" w:cs="Times New Roman"/>
          <w:sz w:val="24"/>
          <w:szCs w:val="24"/>
          <w:lang w:val="en-US"/>
        </w:rPr>
        <w:t>a</w:t>
      </w:r>
      <w:r w:rsidR="00E63C50" w:rsidRPr="0059337A">
        <w:rPr>
          <w:rFonts w:ascii="Times New Roman" w:hAnsi="Times New Roman" w:cs="Times New Roman"/>
          <w:sz w:val="24"/>
          <w:szCs w:val="24"/>
          <w:lang w:val="en-US"/>
        </w:rPr>
        <w:t>,</w:t>
      </w:r>
      <w:r w:rsidR="003431E0" w:rsidRPr="0059337A">
        <w:rPr>
          <w:rFonts w:ascii="Times New Roman" w:hAnsi="Times New Roman" w:cs="Times New Roman"/>
          <w:sz w:val="24"/>
          <w:szCs w:val="24"/>
          <w:lang w:val="en-US"/>
        </w:rPr>
        <w:t xml:space="preserve"> Milani et al., 2023</w:t>
      </w:r>
      <w:r w:rsidR="00E63C50" w:rsidRPr="0059337A">
        <w:rPr>
          <w:rFonts w:ascii="Times New Roman" w:hAnsi="Times New Roman" w:cs="Times New Roman"/>
          <w:sz w:val="24"/>
          <w:szCs w:val="24"/>
          <w:lang w:val="en-US"/>
        </w:rPr>
        <w:t>, and</w:t>
      </w:r>
      <w:r w:rsidR="003431E0" w:rsidRPr="0059337A">
        <w:rPr>
          <w:rFonts w:ascii="Times New Roman" w:hAnsi="Times New Roman" w:cs="Times New Roman"/>
          <w:sz w:val="24"/>
          <w:szCs w:val="24"/>
          <w:lang w:val="en-US"/>
        </w:rPr>
        <w:t xml:space="preserve"> Bottoni et al., 2024.</w:t>
      </w:r>
      <w:r w:rsidRPr="0059337A">
        <w:rPr>
          <w:rFonts w:ascii="Times New Roman" w:hAnsi="Times New Roman" w:cs="Times New Roman"/>
          <w:sz w:val="24"/>
          <w:szCs w:val="24"/>
          <w:lang w:val="en-US"/>
        </w:rPr>
        <w:t xml:space="preserve"> </w:t>
      </w:r>
      <w:r w:rsidR="006F7235" w:rsidRPr="0059337A">
        <w:rPr>
          <w:rFonts w:ascii="Times New Roman" w:hAnsi="Times New Roman" w:cs="Times New Roman"/>
          <w:sz w:val="24"/>
          <w:szCs w:val="24"/>
          <w:lang w:val="en-US"/>
        </w:rPr>
        <w:t xml:space="preserve">Specifically, in </w:t>
      </w:r>
      <w:r w:rsidR="00A15E79" w:rsidRPr="0059337A">
        <w:rPr>
          <w:rFonts w:ascii="Times New Roman" w:hAnsi="Times New Roman" w:cs="Times New Roman"/>
          <w:sz w:val="24"/>
          <w:szCs w:val="24"/>
          <w:lang w:val="en-US"/>
        </w:rPr>
        <w:t>Milani et al. 2023</w:t>
      </w:r>
      <w:r w:rsidR="006F7235" w:rsidRPr="0059337A">
        <w:rPr>
          <w:rFonts w:ascii="Times New Roman" w:hAnsi="Times New Roman" w:cs="Times New Roman"/>
          <w:sz w:val="24"/>
          <w:szCs w:val="24"/>
          <w:lang w:val="en-US"/>
        </w:rPr>
        <w:t xml:space="preserve">, </w:t>
      </w:r>
      <w:r w:rsidR="0052369C" w:rsidRPr="0059337A">
        <w:rPr>
          <w:rFonts w:ascii="Times New Roman" w:hAnsi="Times New Roman" w:cs="Times New Roman"/>
          <w:sz w:val="24"/>
          <w:szCs w:val="24"/>
          <w:lang w:val="en-US"/>
        </w:rPr>
        <w:t>the selection of 6 target</w:t>
      </w:r>
      <w:r w:rsidR="006F7235" w:rsidRPr="0059337A">
        <w:rPr>
          <w:rFonts w:ascii="Times New Roman" w:hAnsi="Times New Roman" w:cs="Times New Roman"/>
          <w:sz w:val="24"/>
          <w:szCs w:val="24"/>
          <w:lang w:val="en-US"/>
        </w:rPr>
        <w:t xml:space="preserve"> species in the food sector </w:t>
      </w:r>
      <w:r w:rsidR="0052369C" w:rsidRPr="0059337A">
        <w:rPr>
          <w:rFonts w:ascii="Times New Roman" w:hAnsi="Times New Roman" w:cs="Times New Roman"/>
          <w:sz w:val="24"/>
          <w:szCs w:val="24"/>
          <w:lang w:val="en-US"/>
        </w:rPr>
        <w:t xml:space="preserve">was not performed </w:t>
      </w:r>
      <w:r w:rsidR="006F7235" w:rsidRPr="0059337A">
        <w:rPr>
          <w:rFonts w:ascii="Times New Roman" w:hAnsi="Times New Roman" w:cs="Times New Roman"/>
          <w:sz w:val="24"/>
          <w:szCs w:val="24"/>
          <w:lang w:val="en-US"/>
        </w:rPr>
        <w:t xml:space="preserve">by use of specific indices, but by </w:t>
      </w:r>
      <w:r w:rsidR="0052369C" w:rsidRPr="0059337A">
        <w:rPr>
          <w:rFonts w:ascii="Times New Roman" w:hAnsi="Times New Roman" w:cs="Times New Roman"/>
          <w:sz w:val="24"/>
          <w:szCs w:val="24"/>
          <w:lang w:val="en-US"/>
        </w:rPr>
        <w:t>considering</w:t>
      </w:r>
      <w:r w:rsidR="006F7235" w:rsidRPr="0059337A">
        <w:rPr>
          <w:rFonts w:ascii="Times New Roman" w:hAnsi="Times New Roman" w:cs="Times New Roman"/>
          <w:sz w:val="24"/>
          <w:szCs w:val="24"/>
          <w:lang w:val="en-US"/>
        </w:rPr>
        <w:t xml:space="preserve"> the plants with at least 5</w:t>
      </w:r>
      <w:r w:rsidR="0052369C" w:rsidRPr="0059337A">
        <w:rPr>
          <w:rFonts w:ascii="Times New Roman" w:hAnsi="Times New Roman" w:cs="Times New Roman"/>
          <w:sz w:val="24"/>
          <w:szCs w:val="24"/>
          <w:lang w:val="en-US"/>
        </w:rPr>
        <w:t>0 use-reports and the numerous local culinary recipes and samples that were collected during the infield investigation with the ever-present help and the guidance from the inhabitants of the valley. This allowed not only for the analysis of these 6 species from a nutritional point of view, but also for the assessment of nutritional features and their potential impact on human health of traditional dishes in which some of these species are the main ingredients.</w:t>
      </w:r>
    </w:p>
    <w:p w14:paraId="7CCC7761"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0BD3856E" w14:textId="7380AEE3" w:rsidR="001A6848" w:rsidRPr="0059337A" w:rsidRDefault="007F4553"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52369C" w:rsidRPr="0059337A">
        <w:rPr>
          <w:rFonts w:ascii="Times New Roman" w:hAnsi="Times New Roman" w:cs="Times New Roman"/>
          <w:sz w:val="24"/>
          <w:szCs w:val="24"/>
          <w:lang w:val="en-US"/>
        </w:rPr>
        <w:t>Also</w:t>
      </w:r>
      <w:r w:rsidR="009713D6" w:rsidRPr="0059337A">
        <w:rPr>
          <w:rFonts w:ascii="Times New Roman" w:hAnsi="Times New Roman" w:cs="Times New Roman"/>
          <w:sz w:val="24"/>
          <w:szCs w:val="24"/>
          <w:lang w:val="en-US"/>
        </w:rPr>
        <w:t>,</w:t>
      </w:r>
      <w:r w:rsidR="0052369C" w:rsidRPr="0059337A">
        <w:rPr>
          <w:rFonts w:ascii="Times New Roman" w:hAnsi="Times New Roman" w:cs="Times New Roman"/>
          <w:sz w:val="24"/>
          <w:szCs w:val="24"/>
          <w:lang w:val="en-US"/>
        </w:rPr>
        <w:t xml:space="preserve"> in both</w:t>
      </w:r>
      <w:r w:rsidR="001E525A" w:rsidRPr="0059337A">
        <w:rPr>
          <w:rFonts w:ascii="Times New Roman" w:hAnsi="Times New Roman" w:cs="Times New Roman"/>
          <w:sz w:val="24"/>
          <w:szCs w:val="24"/>
          <w:lang w:val="en-US"/>
        </w:rPr>
        <w:t xml:space="preserve"> Bottoni 2022</w:t>
      </w:r>
      <w:r w:rsidR="00A15E79" w:rsidRPr="0059337A">
        <w:rPr>
          <w:rFonts w:ascii="Times New Roman" w:hAnsi="Times New Roman" w:cs="Times New Roman"/>
          <w:sz w:val="24"/>
          <w:szCs w:val="24"/>
          <w:lang w:val="en-US"/>
        </w:rPr>
        <w:t>a</w:t>
      </w:r>
      <w:r w:rsidR="001E525A" w:rsidRPr="0059337A">
        <w:rPr>
          <w:rFonts w:ascii="Times New Roman" w:hAnsi="Times New Roman" w:cs="Times New Roman"/>
          <w:sz w:val="24"/>
          <w:szCs w:val="24"/>
          <w:lang w:val="en-US"/>
        </w:rPr>
        <w:t xml:space="preserve"> and Bottoni 2024</w:t>
      </w:r>
      <w:r w:rsidR="0052369C" w:rsidRPr="0059337A">
        <w:rPr>
          <w:rFonts w:ascii="Times New Roman" w:hAnsi="Times New Roman" w:cs="Times New Roman"/>
          <w:sz w:val="24"/>
          <w:szCs w:val="24"/>
          <w:lang w:val="en-US"/>
        </w:rPr>
        <w:t>,</w:t>
      </w:r>
      <w:r w:rsidR="001E525A" w:rsidRPr="0059337A">
        <w:rPr>
          <w:rFonts w:ascii="Times New Roman" w:hAnsi="Times New Roman" w:cs="Times New Roman"/>
          <w:sz w:val="24"/>
          <w:szCs w:val="24"/>
          <w:lang w:val="en-US"/>
        </w:rPr>
        <w:t xml:space="preserve"> the selection of </w:t>
      </w:r>
      <w:r w:rsidR="00716FC6" w:rsidRPr="0059337A">
        <w:rPr>
          <w:rFonts w:ascii="Times New Roman" w:hAnsi="Times New Roman" w:cs="Times New Roman"/>
          <w:i/>
          <w:iCs/>
          <w:sz w:val="24"/>
          <w:szCs w:val="24"/>
          <w:lang w:val="en-US"/>
        </w:rPr>
        <w:t xml:space="preserve">A. </w:t>
      </w:r>
      <w:proofErr w:type="spellStart"/>
      <w:r w:rsidR="00716FC6" w:rsidRPr="0059337A">
        <w:rPr>
          <w:rFonts w:ascii="Times New Roman" w:hAnsi="Times New Roman" w:cs="Times New Roman"/>
          <w:i/>
          <w:iCs/>
          <w:sz w:val="24"/>
          <w:szCs w:val="24"/>
          <w:lang w:val="en-US"/>
        </w:rPr>
        <w:t>erba-rotta</w:t>
      </w:r>
      <w:proofErr w:type="spellEnd"/>
      <w:r w:rsidR="00716FC6" w:rsidRPr="0059337A">
        <w:rPr>
          <w:rFonts w:ascii="Times New Roman" w:hAnsi="Times New Roman" w:cs="Times New Roman"/>
          <w:i/>
          <w:iCs/>
          <w:sz w:val="24"/>
          <w:szCs w:val="24"/>
          <w:lang w:val="en-US"/>
        </w:rPr>
        <w:t xml:space="preserve"> </w:t>
      </w:r>
      <w:r w:rsidR="00716FC6" w:rsidRPr="0059337A">
        <w:rPr>
          <w:rFonts w:ascii="Times New Roman" w:hAnsi="Times New Roman" w:cs="Times New Roman"/>
          <w:sz w:val="24"/>
          <w:szCs w:val="24"/>
          <w:lang w:val="en-US"/>
        </w:rPr>
        <w:t>subsp.</w:t>
      </w:r>
      <w:r w:rsidR="00716FC6" w:rsidRPr="0059337A">
        <w:rPr>
          <w:rFonts w:ascii="Times New Roman" w:hAnsi="Times New Roman" w:cs="Times New Roman"/>
          <w:i/>
          <w:iCs/>
          <w:sz w:val="24"/>
          <w:szCs w:val="24"/>
          <w:lang w:val="en-US"/>
        </w:rPr>
        <w:t xml:space="preserve"> moschata </w:t>
      </w:r>
      <w:r w:rsidR="001E525A" w:rsidRPr="0059337A">
        <w:rPr>
          <w:rFonts w:ascii="Times New Roman" w:hAnsi="Times New Roman" w:cs="Times New Roman"/>
          <w:sz w:val="24"/>
          <w:szCs w:val="24"/>
          <w:lang w:val="en-US"/>
        </w:rPr>
        <w:t>as a symbol species of the territory</w:t>
      </w:r>
      <w:r w:rsidR="00503DEF" w:rsidRPr="0059337A">
        <w:rPr>
          <w:rFonts w:ascii="Times New Roman" w:hAnsi="Times New Roman" w:cs="Times New Roman"/>
          <w:sz w:val="24"/>
          <w:szCs w:val="24"/>
          <w:lang w:val="en-US"/>
        </w:rPr>
        <w:t xml:space="preserve">, thus </w:t>
      </w:r>
      <w:r w:rsidR="001E525A" w:rsidRPr="0059337A">
        <w:rPr>
          <w:rFonts w:ascii="Times New Roman" w:hAnsi="Times New Roman" w:cs="Times New Roman"/>
          <w:sz w:val="24"/>
          <w:szCs w:val="24"/>
          <w:lang w:val="en-US"/>
        </w:rPr>
        <w:t xml:space="preserve">slated for further investigations in a </w:t>
      </w:r>
      <w:r w:rsidR="00471036" w:rsidRPr="0059337A">
        <w:rPr>
          <w:rFonts w:ascii="Times New Roman" w:hAnsi="Times New Roman" w:cs="Times New Roman"/>
          <w:sz w:val="24"/>
          <w:szCs w:val="24"/>
          <w:lang w:val="en-US"/>
        </w:rPr>
        <w:t>l</w:t>
      </w:r>
      <w:r w:rsidR="001E525A" w:rsidRPr="0059337A">
        <w:rPr>
          <w:rFonts w:ascii="Times New Roman" w:hAnsi="Times New Roman" w:cs="Times New Roman"/>
          <w:sz w:val="24"/>
          <w:szCs w:val="24"/>
          <w:lang w:val="en-US"/>
        </w:rPr>
        <w:t>ab</w:t>
      </w:r>
      <w:r w:rsidR="00471036" w:rsidRPr="0059337A">
        <w:rPr>
          <w:rFonts w:ascii="Times New Roman" w:hAnsi="Times New Roman" w:cs="Times New Roman"/>
          <w:sz w:val="24"/>
          <w:szCs w:val="24"/>
          <w:lang w:val="en-US"/>
        </w:rPr>
        <w:t>oratory</w:t>
      </w:r>
      <w:r w:rsidR="001E525A" w:rsidRPr="0059337A">
        <w:rPr>
          <w:rFonts w:ascii="Times New Roman" w:hAnsi="Times New Roman" w:cs="Times New Roman"/>
          <w:sz w:val="24"/>
          <w:szCs w:val="24"/>
          <w:lang w:val="en-US"/>
        </w:rPr>
        <w:t xml:space="preserve"> setting, was firmly based on the valorization of the raw primary data gathered during the field-work phase.</w:t>
      </w:r>
      <w:r w:rsidR="00EB3815" w:rsidRPr="0059337A">
        <w:rPr>
          <w:rFonts w:ascii="Times New Roman" w:hAnsi="Times New Roman" w:cs="Times New Roman"/>
          <w:sz w:val="24"/>
          <w:szCs w:val="24"/>
          <w:lang w:val="en-US"/>
        </w:rPr>
        <w:t xml:space="preserve"> </w:t>
      </w:r>
      <w:r w:rsidR="001A6848" w:rsidRPr="0059337A">
        <w:rPr>
          <w:rFonts w:ascii="Times New Roman" w:hAnsi="Times New Roman" w:cs="Times New Roman"/>
          <w:sz w:val="24"/>
          <w:szCs w:val="24"/>
          <w:lang w:val="en-US"/>
        </w:rPr>
        <w:t xml:space="preserve">This plant was specifically used against ailments typical of the gastrointestinal tract, such as stomachache, dyspepsia, gastritis, and even ulcers, alone or as support to the traditional pharmacological treatment. </w:t>
      </w:r>
    </w:p>
    <w:p w14:paraId="70E45BD6" w14:textId="3AB15412" w:rsidR="001E525A" w:rsidRPr="0059337A" w:rsidRDefault="001A6848"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Therefore,</w:t>
      </w:r>
      <w:r w:rsidR="00471036" w:rsidRPr="0059337A">
        <w:rPr>
          <w:rFonts w:ascii="Times New Roman" w:hAnsi="Times New Roman" w:cs="Times New Roman"/>
          <w:sz w:val="24"/>
          <w:szCs w:val="24"/>
          <w:lang w:val="en-US"/>
        </w:rPr>
        <w:t xml:space="preserve"> the type</w:t>
      </w:r>
      <w:r w:rsidR="007C089C" w:rsidRPr="0059337A">
        <w:rPr>
          <w:rFonts w:ascii="Times New Roman" w:hAnsi="Times New Roman" w:cs="Times New Roman"/>
          <w:sz w:val="24"/>
          <w:szCs w:val="24"/>
          <w:lang w:val="en-US"/>
        </w:rPr>
        <w:t>s</w:t>
      </w:r>
      <w:r w:rsidR="00471036" w:rsidRPr="0059337A">
        <w:rPr>
          <w:rFonts w:ascii="Times New Roman" w:hAnsi="Times New Roman" w:cs="Times New Roman"/>
          <w:sz w:val="24"/>
          <w:szCs w:val="24"/>
          <w:lang w:val="en-US"/>
        </w:rPr>
        <w:t xml:space="preserve"> o</w:t>
      </w:r>
      <w:r w:rsidR="00901DCA" w:rsidRPr="0059337A">
        <w:rPr>
          <w:rFonts w:ascii="Times New Roman" w:hAnsi="Times New Roman" w:cs="Times New Roman"/>
          <w:sz w:val="24"/>
          <w:szCs w:val="24"/>
          <w:lang w:val="en-US"/>
        </w:rPr>
        <w:t>f</w:t>
      </w:r>
      <w:r w:rsidR="00471036" w:rsidRPr="0059337A">
        <w:rPr>
          <w:rFonts w:ascii="Times New Roman" w:hAnsi="Times New Roman" w:cs="Times New Roman"/>
          <w:sz w:val="24"/>
          <w:szCs w:val="24"/>
          <w:lang w:val="en-US"/>
        </w:rPr>
        <w:t xml:space="preserve"> analysis performed on the species were aligned</w:t>
      </w:r>
      <w:r w:rsidR="001E525A" w:rsidRPr="0059337A">
        <w:rPr>
          <w:rFonts w:ascii="Times New Roman" w:hAnsi="Times New Roman" w:cs="Times New Roman"/>
          <w:sz w:val="24"/>
          <w:szCs w:val="24"/>
          <w:lang w:val="en-US"/>
        </w:rPr>
        <w:t xml:space="preserve"> with the actual traditional uses of the species </w:t>
      </w:r>
      <w:r w:rsidR="00471036" w:rsidRPr="0059337A">
        <w:rPr>
          <w:rFonts w:ascii="Times New Roman" w:hAnsi="Times New Roman" w:cs="Times New Roman"/>
          <w:sz w:val="24"/>
          <w:szCs w:val="24"/>
          <w:lang w:val="en-US"/>
        </w:rPr>
        <w:t>and</w:t>
      </w:r>
      <w:r w:rsidR="00AD003B" w:rsidRPr="0059337A">
        <w:rPr>
          <w:rFonts w:ascii="Times New Roman" w:hAnsi="Times New Roman" w:cs="Times New Roman"/>
          <w:sz w:val="24"/>
          <w:szCs w:val="24"/>
          <w:lang w:val="en-US"/>
        </w:rPr>
        <w:t xml:space="preserve"> were</w:t>
      </w:r>
      <w:r w:rsidR="00471036" w:rsidRPr="0059337A">
        <w:rPr>
          <w:rFonts w:ascii="Times New Roman" w:hAnsi="Times New Roman" w:cs="Times New Roman"/>
          <w:sz w:val="24"/>
          <w:szCs w:val="24"/>
          <w:lang w:val="en-US"/>
        </w:rPr>
        <w:t xml:space="preserve"> </w:t>
      </w:r>
      <w:r w:rsidR="001E525A" w:rsidRPr="0059337A">
        <w:rPr>
          <w:rFonts w:ascii="Times New Roman" w:hAnsi="Times New Roman" w:cs="Times New Roman"/>
          <w:sz w:val="24"/>
          <w:szCs w:val="24"/>
          <w:lang w:val="en-US"/>
        </w:rPr>
        <w:t>heavily influenced by the raw data itself.</w:t>
      </w:r>
    </w:p>
    <w:p w14:paraId="3E2900F3"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6E5B1162" w14:textId="7E8EA60D" w:rsidR="00901DCA" w:rsidRPr="0059337A" w:rsidRDefault="007F4553"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901DCA" w:rsidRPr="0059337A">
        <w:rPr>
          <w:rFonts w:ascii="Times New Roman" w:hAnsi="Times New Roman" w:cs="Times New Roman"/>
          <w:sz w:val="24"/>
          <w:szCs w:val="24"/>
          <w:lang w:val="en-US"/>
        </w:rPr>
        <w:t>Other tha</w:t>
      </w:r>
      <w:r w:rsidR="005911F4" w:rsidRPr="0059337A">
        <w:rPr>
          <w:rFonts w:ascii="Times New Roman" w:hAnsi="Times New Roman" w:cs="Times New Roman"/>
          <w:sz w:val="24"/>
          <w:szCs w:val="24"/>
          <w:lang w:val="en-US"/>
        </w:rPr>
        <w:t>n by</w:t>
      </w:r>
      <w:r w:rsidR="00901DCA" w:rsidRPr="0059337A">
        <w:rPr>
          <w:rFonts w:ascii="Times New Roman" w:hAnsi="Times New Roman" w:cs="Times New Roman"/>
          <w:sz w:val="24"/>
          <w:szCs w:val="24"/>
          <w:lang w:val="en-US"/>
        </w:rPr>
        <w:t xml:space="preserve"> the investigation conducted in Valmalenco and described in both the papers also through the account of anecdotal evidence recorded during the field work, the traditional use of this species for the treatment of gastrointestinal ailments was confirmed by the other works conducted on the Alpine range. Furthermore, the choice was also guided by the scarce scientific literature on the species </w:t>
      </w:r>
      <w:r w:rsidR="00A15E79" w:rsidRPr="0059337A">
        <w:rPr>
          <w:rFonts w:ascii="Times New Roman" w:hAnsi="Times New Roman" w:cs="Times New Roman"/>
          <w:sz w:val="24"/>
          <w:szCs w:val="24"/>
          <w:lang w:val="en-US"/>
        </w:rPr>
        <w:fldChar w:fldCharType="begin" w:fldLock="1"/>
      </w:r>
      <w:r w:rsidR="009B6B62" w:rsidRPr="0059337A">
        <w:rPr>
          <w:rFonts w:ascii="Times New Roman" w:hAnsi="Times New Roman" w:cs="Times New Roman"/>
          <w:sz w:val="24"/>
          <w:szCs w:val="24"/>
          <w:lang w:val="en-US"/>
        </w:rPr>
        <w:instrText>ADDIN CSL_CITATION {"citationItems":[{"id":"ITEM-1","itemData":{"DOI":"10.3390/molecules21070830","ISSN":"14203049","PMID":"27347915","abstract":"Aerial parts of Achillea moschata Wulfen (Asteraceae) growing wild in the Italian Rhaetian Alps were investigated to describe, for the first time, their phenolic content, as well as to characterize the essential oil. Inspection of the metabolic profile combining HPLC-DAD and ESI-MS/MS data showed that the methanol extract contained glycosylated flavonoids with luteolin and apigenin as the main aglycones. Among them, the major compound was 7-O-glucosyl apigenin. Caffeoyl derivates were other phenolics identified. The essential oil obtained by steam distillation and investigated by GC/FID and GC/MS showed camphor, 1,8-cineole, and bornylacetate as the main constituents. The antioxidant capacity of three different extracts with increasing polarity and of the essential oil was evaluated by employing ABTS? + and DPPH? radical scavenging assays. The methanolic extract was the only significantly effective sample against both synthetic radicals. All samples were also tested against Gram-positive (Bacillus cereus, Enterococcus faecalis, Staphylococcus aureus) and Gram-negative (Escherichia coli, Proteus mirabilis, Pseudomonas aeruginosa) bacterial species using the disk diffusion assay. The non-polar extracts (dichloromethane and petroleum ether) and the essential oil possessed a broad spectrum of antimicrobial activity expressed according to inhibition zone diameter (8-24 mm).","author":[{"dropping-particle":"","family":"Vitalini","given":"Sara","non-dropping-particle":"","parse-names":false,"suffix":""},{"dropping-particle":"","family":"Madeo","given":"Moira","non-dropping-particle":"","parse-names":false,"suffix":""},{"dropping-particle":"","family":"Tava","given":"Aldo","non-dropping-particle":"","parse-names":false,"suffix":""},{"dropping-particle":"","family":"Iriti","given":"Marcello","non-dropping-particle":"","parse-names":false,"suffix":""},{"dropping-particle":"","family":"Vallone","given":"Lisa","non-dropping-particle":"","parse-names":false,"suffix":""},{"dropping-particle":"","family":"Avato","given":"Pinarosa","non-dropping-particle":"","parse-names":false,"suffix":""},{"dropping-particle":"","family":"Cocuzza","given":"Clementina Elvezia","non-dropping-particle":"","parse-names":false,"suffix":""},{"dropping-particle":"","family":"Simonetti","given":"Paolo","non-dropping-particle":"","parse-names":false,"suffix":""},{"dropping-particle":"","family":"Argentieri","given":"Maria Pia","non-dropping-particle":"","parse-names":false,"suffix":""}],"container-title":"Molecules","id":"ITEM-1","issue":"7","issued":{"date-parts":[["2016"]]},"page":"1-15","title":"Chemical profile, antioxidant and antibacterial activities of achillea moschata wulfen, an endemic species from the alps","type":"article-journal","volume":"21"},"uris":["http://www.mendeley.com/documents/?uuid=643bd369-41d3-4201-b306-d5247340b4c9"]},{"id":"ITEM-2","itemData":{"DOI":"10.1515/znc-2020-0149","ISSN":"18657125","PMID":"32897872","abstract":"Various Achillea species are rich in bioactive compounds and are important medicinal plants in phytotherapy. In the present study, Achillea millefolium L., Achillea moschata Wulfen, and Achillea atrata L. were compared with respect to their phenolic profile and antibacterial activity against gram-positive bacteria strains (Staphylococcus, Propionibacterium). Particular focus was given to A. atrata, which has hardly been studied so far. Based on the metabolite profile, A. atrata exhibited more similarities to A. moschata than to A. millefolium. The former two only differed in the occurrence of four compounds. The flavonols syringetin-3-O-glucoside and mearnsetin-hexoside, not reported for an Achillea species before, have been detected in A. atrata and A. moschata. All Achillea species reduced growth of the tested bacteria. A. atrata demonstrated highest activity against Propionibacterium acnes and Staphylococcus epidermidis, both being involved in the pathogenesis of acne vulgaris. Furthermore, A. atrata has a pronounced anti-methicillin-resistant Staphylococcus aureus potential. Bioassay-guided fractionation revealed that only the most polar fraction of A. moschata displayed antimicrobial activity, which was attributed to phenolics such as apigenin, centaureidin, and nevadensin, being present in high amounts in A. atrata. Thus, this alpine species shows promising antimicrobial activity and might be a potential source for developing novel dermal/topical drugs.","author":[{"dropping-particle":"","family":"Apel","given":"Lysanne","non-dropping-particle":"","parse-names":false,"suffix":""},{"dropping-particle":"","family":"Lorenz","given":"Peter","non-dropping-particle":"","parse-names":false,"suffix":""},{"dropping-particle":"","family":"Urban","given":"Sabine","non-dropping-particle":"","parse-names":false,"suffix":""},{"dropping-particle":"","family":"Sauer","given":"Simon","non-dropping-particle":"","parse-names":false,"suffix":""},{"dropping-particle":"","family":"Spring","given":"Otmar","non-dropping-particle":"","parse-names":false,"suffix":""},{"dropping-particle":"","family":"Stintzing","given":"Florian C.","non-dropping-particle":"","parse-names":false,"suffix":""},{"dropping-particle":"","family":"Kammerer","given":"Dietmar R.","non-dropping-particle":"","parse-names":false,"suffix":""}],"container-title":"Zeitschrift fur Naturforschung - Section C Journal of Biosciences","id":"ITEM-2","issue":"1-2","issued":{"date-parts":[["2021"]]},"page":"55-65","title":"Phytochemical characterization of different yarrow species (Achillea sp.) and investigations into their antimicrobial activity","type":"article-journal","volume":"76"},"uris":["http://www.mendeley.com/documents/?uuid=e82ce528-7f08-4717-80ff-6d2e223247ea"]},{"id":"ITEM-3","itemData":{"DOI":"10.1515/znc-2019-0214","ISSN":"09395075","PMID":"32074078","abstract":"Achillea moschata Wulfen, which grows in the Alps, is extensively used by local people for its medicinal properties. Two studied samples were collected, at the flowering stage, in Val Mustair (Switzerland) and Valchiavenna (Italy), respectively. The aerial parts were defatted with petroleum ether (PET) and successively extracted with dichloromethane (DCM) and methanol (MeOH). High-performance liquid chromatography and electrospray ionization-tandem mass spectrometry analyses of the methanolic extracts evidenced that flavonoids were the predominant compounds compared to phenolic acids in both samples (89.5 vs. 33.0 μg/mg DW in A. moschata Valchiavenna and 82.5 vs. 40.0 μg/mg DW in A. moschata Val Mustair). Among flavonoid derivatives, luteolin and apigenin were the predominant aglycones, free and glycosilated. The A. moschata Valchiavenna extract was characterized by apigenin as the main compound (60.4 μg/mg DW), while A. moschata Val Mustair was characterized by its derivative apigenin 7-O-glucoside (44.7 μg/mg DW). The antioxidant activity of all the obtained extracts was tested by the DPPH (2,2-diphenyl-picryl hydrazyl) and ABTS (2,21-azino-bis(3-ethylbenzothiazoline-6-sulfonic acid)) methods, which showed their increasing scavenger capacity in relation to extract polarity (PET extract &lt; DCM extract &lt; MeOH extract). The extracts were also investigated against three Gram-positive (Bacillus cereus, Enterococcus faecalis and Staphylococcus aureus) and three Gram-negative (Escherichia coli, Proteus mirabilis and Pseudomonas aeruginosa) bacterial species using the disc diffusion assay. DMC and PET were the most active extracts (inhibition diameter: ≥12 mm).","author":[{"dropping-particle":"","family":"Argentieri","given":"Maria Pia","non-dropping-particle":"","parse-names":false,"suffix":""},{"dropping-particle":"","family":"Madeo","given":"Moira","non-dropping-particle":"","parse-names":false,"suffix":""},{"dropping-particle":"","family":"Avato","given":"Pinarosa","non-dropping-particle":"","parse-names":false,"suffix":""},{"dropping-particle":"","family":"Iriti","given":"Marcello","non-dropping-particle":"","parse-names":false,"suffix":""},{"dropping-particle":"","family":"Vitalini","given":"Sara","non-dropping-particle":"","parse-names":false,"suffix":""}],"container-title":"Zeitschrift fur Naturforschung - Section C Journal of Biosciences","id":"ITEM-3","issue":"3-4","issued":{"date-parts":[["2020"]]},"page":"57-64","title":"Polyphenol content and bioactivity of Achillea moschata from the Italian and Swiss Alps","type":"article-journal","volume":"75"},"uris":["http://www.mendeley.com/documents/?uuid=6b5186c9-4d12-42d5-8cd8-d8ca963bf29d"]},{"id":"ITEM-4","itemData":{"DOI":"10.1016/j.jep.2022.115670","ISSN":"18727573","PMID":"36038090","abstract":"Ethnopharmacological relevance: Achillea erba-rotta subsp. moschata (Wulfen) I.Richardson (syn. A. moschata Wulfen) (Asteraceae) is an alpine endemic plant whose aerial parts are harvested by the locals mainly for the digestive properties. Despite its widespread use, few studies have been conducted to date to verify its bioactivity. Aim of the study: The purpose of the work was to meet the tradition confirming with experimental data the popular belief that the consumption of this species offers beneficial effects to the gastrointestinal system. Materials and methods: Using Soxhlet apparatus, the dried aerial parts of A. erba-rotta subsp. moschata were successively extracted with petroleum ether (PET), dichloromethane (DCM) and methanol (MeOH). The essential oil (EO) was obtained by hydrodistillation using a Clevenger apparatus while infusion (AE) was prepared following the traditional local recipe. Their chemical characterization was performed by various techniques including SPME-GC/MS, GC/MS and HPLC/MS-MS. An in vitro biological screening was carried out. The influence of AE on lipid digestion was monitored by titration of free fatty acids (FFA) during pancreatic lipase activity with the pH-stat method. For all extracts and EO, the anti-Helicobacter pylori activity was assessed by the broth microdilution method, the influence on cell viability was evaluated against NCI–N87, OE21 and Caco-2 cell lines and a preliminary toxicity evaluation was done using Brine Shrimp lethality (BSL) assay. The anti-inflammatory potential was evidenced by interleukin IL-1- induced IL8 expression on Caco-2 cells. Results: AE increased by 15% the FFA releasing compared to the pancreatic lipase alone. PET, DCM and MeOH extracts as well as AE and EO were considered active against the growth of both antimicrobial susceptible and resistant strains of H. pylori with MIC values starting from 16 μg/mL. PET and DCM (IC50 = 89 μg/mL and 96 μg/mL, respectively, against Caco-2 cell line) extracts showed the high effect on cell viability while the EO reduced in 50% of cell viability at 1.48 μL/mL (NCI–N87 cells), 1.42 μL/mL (OE21 cells), and 3.44 μL/mL (Caco-2 cells) corroborating the BSL results. In different degrees, all extracts and EO inhibited the IL-1β-stimulated IL-8 production in Caco-2 cells. Conclusions: The obtained data are encouraging and provide a scientific basis for the traditional use of A. erba-rotta subsp. moschata as a digestive agent although they need to be furth…","author":[{"dropping-particle":"","family":"Vitalini","given":"Sara","non-dropping-particle":"","parse-names":false,"suffix":""},{"dropping-particle":"","family":"Garzoli","given":"Stefania","non-dropping-particle":"","parse-names":false,"suffix":""},{"dropping-particle":"","family":"Sisto","given":"Francesca","non-dropping-particle":"","parse-names":false,"suffix":""},{"dropping-particle":"","family":"Pezzani","given":"Raffaele","non-dropping-particle":"","parse-names":false,"suffix":""},{"dropping-particle":"","family":"Argentieri","given":"Maria Pia","non-dropping-particle":"","parse-names":false,"suffix":""},{"dropping-particle":"","family":"Scarafoni","given":"Alessio","non-dropping-particle":"","parse-names":false,"suffix":""},{"dropping-particle":"","family":"Ciappellano","given":"Salvatore","non-dropping-particle":"","parse-names":false,"suffix":""},{"dropping-particle":"","family":"Zorzan","given":"Maira","non-dropping-particle":"","parse-names":false,"suffix":""},{"dropping-particle":"","family":"Capraro","given":"Jessica","non-dropping-particle":"","parse-names":false,"suffix":""},{"dropping-particle":"","family":"Collazuol","given":"Daniela","non-dropping-particle":"","parse-names":false,"suffix":""},{"dropping-particle":"","family":"Iriti","given":"Marcello","non-dropping-particle":"","parse-names":false,"suffix":""}],"container-title":"Journal of Ethnopharmacology","id":"ITEM-4","issued":{"date-parts":[["2022"]]},"title":"Digestive and gastroprotective effects of Achillea erba-rotta subsp. moschata (Wulfen) I.Richardson (syn. A. moschata Wulfen) (Asteraceae): From traditional uses to preclinical studies","type":"article-journal","volume":"298"},"uris":["http://www.mendeley.com/documents/?uuid=a74df2d7-5679-44f3-a2b5-7b359ede84fe"]},{"id":"ITEM-5","itemData":{"DOI":"10.1002/cbdv.202200628","ISSN":"16121880","PMID":"36210330","abstract":"Achillea erba-rotta subsp. moschata (Wulfen) I. Richardson is endemic of the Central Alps and distributed in several Italian Regions, where is used for its medicinal and aromatic properties. Nine wild populations of the species were characterized for their essential oil content and composition. In total 45 components were detected of which 40 were identified, accounting from 96.3 % to 98.8 % of the total oil. Monoterpenes represented the main class of compounds (from 84 % to 90.9 %), being cis-thujone (from 1.1 % to 48.4 %), camphor (from 1.8 % to 36.9 %), 1,8-cineole (from 4.9 % to 23.4 %), trans-thujone (from 2.2 % to 33.9 %) and p-cymene (from 1.8 % to 4.8 %) the most abundant ones. The relative amount of chamazulene, detected in some accessions, was here reported for the first time in this species. High variability in the essential oil composition resulted among the investigated accessions, which were grouped by multivariate analysis into four main clusters, in some cases according to their site of origin. Beyond their possible chemo-systematic significance, the obtained results represent useful indications for the selection of interesting chemotypes within the species, especially in the perspective of its future cultivation.","author":[{"dropping-particle":"","family":"Fusani","given":"Pietro","non-dropping-particle":"","parse-names":false,"suffix":""},{"dropping-particle":"","family":"Aiello","given":"Nicola","non-dropping-particle":"","parse-names":false,"suffix":""},{"dropping-particle":"","family":"Biazzi","given":"Elisa","non-dropping-particle":"","parse-names":false,"suffix":""},{"dropping-particle":"","family":"Tava","given":"Aldo","non-dropping-particle":"","parse-names":false,"suffix":""}],"container-title":"Chemistry and Biodiversity","id":"ITEM-5","issue":"11","issued":{"date-parts":[["2022"]]},"title":"Variability in the Essential Oil Composition of Achillea erba-rotta subsp. moschata (Wulfen) I. Richardson Growing in the Eastern Italian Alps","type":"article-journal","volume":"19"},"uris":["http://www.mendeley.com/documents/?uuid=6bf06e1f-2ea7-41c4-838b-453278acd4de"]}],"mendeley":{"formattedCitation":"(Vitalini et al. 2016, 2022; Argentieri et al. 2020; Apel et al. 2021; Fusani et al. 2022)","manualFormatting":"(Vitalini et al. 2016, 2022, and Argentieri et al. 2020, on the phytochemistry and biological activity; Apel et al. 2021, with the phytochemical and antimicrobial activity investigation on different species of the genus; Fusani et al. 2022, with the study on the variability in essential oil composition)","plainTextFormattedCitation":"(Vitalini et al. 2016, 2022; Argentieri et al. 2020; Apel et al. 2021; Fusani et al. 2022)","previouslyFormattedCitation":"(Vitalini et al. 2016, 2022; Argentieri et al. 2020; Apel et al. 2021; Fusani et al. 2022)"},"properties":{"noteIndex":0},"schema":"https://github.com/citation-style-language/schema/raw/master/csl-citation.json"}</w:instrText>
      </w:r>
      <w:r w:rsidR="00A15E79" w:rsidRPr="0059337A">
        <w:rPr>
          <w:rFonts w:ascii="Times New Roman" w:hAnsi="Times New Roman" w:cs="Times New Roman"/>
          <w:sz w:val="24"/>
          <w:szCs w:val="24"/>
          <w:lang w:val="en-US"/>
        </w:rPr>
        <w:fldChar w:fldCharType="separate"/>
      </w:r>
      <w:r w:rsidR="00A15E79" w:rsidRPr="0059337A">
        <w:rPr>
          <w:rFonts w:ascii="Times New Roman" w:hAnsi="Times New Roman" w:cs="Times New Roman"/>
          <w:noProof/>
          <w:sz w:val="24"/>
          <w:szCs w:val="24"/>
          <w:lang w:val="en-US"/>
        </w:rPr>
        <w:t>(Vitalini et al. 2016, 2022</w:t>
      </w:r>
      <w:r w:rsidR="00D8560B" w:rsidRPr="0059337A">
        <w:rPr>
          <w:rFonts w:ascii="Times New Roman" w:hAnsi="Times New Roman" w:cs="Times New Roman"/>
          <w:noProof/>
          <w:sz w:val="24"/>
          <w:szCs w:val="24"/>
          <w:lang w:val="en-US"/>
        </w:rPr>
        <w:t>, and</w:t>
      </w:r>
      <w:r w:rsidR="00A15E79" w:rsidRPr="0059337A">
        <w:rPr>
          <w:rFonts w:ascii="Times New Roman" w:hAnsi="Times New Roman" w:cs="Times New Roman"/>
          <w:noProof/>
          <w:sz w:val="24"/>
          <w:szCs w:val="24"/>
          <w:lang w:val="en-US"/>
        </w:rPr>
        <w:t xml:space="preserve"> Argentieri et al. 2020</w:t>
      </w:r>
      <w:r w:rsidR="00D8560B" w:rsidRPr="0059337A">
        <w:rPr>
          <w:rFonts w:ascii="Times New Roman" w:hAnsi="Times New Roman" w:cs="Times New Roman"/>
          <w:noProof/>
          <w:sz w:val="24"/>
          <w:szCs w:val="24"/>
          <w:lang w:val="en-US"/>
        </w:rPr>
        <w:t>, on the phytochemistry and biological activity</w:t>
      </w:r>
      <w:r w:rsidR="00A15E79" w:rsidRPr="0059337A">
        <w:rPr>
          <w:rFonts w:ascii="Times New Roman" w:hAnsi="Times New Roman" w:cs="Times New Roman"/>
          <w:noProof/>
          <w:sz w:val="24"/>
          <w:szCs w:val="24"/>
          <w:lang w:val="en-US"/>
        </w:rPr>
        <w:t>; Apel et al. 2021</w:t>
      </w:r>
      <w:r w:rsidR="00431BFA" w:rsidRPr="0059337A">
        <w:rPr>
          <w:rFonts w:ascii="Times New Roman" w:hAnsi="Times New Roman" w:cs="Times New Roman"/>
          <w:noProof/>
          <w:sz w:val="24"/>
          <w:szCs w:val="24"/>
          <w:lang w:val="en-US"/>
        </w:rPr>
        <w:t>, with the phytochemical and antimicrobial activity investigation on different species of the genus</w:t>
      </w:r>
      <w:r w:rsidR="00A15E79" w:rsidRPr="0059337A">
        <w:rPr>
          <w:rFonts w:ascii="Times New Roman" w:hAnsi="Times New Roman" w:cs="Times New Roman"/>
          <w:noProof/>
          <w:sz w:val="24"/>
          <w:szCs w:val="24"/>
          <w:lang w:val="en-US"/>
        </w:rPr>
        <w:t>; Fusani et al. 2022</w:t>
      </w:r>
      <w:r w:rsidR="00431BFA" w:rsidRPr="0059337A">
        <w:rPr>
          <w:rFonts w:ascii="Times New Roman" w:hAnsi="Times New Roman" w:cs="Times New Roman"/>
          <w:noProof/>
          <w:sz w:val="24"/>
          <w:szCs w:val="24"/>
          <w:lang w:val="en-US"/>
        </w:rPr>
        <w:t>, with the study on the variability in essential oil composition</w:t>
      </w:r>
      <w:r w:rsidR="00A15E79" w:rsidRPr="0059337A">
        <w:rPr>
          <w:rFonts w:ascii="Times New Roman" w:hAnsi="Times New Roman" w:cs="Times New Roman"/>
          <w:noProof/>
          <w:sz w:val="24"/>
          <w:szCs w:val="24"/>
          <w:lang w:val="en-US"/>
        </w:rPr>
        <w:t>)</w:t>
      </w:r>
      <w:r w:rsidR="00A15E79" w:rsidRPr="0059337A">
        <w:rPr>
          <w:rFonts w:ascii="Times New Roman" w:hAnsi="Times New Roman" w:cs="Times New Roman"/>
          <w:sz w:val="24"/>
          <w:szCs w:val="24"/>
          <w:lang w:val="en-US"/>
        </w:rPr>
        <w:fldChar w:fldCharType="end"/>
      </w:r>
      <w:r w:rsidR="00901DCA" w:rsidRPr="0059337A">
        <w:rPr>
          <w:rFonts w:ascii="Times New Roman" w:hAnsi="Times New Roman" w:cs="Times New Roman"/>
          <w:sz w:val="24"/>
          <w:szCs w:val="24"/>
          <w:lang w:val="en-US"/>
        </w:rPr>
        <w:t>, which was not always based on the analysis of traditional preparation</w:t>
      </w:r>
      <w:r w:rsidR="005911F4" w:rsidRPr="0059337A">
        <w:rPr>
          <w:rFonts w:ascii="Times New Roman" w:hAnsi="Times New Roman" w:cs="Times New Roman"/>
          <w:sz w:val="24"/>
          <w:szCs w:val="24"/>
          <w:lang w:val="en-US"/>
        </w:rPr>
        <w:t>s</w:t>
      </w:r>
      <w:r w:rsidR="00901DCA" w:rsidRPr="0059337A">
        <w:rPr>
          <w:rFonts w:ascii="Times New Roman" w:hAnsi="Times New Roman" w:cs="Times New Roman"/>
          <w:sz w:val="24"/>
          <w:szCs w:val="24"/>
          <w:lang w:val="en-US"/>
        </w:rPr>
        <w:t xml:space="preserve"> and on the validation of the traditional use.</w:t>
      </w:r>
    </w:p>
    <w:p w14:paraId="10264DAE"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79BF0AC2" w14:textId="004BDC54" w:rsidR="007B1587" w:rsidRPr="0059337A" w:rsidRDefault="007F4553"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901DCA" w:rsidRPr="0059337A">
        <w:rPr>
          <w:rFonts w:ascii="Times New Roman" w:hAnsi="Times New Roman" w:cs="Times New Roman"/>
          <w:sz w:val="24"/>
          <w:szCs w:val="24"/>
          <w:lang w:val="en-US"/>
        </w:rPr>
        <w:t>The laboratory phases described in Bottoni et al. 2022</w:t>
      </w:r>
      <w:r w:rsidR="00370681" w:rsidRPr="0059337A">
        <w:rPr>
          <w:rFonts w:ascii="Times New Roman" w:hAnsi="Times New Roman" w:cs="Times New Roman"/>
          <w:sz w:val="24"/>
          <w:szCs w:val="24"/>
          <w:lang w:val="en-US"/>
        </w:rPr>
        <w:t>a</w:t>
      </w:r>
      <w:r w:rsidR="00901DCA" w:rsidRPr="0059337A">
        <w:rPr>
          <w:rFonts w:ascii="Times New Roman" w:hAnsi="Times New Roman" w:cs="Times New Roman"/>
          <w:sz w:val="24"/>
          <w:szCs w:val="24"/>
          <w:lang w:val="en-US"/>
        </w:rPr>
        <w:t xml:space="preserve"> and Bottoni et al. 2024 developed </w:t>
      </w:r>
      <w:r w:rsidR="007B1587" w:rsidRPr="0059337A">
        <w:rPr>
          <w:rFonts w:ascii="Times New Roman" w:hAnsi="Times New Roman" w:cs="Times New Roman"/>
          <w:sz w:val="24"/>
          <w:szCs w:val="24"/>
          <w:lang w:val="en-US"/>
        </w:rPr>
        <w:t>through different steps, starting with the micro-morphological and histochemical investigation</w:t>
      </w:r>
      <w:r w:rsidR="00EB3815" w:rsidRPr="0059337A">
        <w:rPr>
          <w:rFonts w:ascii="Times New Roman" w:hAnsi="Times New Roman" w:cs="Times New Roman"/>
          <w:sz w:val="24"/>
          <w:szCs w:val="24"/>
          <w:lang w:val="en-US"/>
        </w:rPr>
        <w:t>s</w:t>
      </w:r>
      <w:r w:rsidR="007B1587" w:rsidRPr="0059337A">
        <w:rPr>
          <w:rFonts w:ascii="Times New Roman" w:hAnsi="Times New Roman" w:cs="Times New Roman"/>
          <w:sz w:val="24"/>
          <w:szCs w:val="24"/>
          <w:lang w:val="en-US"/>
        </w:rPr>
        <w:t>.</w:t>
      </w:r>
      <w:r w:rsidR="00EB3815" w:rsidRPr="0059337A">
        <w:rPr>
          <w:rFonts w:ascii="Times New Roman" w:hAnsi="Times New Roman" w:cs="Times New Roman"/>
          <w:sz w:val="24"/>
          <w:szCs w:val="24"/>
          <w:lang w:val="en-US"/>
        </w:rPr>
        <w:t xml:space="preserve"> </w:t>
      </w:r>
      <w:r w:rsidR="007B1587" w:rsidRPr="0059337A">
        <w:rPr>
          <w:rFonts w:ascii="Times New Roman" w:hAnsi="Times New Roman" w:cs="Times New Roman"/>
          <w:sz w:val="24"/>
          <w:szCs w:val="24"/>
          <w:lang w:val="en-US"/>
        </w:rPr>
        <w:t xml:space="preserve">The observation of the number and </w:t>
      </w:r>
      <w:r w:rsidR="005911F4" w:rsidRPr="0059337A">
        <w:rPr>
          <w:rFonts w:ascii="Times New Roman" w:hAnsi="Times New Roman" w:cs="Times New Roman"/>
          <w:sz w:val="24"/>
          <w:szCs w:val="24"/>
          <w:lang w:val="en-US"/>
        </w:rPr>
        <w:t xml:space="preserve">the </w:t>
      </w:r>
      <w:r w:rsidR="007B1587" w:rsidRPr="0059337A">
        <w:rPr>
          <w:rFonts w:ascii="Times New Roman" w:hAnsi="Times New Roman" w:cs="Times New Roman"/>
          <w:sz w:val="24"/>
          <w:szCs w:val="24"/>
          <w:lang w:val="en-US"/>
        </w:rPr>
        <w:t xml:space="preserve">distribution pattern of the glandular trichomes responsible for the </w:t>
      </w:r>
      <w:r w:rsidR="006C3C70" w:rsidRPr="0059337A">
        <w:rPr>
          <w:rFonts w:ascii="Times New Roman" w:hAnsi="Times New Roman" w:cs="Times New Roman"/>
          <w:sz w:val="24"/>
          <w:szCs w:val="24"/>
          <w:lang w:val="en-US"/>
        </w:rPr>
        <w:t>production</w:t>
      </w:r>
      <w:r w:rsidR="007B1587" w:rsidRPr="0059337A">
        <w:rPr>
          <w:rFonts w:ascii="Times New Roman" w:hAnsi="Times New Roman" w:cs="Times New Roman"/>
          <w:sz w:val="24"/>
          <w:szCs w:val="24"/>
          <w:lang w:val="en-US"/>
        </w:rPr>
        <w:t xml:space="preserve"> and secretion of active compound effectively confirmed the juxtaposition of the time of the year when the species is traditionally collected and its</w:t>
      </w:r>
      <w:r w:rsidR="00EB3815" w:rsidRPr="0059337A">
        <w:rPr>
          <w:rFonts w:ascii="Times New Roman" w:hAnsi="Times New Roman" w:cs="Times New Roman"/>
          <w:sz w:val="24"/>
          <w:szCs w:val="24"/>
          <w:lang w:val="en-US"/>
        </w:rPr>
        <w:t xml:space="preserve"> actual</w:t>
      </w:r>
      <w:r w:rsidR="007B1587" w:rsidRPr="0059337A">
        <w:rPr>
          <w:rFonts w:ascii="Times New Roman" w:hAnsi="Times New Roman" w:cs="Times New Roman"/>
          <w:sz w:val="24"/>
          <w:szCs w:val="24"/>
          <w:lang w:val="en-US"/>
        </w:rPr>
        <w:t xml:space="preserve"> balsamic time.</w:t>
      </w:r>
    </w:p>
    <w:p w14:paraId="14C9C7BC" w14:textId="77777777" w:rsidR="007F4553" w:rsidRPr="0059337A" w:rsidRDefault="007F4553" w:rsidP="00075AC0">
      <w:pPr>
        <w:spacing w:after="0" w:line="240" w:lineRule="auto"/>
        <w:jc w:val="both"/>
        <w:rPr>
          <w:rFonts w:ascii="Times New Roman" w:hAnsi="Times New Roman" w:cs="Times New Roman"/>
          <w:sz w:val="24"/>
          <w:szCs w:val="24"/>
          <w:lang w:val="en-US"/>
        </w:rPr>
      </w:pPr>
    </w:p>
    <w:p w14:paraId="2A14AFD1" w14:textId="7E6DC505" w:rsidR="007B1587" w:rsidRPr="0059337A" w:rsidRDefault="007F4553"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7B1587" w:rsidRPr="0059337A">
        <w:rPr>
          <w:rFonts w:ascii="Times New Roman" w:hAnsi="Times New Roman" w:cs="Times New Roman"/>
          <w:sz w:val="24"/>
          <w:szCs w:val="24"/>
          <w:lang w:val="en-US"/>
        </w:rPr>
        <w:t xml:space="preserve">This was followed by </w:t>
      </w:r>
      <w:r w:rsidR="00EB3815" w:rsidRPr="0059337A">
        <w:rPr>
          <w:rFonts w:ascii="Times New Roman" w:hAnsi="Times New Roman" w:cs="Times New Roman"/>
          <w:sz w:val="24"/>
          <w:szCs w:val="24"/>
          <w:lang w:val="en-US"/>
        </w:rPr>
        <w:t>an</w:t>
      </w:r>
      <w:r w:rsidR="007B1587" w:rsidRPr="0059337A">
        <w:rPr>
          <w:rFonts w:ascii="Times New Roman" w:hAnsi="Times New Roman" w:cs="Times New Roman"/>
          <w:sz w:val="24"/>
          <w:szCs w:val="24"/>
          <w:lang w:val="en-US"/>
        </w:rPr>
        <w:t xml:space="preserve"> attentive phytochemical investigation</w:t>
      </w:r>
      <w:r w:rsidR="005911F4" w:rsidRPr="0059337A">
        <w:rPr>
          <w:rFonts w:ascii="Times New Roman" w:hAnsi="Times New Roman" w:cs="Times New Roman"/>
          <w:sz w:val="24"/>
          <w:szCs w:val="24"/>
          <w:lang w:val="en-US"/>
        </w:rPr>
        <w:t>,</w:t>
      </w:r>
      <w:r w:rsidR="007B1587" w:rsidRPr="0059337A">
        <w:rPr>
          <w:rFonts w:ascii="Times New Roman" w:hAnsi="Times New Roman" w:cs="Times New Roman"/>
          <w:sz w:val="24"/>
          <w:szCs w:val="24"/>
          <w:lang w:val="en-US"/>
        </w:rPr>
        <w:t xml:space="preserve"> aimed at characterizing the decoction of </w:t>
      </w:r>
      <w:r w:rsidR="00716FC6" w:rsidRPr="0059337A">
        <w:rPr>
          <w:rFonts w:ascii="Times New Roman" w:hAnsi="Times New Roman" w:cs="Times New Roman"/>
          <w:i/>
          <w:iCs/>
          <w:sz w:val="24"/>
          <w:szCs w:val="24"/>
          <w:lang w:val="en-US"/>
        </w:rPr>
        <w:t xml:space="preserve">A. </w:t>
      </w:r>
      <w:proofErr w:type="spellStart"/>
      <w:r w:rsidR="00716FC6" w:rsidRPr="0059337A">
        <w:rPr>
          <w:rFonts w:ascii="Times New Roman" w:hAnsi="Times New Roman" w:cs="Times New Roman"/>
          <w:i/>
          <w:iCs/>
          <w:sz w:val="24"/>
          <w:szCs w:val="24"/>
          <w:lang w:val="en-US"/>
        </w:rPr>
        <w:t>erba-rotta</w:t>
      </w:r>
      <w:proofErr w:type="spellEnd"/>
      <w:r w:rsidR="00716FC6" w:rsidRPr="0059337A">
        <w:rPr>
          <w:rFonts w:ascii="Times New Roman" w:hAnsi="Times New Roman" w:cs="Times New Roman"/>
          <w:i/>
          <w:iCs/>
          <w:sz w:val="24"/>
          <w:szCs w:val="24"/>
          <w:lang w:val="en-US"/>
        </w:rPr>
        <w:t xml:space="preserve"> </w:t>
      </w:r>
      <w:r w:rsidR="00716FC6" w:rsidRPr="0059337A">
        <w:rPr>
          <w:rFonts w:ascii="Times New Roman" w:hAnsi="Times New Roman" w:cs="Times New Roman"/>
          <w:sz w:val="24"/>
          <w:szCs w:val="24"/>
          <w:lang w:val="en-US"/>
        </w:rPr>
        <w:t>subsp.</w:t>
      </w:r>
      <w:r w:rsidR="00716FC6" w:rsidRPr="0059337A">
        <w:rPr>
          <w:rFonts w:ascii="Times New Roman" w:hAnsi="Times New Roman" w:cs="Times New Roman"/>
          <w:i/>
          <w:iCs/>
          <w:sz w:val="24"/>
          <w:szCs w:val="24"/>
          <w:lang w:val="en-US"/>
        </w:rPr>
        <w:t xml:space="preserve"> moschata </w:t>
      </w:r>
      <w:r w:rsidR="007B1587" w:rsidRPr="0059337A">
        <w:rPr>
          <w:rFonts w:ascii="Times New Roman" w:hAnsi="Times New Roman" w:cs="Times New Roman"/>
          <w:sz w:val="24"/>
          <w:szCs w:val="24"/>
          <w:lang w:val="en-US"/>
        </w:rPr>
        <w:t xml:space="preserve">as it is prepared by the informants themselves. The analysis was furtherly enriched by the assessment of the bitter taste of the decoction by means of molecular docking techniques. Finally, the </w:t>
      </w:r>
      <w:r w:rsidR="007B1587" w:rsidRPr="0059337A">
        <w:rPr>
          <w:rFonts w:ascii="Times New Roman" w:hAnsi="Times New Roman" w:cs="Times New Roman"/>
          <w:i/>
          <w:iCs/>
          <w:sz w:val="24"/>
          <w:szCs w:val="24"/>
          <w:lang w:val="en-US"/>
        </w:rPr>
        <w:t xml:space="preserve">in vitro </w:t>
      </w:r>
      <w:r w:rsidR="007B1587" w:rsidRPr="0059337A">
        <w:rPr>
          <w:rFonts w:ascii="Times New Roman" w:hAnsi="Times New Roman" w:cs="Times New Roman"/>
          <w:sz w:val="24"/>
          <w:szCs w:val="24"/>
          <w:lang w:val="en-US"/>
        </w:rPr>
        <w:t xml:space="preserve">tests that were carried out on the aqueous preparations allowed us to evaluate the different mechanisms behind its </w:t>
      </w:r>
      <w:r w:rsidR="00A15F69" w:rsidRPr="0059337A">
        <w:rPr>
          <w:rFonts w:ascii="Times New Roman" w:hAnsi="Times New Roman" w:cs="Times New Roman"/>
          <w:sz w:val="24"/>
          <w:szCs w:val="24"/>
          <w:lang w:val="en-US"/>
        </w:rPr>
        <w:t xml:space="preserve">antioxidant and </w:t>
      </w:r>
      <w:r w:rsidR="007B1587" w:rsidRPr="0059337A">
        <w:rPr>
          <w:rFonts w:ascii="Times New Roman" w:hAnsi="Times New Roman" w:cs="Times New Roman"/>
          <w:sz w:val="24"/>
          <w:szCs w:val="24"/>
          <w:lang w:val="en-US"/>
        </w:rPr>
        <w:t>anti-</w:t>
      </w:r>
      <w:r w:rsidR="007B1587" w:rsidRPr="0059337A">
        <w:rPr>
          <w:rFonts w:ascii="Times New Roman" w:hAnsi="Times New Roman" w:cs="Times New Roman"/>
          <w:sz w:val="24"/>
          <w:szCs w:val="24"/>
          <w:lang w:val="en-US"/>
        </w:rPr>
        <w:lastRenderedPageBreak/>
        <w:t>inflammatory activit</w:t>
      </w:r>
      <w:r w:rsidR="00A15F69" w:rsidRPr="0059337A">
        <w:rPr>
          <w:rFonts w:ascii="Times New Roman" w:hAnsi="Times New Roman" w:cs="Times New Roman"/>
          <w:sz w:val="24"/>
          <w:szCs w:val="24"/>
          <w:lang w:val="en-US"/>
        </w:rPr>
        <w:t>ies</w:t>
      </w:r>
      <w:r w:rsidR="007B1587" w:rsidRPr="0059337A">
        <w:rPr>
          <w:rFonts w:ascii="Times New Roman" w:hAnsi="Times New Roman" w:cs="Times New Roman"/>
          <w:sz w:val="24"/>
          <w:szCs w:val="24"/>
          <w:lang w:val="en-US"/>
        </w:rPr>
        <w:t xml:space="preserve"> and to underline an interesting anti-bacterial and anti-adhesion activity against </w:t>
      </w:r>
      <w:r w:rsidR="007B1587" w:rsidRPr="0059337A">
        <w:rPr>
          <w:rFonts w:ascii="Times New Roman" w:hAnsi="Times New Roman" w:cs="Times New Roman"/>
          <w:i/>
          <w:iCs/>
          <w:sz w:val="24"/>
          <w:szCs w:val="24"/>
          <w:lang w:val="en-US"/>
        </w:rPr>
        <w:t>Helicobacter pylori</w:t>
      </w:r>
      <w:r w:rsidR="007B1587" w:rsidRPr="0059337A">
        <w:rPr>
          <w:rFonts w:ascii="Times New Roman" w:hAnsi="Times New Roman" w:cs="Times New Roman"/>
          <w:sz w:val="24"/>
          <w:szCs w:val="24"/>
          <w:lang w:val="en-US"/>
        </w:rPr>
        <w:t>.</w:t>
      </w:r>
    </w:p>
    <w:p w14:paraId="30E0B933" w14:textId="19DB833E" w:rsidR="00DE6C5B" w:rsidRPr="0059337A" w:rsidRDefault="00D853FF"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7B1587" w:rsidRPr="0059337A">
        <w:rPr>
          <w:rFonts w:ascii="Times New Roman" w:hAnsi="Times New Roman" w:cs="Times New Roman"/>
          <w:sz w:val="24"/>
          <w:szCs w:val="24"/>
          <w:lang w:val="en-US"/>
        </w:rPr>
        <w:t xml:space="preserve">This preliminary validation of the traditional use of the species </w:t>
      </w:r>
      <w:r w:rsidR="00626AF1" w:rsidRPr="0059337A">
        <w:rPr>
          <w:rFonts w:ascii="Times New Roman" w:hAnsi="Times New Roman" w:cs="Times New Roman"/>
          <w:sz w:val="24"/>
          <w:szCs w:val="24"/>
          <w:lang w:val="en-US"/>
        </w:rPr>
        <w:t>may be</w:t>
      </w:r>
      <w:r w:rsidR="007B1587" w:rsidRPr="0059337A">
        <w:rPr>
          <w:rFonts w:ascii="Times New Roman" w:hAnsi="Times New Roman" w:cs="Times New Roman"/>
          <w:sz w:val="24"/>
          <w:szCs w:val="24"/>
          <w:lang w:val="en-US"/>
        </w:rPr>
        <w:t xml:space="preserve"> just </w:t>
      </w:r>
      <w:r w:rsidR="00626AF1" w:rsidRPr="0059337A">
        <w:rPr>
          <w:rFonts w:ascii="Times New Roman" w:hAnsi="Times New Roman" w:cs="Times New Roman"/>
          <w:sz w:val="24"/>
          <w:szCs w:val="24"/>
          <w:lang w:val="en-US"/>
        </w:rPr>
        <w:t>the</w:t>
      </w:r>
      <w:r w:rsidR="007B1587" w:rsidRPr="0059337A">
        <w:rPr>
          <w:rFonts w:ascii="Times New Roman" w:hAnsi="Times New Roman" w:cs="Times New Roman"/>
          <w:sz w:val="24"/>
          <w:szCs w:val="24"/>
          <w:lang w:val="en-US"/>
        </w:rPr>
        <w:t xml:space="preserve"> starting point from which a </w:t>
      </w:r>
      <w:r w:rsidR="00626AF1" w:rsidRPr="0059337A">
        <w:rPr>
          <w:rFonts w:ascii="Times New Roman" w:hAnsi="Times New Roman" w:cs="Times New Roman"/>
          <w:sz w:val="24"/>
          <w:szCs w:val="24"/>
          <w:lang w:val="en-US"/>
        </w:rPr>
        <w:t xml:space="preserve">360-degree investigation could be conducted. In fact, the interest </w:t>
      </w:r>
      <w:r w:rsidR="00EB3815" w:rsidRPr="0059337A">
        <w:rPr>
          <w:rFonts w:ascii="Times New Roman" w:hAnsi="Times New Roman" w:cs="Times New Roman"/>
          <w:sz w:val="24"/>
          <w:szCs w:val="24"/>
          <w:lang w:val="en-US"/>
        </w:rPr>
        <w:t>towards</w:t>
      </w:r>
      <w:r w:rsidR="00626AF1" w:rsidRPr="0059337A">
        <w:rPr>
          <w:rFonts w:ascii="Times New Roman" w:hAnsi="Times New Roman" w:cs="Times New Roman"/>
          <w:sz w:val="24"/>
          <w:szCs w:val="24"/>
          <w:lang w:val="en-US"/>
        </w:rPr>
        <w:t xml:space="preserve"> this species seems to have sp</w:t>
      </w:r>
      <w:r w:rsidR="00EB3815" w:rsidRPr="0059337A">
        <w:rPr>
          <w:rFonts w:ascii="Times New Roman" w:hAnsi="Times New Roman" w:cs="Times New Roman"/>
          <w:sz w:val="24"/>
          <w:szCs w:val="24"/>
          <w:lang w:val="en-US"/>
        </w:rPr>
        <w:t>iked</w:t>
      </w:r>
      <w:r w:rsidR="00626AF1" w:rsidRPr="0059337A">
        <w:rPr>
          <w:rFonts w:ascii="Times New Roman" w:hAnsi="Times New Roman" w:cs="Times New Roman"/>
          <w:sz w:val="24"/>
          <w:szCs w:val="24"/>
          <w:lang w:val="en-US"/>
        </w:rPr>
        <w:t xml:space="preserve"> in the last few years as demonstrated, other than by the papers already mentioned, by some of the most recent works on the species </w:t>
      </w:r>
      <w:r w:rsidR="00370681" w:rsidRPr="0059337A">
        <w:rPr>
          <w:rFonts w:ascii="Times New Roman" w:hAnsi="Times New Roman" w:cs="Times New Roman"/>
          <w:sz w:val="24"/>
          <w:szCs w:val="24"/>
          <w:lang w:val="en-US"/>
        </w:rPr>
        <w:fldChar w:fldCharType="begin" w:fldLock="1"/>
      </w:r>
      <w:r w:rsidR="00431BFA" w:rsidRPr="0059337A">
        <w:rPr>
          <w:rFonts w:ascii="Times New Roman" w:hAnsi="Times New Roman" w:cs="Times New Roman"/>
          <w:sz w:val="24"/>
          <w:szCs w:val="24"/>
          <w:lang w:val="en-US"/>
        </w:rPr>
        <w:instrText>ADDIN CSL_CITATION {"citationItems":[{"id":"ITEM-1","itemData":{"DOI":"10.26353/j.itahort/2023.2.5361","ISSN":"11273496","abstract":"With the aim to evaluate several different accessions of the aromatic specie Achillea erbarotta subsp. moschata the morphological and quantitative characteristics of five cultivated accessions deriving from Trentino-Alto Adige (namely, 'Rifugio Larcher al Cevedale', 'Passo Manghen', 'Città Morta', 'Monte Fregasoga', and 'Malga Valmaggiore') were compared for three years in a field trial situated at the Viote of Monte Bondone (ca. 1500 m a.s.l.) Trento, Italy. The parameters data were recorded in the second and third years, since in the first year the plants were at vegetative stage. The percentage of missing plants was lower (7.5% on average) in the second, but highest in the third year of cultivation (58% on average). As regards the morphological parameters, the best results were obtained by the 'Monte Fregasoga' accession (56.7 stems per plant and 17.5 flowers per corymb, mean of two years), while the worst by the 'Malga Valmaggiore' (29.9 stems per plant and 13.5 flowers per corymb, mean of two years). In terms of yield, the same accessions produced 38.5-20.4 g and 8.9-5.6 g on average of fresh and dried flowering aerial part per plant, respectively. Two investigated accessions are suitable as the object of a breeding program, or even immediately for cultivation.","author":[{"dropping-particle":"","family":"Aiello","given":"Nicola","non-dropping-particle":"","parse-names":false,"suffix":""},{"dropping-particle":"","family":"Fusani","given":"Pietro","non-dropping-particle":"","parse-names":false,"suffix":""}],"container-title":"Italus Hortus","id":"ITEM-1","issue":"2","issued":{"date-parts":[["2023"]]},"page":"53-61","title":"Morpho-quantitative characteristics of cultivated musk yarrow (Achillea erba-rotta subsp. moschata)","type":"article-journal","volume":"30"},"uris":["http://www.mendeley.com/documents/?uuid=7ea79b92-d1a1-424a-9d63-c3dde10e384e"]},{"id":"ITEM-2","itemData":{"DOI":"10.3390/plants12020402","ISSN":"22237747","abstract":"Musk yarrow (Achillea erba-rotta subsp. moschata (Wulfen) I. Richardson) is endemic to the Central Alps, and is used to flavour alcoholic beverages. Despite its popularity as aromatizing agent and its alleged beneficial effects on digestion, the phytochemical profile of the plant is still largely unknown and undiscovered. As a consequence, its authentication in aromatized products is impossible beyond sensory analysis allowing forgery. To address these issues, we phytochemically characterized a sample of musk yarrow from the Italian Eastern Alps, identifying, in addition to widespread phytochemicals (taraxasterol, apigenin), the guaianolides 3, 8, 9; the seco-caryophyllane 6; and the polymethoxylated lipophilic flavonoids 1, 4, and 5. The flavonoid xanthomicrol 1, a major constituent of the plant, was cytotoxic to HeLa cells, but only modestly affected primary 3T3 fibroblasts. On account of their stability, detectability by UV absorption, and concentration, the oxygenated flavonoids qualify as markers to validate the supply chain of the plant growers to consumers.","author":[{"dropping-particle":"","family":"Salamone","given":"Stefano","non-dropping-particle":"","parse-names":false,"suffix":""},{"dropping-particle":"","family":"Aiello","given":"Nicola","non-dropping-particle":"","parse-names":false,"suffix":""},{"dropping-particle":"","family":"Fusani","given":"Pietro","non-dropping-particle":"","parse-names":false,"suffix":""},{"dropping-particle":"","family":"Rosa","given":"Antonella","non-dropping-particle":"","parse-names":false,"suffix":""},{"dropping-particle":"","family":"Nieddu","given":"Mariella","non-dropping-particle":"","parse-names":false,"suffix":""},{"dropping-particle":"","family":"Appendino","given":"Giovanni","non-dropping-particle":"","parse-names":false,"suffix":""},{"dropping-particle":"","family":"Pollastro","given":"Federica","non-dropping-particle":"","parse-names":false,"suffix":""}],"container-title":"Plants","id":"ITEM-2","issue":"2","issued":{"date-parts":[["2023"]]},"page":"1-9","title":"Non-Volatile Terpenoids and Lipophilic Flavonoids from Achillea erba-rotta Subsp. moschata (Wulfen) I. Richardson","type":"article-journal","volume":"12"},"uris":["http://www.mendeley.com/documents/?uuid=a9a9f3cc-31ae-47f8-ad46-fa9cc9cba264"]}],"mendeley":{"formattedCitation":"(Aiello and Fusani 2023; Salamone et al. 2023)","manualFormatting":"(Aiello and Fusani 2023, with the morphological and quantitative characteristics of five accessions of cultivated musk yarrow and Salamone et al. 2023, with the specific analysis of the non-volatile terpenoids and lipophilic flavonoids of the species)","plainTextFormattedCitation":"(Aiello and Fusani 2023; Salamone et al. 2023)","previouslyFormattedCitation":"(Aiello and Fusani 2023; Salamone et al. 2023)"},"properties":{"noteIndex":0},"schema":"https://github.com/citation-style-language/schema/raw/master/csl-citation.json"}</w:instrText>
      </w:r>
      <w:r w:rsidR="00370681" w:rsidRPr="0059337A">
        <w:rPr>
          <w:rFonts w:ascii="Times New Roman" w:hAnsi="Times New Roman" w:cs="Times New Roman"/>
          <w:sz w:val="24"/>
          <w:szCs w:val="24"/>
          <w:lang w:val="en-US"/>
        </w:rPr>
        <w:fldChar w:fldCharType="separate"/>
      </w:r>
      <w:r w:rsidR="00370681" w:rsidRPr="0059337A">
        <w:rPr>
          <w:rFonts w:ascii="Times New Roman" w:hAnsi="Times New Roman" w:cs="Times New Roman"/>
          <w:noProof/>
          <w:sz w:val="24"/>
          <w:szCs w:val="24"/>
          <w:lang w:val="en-US"/>
        </w:rPr>
        <w:t>(Aiello and Fusani 2023</w:t>
      </w:r>
      <w:r w:rsidR="00431BFA" w:rsidRPr="0059337A">
        <w:rPr>
          <w:rFonts w:ascii="Times New Roman" w:hAnsi="Times New Roman" w:cs="Times New Roman"/>
          <w:noProof/>
          <w:sz w:val="24"/>
          <w:szCs w:val="24"/>
          <w:lang w:val="en-US"/>
        </w:rPr>
        <w:t>, with the morphological and quantitative characteristics of five accessions of cultivated musk yarrow and</w:t>
      </w:r>
      <w:r w:rsidR="00370681" w:rsidRPr="0059337A">
        <w:rPr>
          <w:rFonts w:ascii="Times New Roman" w:hAnsi="Times New Roman" w:cs="Times New Roman"/>
          <w:noProof/>
          <w:sz w:val="24"/>
          <w:szCs w:val="24"/>
          <w:lang w:val="en-US"/>
        </w:rPr>
        <w:t xml:space="preserve"> Salamone et al. 2023</w:t>
      </w:r>
      <w:r w:rsidR="00431BFA" w:rsidRPr="0059337A">
        <w:rPr>
          <w:rFonts w:ascii="Times New Roman" w:hAnsi="Times New Roman" w:cs="Times New Roman"/>
          <w:noProof/>
          <w:sz w:val="24"/>
          <w:szCs w:val="24"/>
          <w:lang w:val="en-US"/>
        </w:rPr>
        <w:t>, with the specific analysis of the non-volatile terpenoids and lipophilic flavonoids of the species</w:t>
      </w:r>
      <w:r w:rsidR="00370681" w:rsidRPr="0059337A">
        <w:rPr>
          <w:rFonts w:ascii="Times New Roman" w:hAnsi="Times New Roman" w:cs="Times New Roman"/>
          <w:noProof/>
          <w:sz w:val="24"/>
          <w:szCs w:val="24"/>
          <w:lang w:val="en-US"/>
        </w:rPr>
        <w:t>)</w:t>
      </w:r>
      <w:r w:rsidR="00370681" w:rsidRPr="0059337A">
        <w:rPr>
          <w:rFonts w:ascii="Times New Roman" w:hAnsi="Times New Roman" w:cs="Times New Roman"/>
          <w:sz w:val="24"/>
          <w:szCs w:val="24"/>
          <w:lang w:val="en-US"/>
        </w:rPr>
        <w:fldChar w:fldCharType="end"/>
      </w:r>
      <w:r w:rsidR="00626AF1" w:rsidRPr="0059337A">
        <w:rPr>
          <w:rFonts w:ascii="Times New Roman" w:hAnsi="Times New Roman" w:cs="Times New Roman"/>
          <w:sz w:val="24"/>
          <w:szCs w:val="24"/>
          <w:lang w:val="en-US"/>
        </w:rPr>
        <w:t>. The different lines of research are really numerous and extremely interesting, especially when the centenarian tradition revolving around this species is taken as reference point.</w:t>
      </w:r>
    </w:p>
    <w:p w14:paraId="56A6B5B0" w14:textId="77777777" w:rsidR="00D853FF" w:rsidRPr="0059337A" w:rsidRDefault="00D853FF" w:rsidP="00D853FF">
      <w:pPr>
        <w:spacing w:line="240" w:lineRule="auto"/>
        <w:rPr>
          <w:rFonts w:ascii="Times New Roman" w:hAnsi="Times New Roman" w:cs="Times New Roman"/>
          <w:sz w:val="24"/>
          <w:szCs w:val="24"/>
          <w:lang w:val="en-US"/>
        </w:rPr>
      </w:pPr>
    </w:p>
    <w:p w14:paraId="452A65F9" w14:textId="7359CAF8" w:rsidR="003431E0" w:rsidRPr="0059337A" w:rsidRDefault="00D853FF" w:rsidP="00D853FF">
      <w:pPr>
        <w:spacing w:line="240" w:lineRule="auto"/>
        <w:rPr>
          <w:rFonts w:ascii="Times New Roman" w:hAnsi="Times New Roman" w:cs="Times New Roman"/>
          <w:sz w:val="28"/>
          <w:szCs w:val="28"/>
          <w:lang w:val="en-US"/>
        </w:rPr>
      </w:pPr>
      <w:r w:rsidRPr="0059337A">
        <w:rPr>
          <w:rFonts w:ascii="Times New Roman" w:hAnsi="Times New Roman" w:cs="Times New Roman"/>
          <w:b/>
          <w:bCs/>
          <w:sz w:val="28"/>
          <w:szCs w:val="28"/>
          <w:lang w:val="en-US"/>
        </w:rPr>
        <w:t>6</w:t>
      </w:r>
      <w:r w:rsidR="003431E0" w:rsidRPr="0059337A">
        <w:rPr>
          <w:rFonts w:ascii="Times New Roman" w:hAnsi="Times New Roman" w:cs="Times New Roman"/>
          <w:b/>
          <w:bCs/>
          <w:sz w:val="28"/>
          <w:szCs w:val="28"/>
          <w:lang w:val="en-US"/>
        </w:rPr>
        <w:t>.2.</w:t>
      </w:r>
      <w:r w:rsidR="00370157" w:rsidRPr="0059337A">
        <w:rPr>
          <w:rFonts w:ascii="Times New Roman" w:hAnsi="Times New Roman" w:cs="Times New Roman"/>
          <w:b/>
          <w:bCs/>
          <w:sz w:val="28"/>
          <w:szCs w:val="28"/>
          <w:lang w:val="en-US"/>
        </w:rPr>
        <w:t>3</w:t>
      </w:r>
      <w:r w:rsidR="003431E0" w:rsidRPr="0059337A">
        <w:rPr>
          <w:rFonts w:ascii="Times New Roman" w:hAnsi="Times New Roman" w:cs="Times New Roman"/>
          <w:b/>
          <w:bCs/>
          <w:sz w:val="28"/>
          <w:szCs w:val="28"/>
          <w:lang w:val="en-US"/>
        </w:rPr>
        <w:t xml:space="preserve"> </w:t>
      </w:r>
      <w:r w:rsidR="003C3E97" w:rsidRPr="0059337A">
        <w:rPr>
          <w:rFonts w:ascii="Times New Roman" w:hAnsi="Times New Roman" w:cs="Times New Roman"/>
          <w:b/>
          <w:bCs/>
          <w:sz w:val="28"/>
          <w:szCs w:val="28"/>
          <w:lang w:val="en-US"/>
        </w:rPr>
        <w:t>“Render unto Caesar…”</w:t>
      </w:r>
      <w:r w:rsidR="00380924" w:rsidRPr="0059337A">
        <w:rPr>
          <w:rFonts w:ascii="Times New Roman" w:hAnsi="Times New Roman" w:cs="Times New Roman"/>
          <w:b/>
          <w:bCs/>
          <w:sz w:val="28"/>
          <w:szCs w:val="28"/>
          <w:lang w:val="en-US"/>
        </w:rPr>
        <w:t>, e</w:t>
      </w:r>
      <w:r w:rsidR="003C3E97" w:rsidRPr="0059337A">
        <w:rPr>
          <w:rFonts w:ascii="Times New Roman" w:hAnsi="Times New Roman" w:cs="Times New Roman"/>
          <w:b/>
          <w:bCs/>
          <w:sz w:val="28"/>
          <w:szCs w:val="28"/>
          <w:lang w:val="en-US"/>
        </w:rPr>
        <w:t xml:space="preserve">ven better </w:t>
      </w:r>
      <w:r w:rsidR="00380924" w:rsidRPr="0059337A">
        <w:rPr>
          <w:rFonts w:ascii="Times New Roman" w:hAnsi="Times New Roman" w:cs="Times New Roman"/>
          <w:b/>
          <w:bCs/>
          <w:sz w:val="28"/>
          <w:szCs w:val="28"/>
          <w:lang w:val="en-US"/>
        </w:rPr>
        <w:t>if more is returned!</w:t>
      </w:r>
    </w:p>
    <w:p w14:paraId="39B1554B" w14:textId="77777777" w:rsidR="00D853FF" w:rsidRPr="0059337A" w:rsidRDefault="00D853FF" w:rsidP="00075AC0">
      <w:pPr>
        <w:spacing w:after="0" w:line="240" w:lineRule="auto"/>
        <w:jc w:val="both"/>
        <w:rPr>
          <w:rFonts w:ascii="Times New Roman" w:hAnsi="Times New Roman" w:cs="Times New Roman"/>
          <w:sz w:val="24"/>
          <w:szCs w:val="24"/>
          <w:lang w:val="en-US"/>
        </w:rPr>
      </w:pPr>
    </w:p>
    <w:p w14:paraId="748FC294" w14:textId="434C9D37" w:rsidR="009E2C14" w:rsidRPr="0059337A" w:rsidRDefault="00D9417E"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Seven out of the ten papers considered herein were part of a wider framework (Table </w:t>
      </w:r>
      <w:r w:rsidR="00A15F69" w:rsidRPr="0059337A">
        <w:rPr>
          <w:rFonts w:ascii="Times New Roman" w:hAnsi="Times New Roman" w:cs="Times New Roman"/>
          <w:sz w:val="24"/>
          <w:szCs w:val="24"/>
          <w:lang w:val="en-US"/>
        </w:rPr>
        <w:t>6.</w:t>
      </w:r>
      <w:r w:rsidRPr="0059337A">
        <w:rPr>
          <w:rFonts w:ascii="Times New Roman" w:hAnsi="Times New Roman" w:cs="Times New Roman"/>
          <w:sz w:val="24"/>
          <w:szCs w:val="24"/>
          <w:lang w:val="en-US"/>
        </w:rPr>
        <w:t xml:space="preserve">1). However, while </w:t>
      </w:r>
      <w:proofErr w:type="spellStart"/>
      <w:r w:rsidRPr="0059337A">
        <w:rPr>
          <w:rFonts w:ascii="Times New Roman" w:hAnsi="Times New Roman" w:cs="Times New Roman"/>
          <w:sz w:val="24"/>
          <w:szCs w:val="24"/>
          <w:lang w:val="en-US"/>
        </w:rPr>
        <w:t>Vitalini</w:t>
      </w:r>
      <w:proofErr w:type="spellEnd"/>
      <w:r w:rsidRPr="0059337A">
        <w:rPr>
          <w:rFonts w:ascii="Times New Roman" w:hAnsi="Times New Roman" w:cs="Times New Roman"/>
          <w:sz w:val="24"/>
          <w:szCs w:val="24"/>
          <w:lang w:val="en-US"/>
        </w:rPr>
        <w:t xml:space="preserve"> et al. 2009 and 2013 very briefly referred to projects aimed at enhancing rural areas through the valorization of</w:t>
      </w:r>
      <w:r w:rsidR="00C00665" w:rsidRPr="0059337A">
        <w:rPr>
          <w:rFonts w:ascii="Times New Roman" w:hAnsi="Times New Roman" w:cs="Times New Roman"/>
          <w:sz w:val="24"/>
          <w:szCs w:val="24"/>
          <w:lang w:val="en-US"/>
        </w:rPr>
        <w:t xml:space="preserve"> the</w:t>
      </w:r>
      <w:r w:rsidRPr="0059337A">
        <w:rPr>
          <w:rFonts w:ascii="Times New Roman" w:hAnsi="Times New Roman" w:cs="Times New Roman"/>
          <w:sz w:val="24"/>
          <w:szCs w:val="24"/>
          <w:lang w:val="en-US"/>
        </w:rPr>
        <w:t xml:space="preserve"> local flora, the investigation conducted in Valmalenco was entirely the result of the pluriannual Interreg Italy-Switzerland B-ICE &amp; Heritage and Interreg Gemme projects (2018-2023). </w:t>
      </w:r>
      <w:r w:rsidR="008E3763" w:rsidRPr="0059337A">
        <w:rPr>
          <w:rFonts w:ascii="Times New Roman" w:hAnsi="Times New Roman" w:cs="Times New Roman"/>
          <w:sz w:val="24"/>
          <w:szCs w:val="24"/>
          <w:lang w:val="en-US"/>
        </w:rPr>
        <w:t>These were designed to enhance the Italian and Swiss Alpine valleys located at both sides of the Pizzo Bernina (4,048 m a.s.l.), specifically Valmalenco</w:t>
      </w:r>
      <w:r w:rsidR="007E373D" w:rsidRPr="0059337A">
        <w:rPr>
          <w:rFonts w:ascii="Times New Roman" w:hAnsi="Times New Roman" w:cs="Times New Roman"/>
          <w:sz w:val="24"/>
          <w:szCs w:val="24"/>
          <w:lang w:val="en-US"/>
        </w:rPr>
        <w:t xml:space="preserve"> in Italy</w:t>
      </w:r>
      <w:r w:rsidR="008E3763" w:rsidRPr="0059337A">
        <w:rPr>
          <w:rFonts w:ascii="Times New Roman" w:hAnsi="Times New Roman" w:cs="Times New Roman"/>
          <w:sz w:val="24"/>
          <w:szCs w:val="24"/>
          <w:lang w:val="en-US"/>
        </w:rPr>
        <w:t xml:space="preserve"> and Valposchiavo</w:t>
      </w:r>
      <w:r w:rsidR="007E373D" w:rsidRPr="0059337A">
        <w:rPr>
          <w:rFonts w:ascii="Times New Roman" w:hAnsi="Times New Roman" w:cs="Times New Roman"/>
          <w:sz w:val="24"/>
          <w:szCs w:val="24"/>
          <w:lang w:val="en-US"/>
        </w:rPr>
        <w:t xml:space="preserve"> in Switzerland</w:t>
      </w:r>
      <w:r w:rsidR="008E3763" w:rsidRPr="0059337A">
        <w:rPr>
          <w:rFonts w:ascii="Times New Roman" w:hAnsi="Times New Roman" w:cs="Times New Roman"/>
          <w:sz w:val="24"/>
          <w:szCs w:val="24"/>
          <w:lang w:val="en-US"/>
        </w:rPr>
        <w:t xml:space="preserve">. Through the retrieval and preservation of the Local Ecological Knowledge revolving around traditional uses of wild plant species, </w:t>
      </w:r>
      <w:r w:rsidR="007E373D" w:rsidRPr="0059337A">
        <w:rPr>
          <w:rFonts w:ascii="Times New Roman" w:hAnsi="Times New Roman" w:cs="Times New Roman"/>
          <w:sz w:val="24"/>
          <w:szCs w:val="24"/>
          <w:lang w:val="en-US"/>
        </w:rPr>
        <w:t xml:space="preserve">we focused our efforts on </w:t>
      </w:r>
      <w:r w:rsidR="00D016B8" w:rsidRPr="0059337A">
        <w:rPr>
          <w:rFonts w:ascii="Times New Roman" w:hAnsi="Times New Roman" w:cs="Times New Roman"/>
          <w:sz w:val="24"/>
          <w:szCs w:val="24"/>
          <w:lang w:val="en-US"/>
        </w:rPr>
        <w:t>finding viable alternatives to</w:t>
      </w:r>
      <w:r w:rsidR="007E373D" w:rsidRPr="0059337A">
        <w:rPr>
          <w:rFonts w:ascii="Times New Roman" w:hAnsi="Times New Roman" w:cs="Times New Roman"/>
          <w:sz w:val="24"/>
          <w:szCs w:val="24"/>
          <w:lang w:val="en-US"/>
        </w:rPr>
        <w:t xml:space="preserve"> winter tourism, which is now </w:t>
      </w:r>
      <w:r w:rsidR="008A05A8" w:rsidRPr="0059337A">
        <w:rPr>
          <w:rFonts w:ascii="Times New Roman" w:hAnsi="Times New Roman" w:cs="Times New Roman"/>
          <w:sz w:val="24"/>
          <w:szCs w:val="24"/>
          <w:lang w:val="en-US"/>
        </w:rPr>
        <w:t>in danger</w:t>
      </w:r>
      <w:r w:rsidR="007E373D" w:rsidRPr="0059337A">
        <w:rPr>
          <w:rFonts w:ascii="Times New Roman" w:hAnsi="Times New Roman" w:cs="Times New Roman"/>
          <w:sz w:val="24"/>
          <w:szCs w:val="24"/>
          <w:lang w:val="en-US"/>
        </w:rPr>
        <w:t xml:space="preserve"> due to the </w:t>
      </w:r>
      <w:r w:rsidR="00D016B8" w:rsidRPr="0059337A">
        <w:rPr>
          <w:rFonts w:ascii="Times New Roman" w:hAnsi="Times New Roman" w:cs="Times New Roman"/>
          <w:sz w:val="24"/>
          <w:szCs w:val="24"/>
          <w:lang w:val="en-US"/>
        </w:rPr>
        <w:t>ever</w:t>
      </w:r>
      <w:r w:rsidR="007E373D" w:rsidRPr="0059337A">
        <w:rPr>
          <w:rFonts w:ascii="Times New Roman" w:hAnsi="Times New Roman" w:cs="Times New Roman"/>
          <w:sz w:val="24"/>
          <w:szCs w:val="24"/>
          <w:lang w:val="en-US"/>
        </w:rPr>
        <w:t>more severe consequences of the ongoing climate crisis on snow precipitations and glaciers stability</w:t>
      </w:r>
      <w:r w:rsidR="009D20B3" w:rsidRPr="0059337A">
        <w:rPr>
          <w:rFonts w:ascii="Times New Roman" w:hAnsi="Times New Roman" w:cs="Times New Roman"/>
          <w:sz w:val="24"/>
          <w:szCs w:val="24"/>
          <w:lang w:val="en-US"/>
        </w:rPr>
        <w:t xml:space="preserve">. </w:t>
      </w:r>
      <w:r w:rsidR="00D016B8" w:rsidRPr="0059337A">
        <w:rPr>
          <w:rFonts w:ascii="Times New Roman" w:hAnsi="Times New Roman" w:cs="Times New Roman"/>
          <w:sz w:val="24"/>
          <w:szCs w:val="24"/>
          <w:lang w:val="en-US"/>
        </w:rPr>
        <w:t>A</w:t>
      </w:r>
      <w:r w:rsidR="009D20B3" w:rsidRPr="0059337A">
        <w:rPr>
          <w:rFonts w:ascii="Times New Roman" w:hAnsi="Times New Roman" w:cs="Times New Roman"/>
          <w:sz w:val="24"/>
          <w:szCs w:val="24"/>
          <w:lang w:val="en-US"/>
        </w:rPr>
        <w:t>s the important economic inflow of winter tourism is put at risk</w:t>
      </w:r>
      <w:r w:rsidR="00D016B8" w:rsidRPr="0059337A">
        <w:rPr>
          <w:rFonts w:ascii="Times New Roman" w:hAnsi="Times New Roman" w:cs="Times New Roman"/>
          <w:sz w:val="24"/>
          <w:szCs w:val="24"/>
          <w:lang w:val="en-US"/>
        </w:rPr>
        <w:t>,</w:t>
      </w:r>
      <w:r w:rsidR="009D20B3" w:rsidRPr="0059337A">
        <w:rPr>
          <w:rFonts w:ascii="Times New Roman" w:hAnsi="Times New Roman" w:cs="Times New Roman"/>
          <w:sz w:val="24"/>
          <w:szCs w:val="24"/>
          <w:lang w:val="en-US"/>
        </w:rPr>
        <w:t xml:space="preserve"> cultural tourism</w:t>
      </w:r>
      <w:r w:rsidR="00D016B8" w:rsidRPr="0059337A">
        <w:rPr>
          <w:rFonts w:ascii="Times New Roman" w:hAnsi="Times New Roman" w:cs="Times New Roman"/>
          <w:sz w:val="24"/>
          <w:szCs w:val="24"/>
          <w:lang w:val="en-US"/>
        </w:rPr>
        <w:t xml:space="preserve"> might be the better alternative, since it is not </w:t>
      </w:r>
      <w:r w:rsidR="009D20B3" w:rsidRPr="0059337A">
        <w:rPr>
          <w:rFonts w:ascii="Times New Roman" w:hAnsi="Times New Roman" w:cs="Times New Roman"/>
          <w:sz w:val="24"/>
          <w:szCs w:val="24"/>
          <w:lang w:val="en-US"/>
        </w:rPr>
        <w:t>bound by climate conditions but instead</w:t>
      </w:r>
      <w:r w:rsidR="00D016B8" w:rsidRPr="0059337A">
        <w:rPr>
          <w:rFonts w:ascii="Times New Roman" w:hAnsi="Times New Roman" w:cs="Times New Roman"/>
          <w:sz w:val="24"/>
          <w:szCs w:val="24"/>
          <w:lang w:val="en-US"/>
        </w:rPr>
        <w:t xml:space="preserve"> </w:t>
      </w:r>
      <w:r w:rsidR="009D20B3" w:rsidRPr="0059337A">
        <w:rPr>
          <w:rFonts w:ascii="Times New Roman" w:hAnsi="Times New Roman" w:cs="Times New Roman"/>
          <w:sz w:val="24"/>
          <w:szCs w:val="24"/>
          <w:lang w:val="en-US"/>
        </w:rPr>
        <w:t>rooted in the local traditions</w:t>
      </w:r>
      <w:r w:rsidR="00D016B8" w:rsidRPr="0059337A">
        <w:rPr>
          <w:rFonts w:ascii="Times New Roman" w:hAnsi="Times New Roman" w:cs="Times New Roman"/>
          <w:sz w:val="24"/>
          <w:szCs w:val="24"/>
          <w:lang w:val="en-US"/>
        </w:rPr>
        <w:t xml:space="preserve"> </w:t>
      </w:r>
      <w:r w:rsidR="00370681" w:rsidRPr="0059337A">
        <w:rPr>
          <w:rFonts w:ascii="Times New Roman" w:hAnsi="Times New Roman" w:cs="Times New Roman"/>
          <w:sz w:val="24"/>
          <w:szCs w:val="24"/>
          <w:lang w:val="en-US"/>
        </w:rPr>
        <w:fldChar w:fldCharType="begin" w:fldLock="1"/>
      </w:r>
      <w:r w:rsidR="00370681" w:rsidRPr="0059337A">
        <w:rPr>
          <w:rFonts w:ascii="Times New Roman" w:hAnsi="Times New Roman" w:cs="Times New Roman"/>
          <w:sz w:val="24"/>
          <w:szCs w:val="24"/>
          <w:lang w:val="en-US"/>
        </w:rPr>
        <w:instrText>ADDIN CSL_CITATION {"citationItems":[{"id":"ITEM-1","itemData":{"URL":"https://www.sondrioevalmalenco.it/it/progetto-b-ice-heritage","author":[{"dropping-particle":"","family":"Consorzio turistico del mandamento di Sondrio","given":"","non-dropping-particle":"","parse-names":false,"suffix":""}],"id":"ITEM-1","issued":{"date-parts":[["0"]]},"title":"B-ICE &amp; Heritage","type":"webpage"},"uris":["http://www.mendeley.com/documents/?uuid=57b9138a-cc3e-413e-9036-ab2209e043ae"]}],"mendeley":{"formattedCitation":"(Consorzio turistico del mandamento di Sondrio)","manualFormatting":"(Consorzio turistico del mandamento di Sondrio","plainTextFormattedCitation":"(Consorzio turistico del mandamento di Sondrio)","previouslyFormattedCitation":"(Consorzio turistico del mandamento di Sondrio)"},"properties":{"noteIndex":0},"schema":"https://github.com/citation-style-language/schema/raw/master/csl-citation.json"}</w:instrText>
      </w:r>
      <w:r w:rsidR="00370681" w:rsidRPr="0059337A">
        <w:rPr>
          <w:rFonts w:ascii="Times New Roman" w:hAnsi="Times New Roman" w:cs="Times New Roman"/>
          <w:sz w:val="24"/>
          <w:szCs w:val="24"/>
          <w:lang w:val="en-US"/>
        </w:rPr>
        <w:fldChar w:fldCharType="separate"/>
      </w:r>
      <w:r w:rsidR="00370681" w:rsidRPr="0059337A">
        <w:rPr>
          <w:rFonts w:ascii="Times New Roman" w:hAnsi="Times New Roman" w:cs="Times New Roman"/>
          <w:noProof/>
          <w:sz w:val="24"/>
          <w:szCs w:val="24"/>
          <w:lang w:val="en-US"/>
        </w:rPr>
        <w:t>(Consorzio turistico del mandamento di Sondrio</w:t>
      </w:r>
      <w:r w:rsidR="00370681" w:rsidRPr="0059337A">
        <w:rPr>
          <w:rFonts w:ascii="Times New Roman" w:hAnsi="Times New Roman" w:cs="Times New Roman"/>
          <w:sz w:val="24"/>
          <w:szCs w:val="24"/>
          <w:lang w:val="en-US"/>
        </w:rPr>
        <w:fldChar w:fldCharType="end"/>
      </w:r>
      <w:r w:rsidR="00370681" w:rsidRPr="0059337A">
        <w:rPr>
          <w:rFonts w:ascii="Times New Roman" w:hAnsi="Times New Roman" w:cs="Times New Roman"/>
          <w:sz w:val="24"/>
          <w:szCs w:val="24"/>
          <w:lang w:val="en-US"/>
        </w:rPr>
        <w:t xml:space="preserve"> </w:t>
      </w:r>
      <w:hyperlink r:id="rId10" w:history="1">
        <w:r w:rsidR="009D20B3" w:rsidRPr="0059337A">
          <w:rPr>
            <w:rStyle w:val="Collegamentoipertestuale"/>
            <w:rFonts w:ascii="Times New Roman" w:hAnsi="Times New Roman" w:cs="Times New Roman"/>
            <w:sz w:val="24"/>
            <w:szCs w:val="24"/>
            <w:lang w:val="en-US"/>
          </w:rPr>
          <w:t>https://www.sondrioevalmalenco.it/it/progetto-b-ice-heritage</w:t>
        </w:r>
      </w:hyperlink>
      <w:r w:rsidR="007E373D" w:rsidRPr="0059337A">
        <w:rPr>
          <w:rFonts w:ascii="Times New Roman" w:hAnsi="Times New Roman" w:cs="Times New Roman"/>
          <w:sz w:val="24"/>
          <w:szCs w:val="24"/>
          <w:lang w:val="en-US"/>
        </w:rPr>
        <w:t>).</w:t>
      </w:r>
    </w:p>
    <w:p w14:paraId="7F5D3ADE" w14:textId="77777777" w:rsidR="00D853FF" w:rsidRPr="0059337A" w:rsidRDefault="00D853FF" w:rsidP="00075AC0">
      <w:pPr>
        <w:spacing w:after="120" w:line="240" w:lineRule="auto"/>
        <w:jc w:val="both"/>
        <w:rPr>
          <w:rFonts w:ascii="Times New Roman" w:hAnsi="Times New Roman" w:cs="Times New Roman"/>
          <w:sz w:val="24"/>
          <w:szCs w:val="24"/>
          <w:lang w:val="en-US"/>
        </w:rPr>
      </w:pPr>
    </w:p>
    <w:p w14:paraId="15D46654" w14:textId="4F743732" w:rsidR="00DE6C5B" w:rsidRPr="0059337A" w:rsidRDefault="00D853FF" w:rsidP="00075AC0">
      <w:pPr>
        <w:spacing w:after="12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C00665" w:rsidRPr="0059337A">
        <w:rPr>
          <w:rFonts w:ascii="Times New Roman" w:hAnsi="Times New Roman" w:cs="Times New Roman"/>
          <w:sz w:val="24"/>
          <w:szCs w:val="24"/>
          <w:lang w:val="en-US"/>
        </w:rPr>
        <w:t>B</w:t>
      </w:r>
      <w:r w:rsidR="004A5FF3" w:rsidRPr="0059337A">
        <w:rPr>
          <w:rFonts w:ascii="Times New Roman" w:hAnsi="Times New Roman" w:cs="Times New Roman"/>
          <w:sz w:val="24"/>
          <w:szCs w:val="24"/>
          <w:lang w:val="en-US"/>
        </w:rPr>
        <w:t xml:space="preserve">eing part of a wider project is also reflected by the possibility to dedicate </w:t>
      </w:r>
      <w:r w:rsidR="008A05A8" w:rsidRPr="0059337A">
        <w:rPr>
          <w:rFonts w:ascii="Times New Roman" w:hAnsi="Times New Roman" w:cs="Times New Roman"/>
          <w:sz w:val="24"/>
          <w:szCs w:val="24"/>
          <w:lang w:val="en-US"/>
        </w:rPr>
        <w:t>part</w:t>
      </w:r>
      <w:r w:rsidR="004A5FF3" w:rsidRPr="0059337A">
        <w:rPr>
          <w:rFonts w:ascii="Times New Roman" w:hAnsi="Times New Roman" w:cs="Times New Roman"/>
          <w:sz w:val="24"/>
          <w:szCs w:val="24"/>
          <w:lang w:val="en-US"/>
        </w:rPr>
        <w:t xml:space="preserve"> of the </w:t>
      </w:r>
      <w:r w:rsidR="004D025F" w:rsidRPr="0059337A">
        <w:rPr>
          <w:rFonts w:ascii="Times New Roman" w:hAnsi="Times New Roman" w:cs="Times New Roman"/>
          <w:sz w:val="24"/>
          <w:szCs w:val="24"/>
          <w:lang w:val="en-US"/>
        </w:rPr>
        <w:t>endeavors</w:t>
      </w:r>
      <w:r w:rsidR="004A5FF3" w:rsidRPr="0059337A">
        <w:rPr>
          <w:rFonts w:ascii="Times New Roman" w:hAnsi="Times New Roman" w:cs="Times New Roman"/>
          <w:sz w:val="24"/>
          <w:szCs w:val="24"/>
          <w:lang w:val="en-US"/>
        </w:rPr>
        <w:t xml:space="preserve"> </w:t>
      </w:r>
      <w:r w:rsidR="004D025F" w:rsidRPr="0059337A">
        <w:rPr>
          <w:rFonts w:ascii="Times New Roman" w:hAnsi="Times New Roman" w:cs="Times New Roman"/>
          <w:sz w:val="24"/>
          <w:szCs w:val="24"/>
          <w:lang w:val="en-US"/>
        </w:rPr>
        <w:t xml:space="preserve">of an investigation to give something back to the population, be it better knowledge, more awareness, or an economic return. </w:t>
      </w:r>
      <w:r w:rsidR="00083E51" w:rsidRPr="0059337A">
        <w:rPr>
          <w:rFonts w:ascii="Times New Roman" w:hAnsi="Times New Roman" w:cs="Times New Roman"/>
          <w:sz w:val="24"/>
          <w:szCs w:val="24"/>
          <w:lang w:val="en-US"/>
        </w:rPr>
        <w:t xml:space="preserve">These concepts are all part of the Open Science methodology. </w:t>
      </w:r>
      <w:r w:rsidR="00C00665" w:rsidRPr="0059337A">
        <w:rPr>
          <w:rFonts w:ascii="Times New Roman" w:hAnsi="Times New Roman" w:cs="Times New Roman"/>
          <w:sz w:val="24"/>
          <w:szCs w:val="24"/>
          <w:lang w:val="en-US"/>
        </w:rPr>
        <w:t xml:space="preserve">After all, an ethnobotanical investigation is always deeply rooted in </w:t>
      </w:r>
      <w:r w:rsidR="00C31550" w:rsidRPr="0059337A">
        <w:rPr>
          <w:rFonts w:ascii="Times New Roman" w:hAnsi="Times New Roman" w:cs="Times New Roman"/>
          <w:sz w:val="24"/>
          <w:szCs w:val="24"/>
          <w:lang w:val="en-US"/>
        </w:rPr>
        <w:t>a</w:t>
      </w:r>
      <w:r w:rsidR="00C00665" w:rsidRPr="0059337A">
        <w:rPr>
          <w:rFonts w:ascii="Times New Roman" w:hAnsi="Times New Roman" w:cs="Times New Roman"/>
          <w:sz w:val="24"/>
          <w:szCs w:val="24"/>
          <w:lang w:val="en-US"/>
        </w:rPr>
        <w:t xml:space="preserve"> territory and</w:t>
      </w:r>
      <w:r w:rsidR="00C31550" w:rsidRPr="0059337A">
        <w:rPr>
          <w:rFonts w:ascii="Times New Roman" w:hAnsi="Times New Roman" w:cs="Times New Roman"/>
          <w:sz w:val="24"/>
          <w:szCs w:val="24"/>
          <w:lang w:val="en-US"/>
        </w:rPr>
        <w:t>,</w:t>
      </w:r>
      <w:r w:rsidR="00C00665" w:rsidRPr="0059337A">
        <w:rPr>
          <w:rFonts w:ascii="Times New Roman" w:hAnsi="Times New Roman" w:cs="Times New Roman"/>
          <w:sz w:val="24"/>
          <w:szCs w:val="24"/>
          <w:lang w:val="en-US"/>
        </w:rPr>
        <w:t xml:space="preserve"> as it takes its first steps among </w:t>
      </w:r>
      <w:r w:rsidR="008A05A8" w:rsidRPr="0059337A">
        <w:rPr>
          <w:rFonts w:ascii="Times New Roman" w:hAnsi="Times New Roman" w:cs="Times New Roman"/>
          <w:sz w:val="24"/>
          <w:szCs w:val="24"/>
          <w:lang w:val="en-US"/>
        </w:rPr>
        <w:t>its</w:t>
      </w:r>
      <w:r w:rsidR="00C00665" w:rsidRPr="0059337A">
        <w:rPr>
          <w:rFonts w:ascii="Times New Roman" w:hAnsi="Times New Roman" w:cs="Times New Roman"/>
          <w:sz w:val="24"/>
          <w:szCs w:val="24"/>
          <w:lang w:val="en-US"/>
        </w:rPr>
        <w:t xml:space="preserve"> people, it is only fair for its last steps to be</w:t>
      </w:r>
      <w:r w:rsidR="008A05A8" w:rsidRPr="0059337A">
        <w:rPr>
          <w:rFonts w:ascii="Times New Roman" w:hAnsi="Times New Roman" w:cs="Times New Roman"/>
          <w:sz w:val="24"/>
          <w:szCs w:val="24"/>
          <w:lang w:val="en-US"/>
        </w:rPr>
        <w:t xml:space="preserve"> taken in </w:t>
      </w:r>
      <w:r w:rsidR="00C00665" w:rsidRPr="0059337A">
        <w:rPr>
          <w:rFonts w:ascii="Times New Roman" w:hAnsi="Times New Roman" w:cs="Times New Roman"/>
          <w:sz w:val="24"/>
          <w:szCs w:val="24"/>
          <w:lang w:val="en-US"/>
        </w:rPr>
        <w:t>the same territory</w:t>
      </w:r>
      <w:r w:rsidR="00C31550" w:rsidRPr="0059337A">
        <w:rPr>
          <w:rFonts w:ascii="Times New Roman" w:hAnsi="Times New Roman" w:cs="Times New Roman"/>
          <w:sz w:val="24"/>
          <w:szCs w:val="24"/>
          <w:lang w:val="en-US"/>
        </w:rPr>
        <w:t>. Valuable local traditions shall be further enriched of scientific knowledge and return to the population, as in the cycle described in Fig</w:t>
      </w:r>
      <w:r w:rsidR="009713D6" w:rsidRPr="0059337A">
        <w:rPr>
          <w:rFonts w:ascii="Times New Roman" w:hAnsi="Times New Roman" w:cs="Times New Roman"/>
          <w:sz w:val="24"/>
          <w:szCs w:val="24"/>
          <w:lang w:val="en-US"/>
        </w:rPr>
        <w:t>.</w:t>
      </w:r>
      <w:r w:rsidR="00C31550" w:rsidRPr="0059337A">
        <w:rPr>
          <w:rFonts w:ascii="Times New Roman" w:hAnsi="Times New Roman" w:cs="Times New Roman"/>
          <w:sz w:val="24"/>
          <w:szCs w:val="24"/>
          <w:lang w:val="en-US"/>
        </w:rPr>
        <w:t xml:space="preserve"> </w:t>
      </w:r>
      <w:r w:rsidR="009713D6" w:rsidRPr="0059337A">
        <w:rPr>
          <w:rFonts w:ascii="Times New Roman" w:hAnsi="Times New Roman" w:cs="Times New Roman"/>
          <w:sz w:val="24"/>
          <w:szCs w:val="24"/>
          <w:lang w:val="en-US"/>
        </w:rPr>
        <w:t>6.</w:t>
      </w:r>
      <w:r w:rsidR="00431BFA" w:rsidRPr="0059337A">
        <w:rPr>
          <w:rFonts w:ascii="Times New Roman" w:hAnsi="Times New Roman" w:cs="Times New Roman"/>
          <w:sz w:val="24"/>
          <w:szCs w:val="24"/>
          <w:lang w:val="en-US"/>
        </w:rPr>
        <w:t>2</w:t>
      </w:r>
      <w:r w:rsidR="00C31550" w:rsidRPr="0059337A">
        <w:rPr>
          <w:rFonts w:ascii="Times New Roman" w:hAnsi="Times New Roman" w:cs="Times New Roman"/>
          <w:sz w:val="24"/>
          <w:szCs w:val="24"/>
          <w:lang w:val="en-US"/>
        </w:rPr>
        <w:t>.</w:t>
      </w:r>
    </w:p>
    <w:p w14:paraId="2637B832" w14:textId="77777777" w:rsidR="00D853FF" w:rsidRPr="0059337A" w:rsidRDefault="00D853FF" w:rsidP="00075AC0">
      <w:pPr>
        <w:spacing w:after="0" w:line="240" w:lineRule="auto"/>
        <w:jc w:val="both"/>
        <w:rPr>
          <w:rFonts w:ascii="Times New Roman" w:hAnsi="Times New Roman" w:cs="Times New Roman"/>
          <w:i/>
          <w:iCs/>
          <w:sz w:val="24"/>
          <w:szCs w:val="24"/>
          <w:lang w:val="en-US"/>
        </w:rPr>
      </w:pPr>
    </w:p>
    <w:p w14:paraId="61329DE4" w14:textId="77777777" w:rsidR="00D853FF" w:rsidRPr="0059337A" w:rsidRDefault="00D853FF" w:rsidP="00075AC0">
      <w:pPr>
        <w:spacing w:after="0" w:line="240" w:lineRule="auto"/>
        <w:jc w:val="both"/>
        <w:rPr>
          <w:rFonts w:ascii="Times New Roman" w:hAnsi="Times New Roman" w:cs="Times New Roman"/>
          <w:i/>
          <w:iCs/>
          <w:sz w:val="24"/>
          <w:szCs w:val="24"/>
          <w:lang w:val="en-US"/>
        </w:rPr>
      </w:pPr>
    </w:p>
    <w:p w14:paraId="484B015A" w14:textId="77777777" w:rsidR="00D853FF" w:rsidRPr="0059337A" w:rsidRDefault="00D853FF" w:rsidP="00075AC0">
      <w:pPr>
        <w:spacing w:after="0" w:line="240" w:lineRule="auto"/>
        <w:jc w:val="both"/>
        <w:rPr>
          <w:rFonts w:ascii="Times New Roman" w:hAnsi="Times New Roman" w:cs="Times New Roman"/>
          <w:i/>
          <w:iCs/>
          <w:sz w:val="24"/>
          <w:szCs w:val="24"/>
          <w:lang w:val="en-US"/>
        </w:rPr>
      </w:pPr>
    </w:p>
    <w:p w14:paraId="3EF1D69D" w14:textId="77777777" w:rsidR="00D853FF" w:rsidRPr="0059337A" w:rsidRDefault="00D853FF" w:rsidP="00075AC0">
      <w:pPr>
        <w:spacing w:after="0" w:line="240" w:lineRule="auto"/>
        <w:jc w:val="both"/>
        <w:rPr>
          <w:rFonts w:ascii="Times New Roman" w:hAnsi="Times New Roman" w:cs="Times New Roman"/>
          <w:i/>
          <w:iCs/>
          <w:sz w:val="24"/>
          <w:szCs w:val="24"/>
          <w:lang w:val="en-US"/>
        </w:rPr>
      </w:pPr>
    </w:p>
    <w:p w14:paraId="7D81A026" w14:textId="77777777" w:rsidR="00D853FF" w:rsidRPr="0059337A" w:rsidRDefault="00D853FF" w:rsidP="00075AC0">
      <w:pPr>
        <w:spacing w:after="0" w:line="240" w:lineRule="auto"/>
        <w:jc w:val="both"/>
        <w:rPr>
          <w:rFonts w:ascii="Times New Roman" w:hAnsi="Times New Roman" w:cs="Times New Roman"/>
          <w:i/>
          <w:iCs/>
          <w:sz w:val="24"/>
          <w:szCs w:val="24"/>
          <w:lang w:val="en-US"/>
        </w:rPr>
      </w:pPr>
    </w:p>
    <w:p w14:paraId="51FCECFF" w14:textId="77777777" w:rsidR="00D853FF" w:rsidRPr="0059337A" w:rsidRDefault="00D853FF" w:rsidP="00075AC0">
      <w:pPr>
        <w:spacing w:after="0" w:line="240" w:lineRule="auto"/>
        <w:jc w:val="both"/>
        <w:rPr>
          <w:rFonts w:ascii="Times New Roman" w:hAnsi="Times New Roman" w:cs="Times New Roman"/>
          <w:i/>
          <w:iCs/>
          <w:sz w:val="24"/>
          <w:szCs w:val="24"/>
          <w:lang w:val="en-US"/>
        </w:rPr>
      </w:pPr>
    </w:p>
    <w:p w14:paraId="411C1C21" w14:textId="77777777" w:rsidR="00D853FF" w:rsidRPr="0059337A" w:rsidRDefault="00D853FF" w:rsidP="00075AC0">
      <w:pPr>
        <w:spacing w:after="0" w:line="240" w:lineRule="auto"/>
        <w:jc w:val="both"/>
        <w:rPr>
          <w:rFonts w:ascii="Times New Roman" w:hAnsi="Times New Roman" w:cs="Times New Roman"/>
          <w:i/>
          <w:iCs/>
          <w:sz w:val="24"/>
          <w:szCs w:val="24"/>
          <w:lang w:val="en-US"/>
        </w:rPr>
      </w:pPr>
    </w:p>
    <w:p w14:paraId="55AEF247" w14:textId="77777777" w:rsidR="00D853FF" w:rsidRPr="0059337A" w:rsidRDefault="00D853FF" w:rsidP="00075AC0">
      <w:pPr>
        <w:spacing w:after="0" w:line="240" w:lineRule="auto"/>
        <w:jc w:val="both"/>
        <w:rPr>
          <w:rFonts w:ascii="Times New Roman" w:hAnsi="Times New Roman" w:cs="Times New Roman"/>
          <w:i/>
          <w:iCs/>
          <w:sz w:val="24"/>
          <w:szCs w:val="24"/>
          <w:lang w:val="en-US"/>
        </w:rPr>
      </w:pPr>
    </w:p>
    <w:p w14:paraId="6C9D7F62" w14:textId="77777777" w:rsidR="00D853FF" w:rsidRPr="0059337A" w:rsidRDefault="00D853FF" w:rsidP="00075AC0">
      <w:pPr>
        <w:spacing w:after="0" w:line="240" w:lineRule="auto"/>
        <w:jc w:val="both"/>
        <w:rPr>
          <w:rFonts w:ascii="Times New Roman" w:hAnsi="Times New Roman" w:cs="Times New Roman"/>
          <w:i/>
          <w:iCs/>
          <w:sz w:val="24"/>
          <w:szCs w:val="24"/>
          <w:lang w:val="en-US"/>
        </w:rPr>
      </w:pPr>
    </w:p>
    <w:p w14:paraId="5D0AD854" w14:textId="77777777" w:rsidR="00D853FF" w:rsidRPr="0059337A" w:rsidRDefault="00D853FF" w:rsidP="00075AC0">
      <w:pPr>
        <w:spacing w:after="0" w:line="240" w:lineRule="auto"/>
        <w:jc w:val="both"/>
        <w:rPr>
          <w:rFonts w:ascii="Times New Roman" w:hAnsi="Times New Roman" w:cs="Times New Roman"/>
          <w:i/>
          <w:iCs/>
          <w:sz w:val="24"/>
          <w:szCs w:val="24"/>
          <w:lang w:val="en-US"/>
        </w:rPr>
      </w:pPr>
    </w:p>
    <w:p w14:paraId="704184BF" w14:textId="77777777" w:rsidR="00D853FF" w:rsidRPr="0059337A" w:rsidRDefault="00D853FF" w:rsidP="00075AC0">
      <w:pPr>
        <w:spacing w:after="0" w:line="240" w:lineRule="auto"/>
        <w:jc w:val="both"/>
        <w:rPr>
          <w:rFonts w:ascii="Times New Roman" w:hAnsi="Times New Roman" w:cs="Times New Roman"/>
          <w:i/>
          <w:iCs/>
          <w:sz w:val="24"/>
          <w:szCs w:val="24"/>
          <w:lang w:val="en-US"/>
        </w:rPr>
      </w:pPr>
    </w:p>
    <w:p w14:paraId="22BB70E2" w14:textId="77777777" w:rsidR="00D853FF" w:rsidRPr="0059337A" w:rsidRDefault="00D853FF" w:rsidP="00075AC0">
      <w:pPr>
        <w:spacing w:after="0" w:line="240" w:lineRule="auto"/>
        <w:jc w:val="both"/>
        <w:rPr>
          <w:rFonts w:ascii="Times New Roman" w:hAnsi="Times New Roman" w:cs="Times New Roman"/>
          <w:i/>
          <w:iCs/>
          <w:sz w:val="24"/>
          <w:szCs w:val="24"/>
          <w:lang w:val="en-US"/>
        </w:rPr>
      </w:pPr>
    </w:p>
    <w:p w14:paraId="1E571AF2" w14:textId="77777777" w:rsidR="00D853FF" w:rsidRPr="0059337A" w:rsidRDefault="00D853FF" w:rsidP="00075AC0">
      <w:pPr>
        <w:spacing w:after="0" w:line="240" w:lineRule="auto"/>
        <w:jc w:val="both"/>
        <w:rPr>
          <w:rFonts w:ascii="Times New Roman" w:hAnsi="Times New Roman" w:cs="Times New Roman"/>
          <w:i/>
          <w:iCs/>
          <w:sz w:val="24"/>
          <w:szCs w:val="24"/>
          <w:lang w:val="en-US"/>
        </w:rPr>
      </w:pPr>
    </w:p>
    <w:p w14:paraId="48194802" w14:textId="77777777" w:rsidR="00D853FF" w:rsidRPr="0059337A" w:rsidRDefault="00D853FF" w:rsidP="00075AC0">
      <w:pPr>
        <w:spacing w:after="0" w:line="240" w:lineRule="auto"/>
        <w:jc w:val="both"/>
        <w:rPr>
          <w:rFonts w:ascii="Times New Roman" w:hAnsi="Times New Roman" w:cs="Times New Roman"/>
          <w:i/>
          <w:iCs/>
          <w:sz w:val="24"/>
          <w:szCs w:val="24"/>
          <w:lang w:val="en-US"/>
        </w:rPr>
      </w:pPr>
    </w:p>
    <w:p w14:paraId="5FBD0BC9" w14:textId="77777777" w:rsidR="00D853FF" w:rsidRPr="0059337A" w:rsidRDefault="00D853FF" w:rsidP="00075AC0">
      <w:pPr>
        <w:spacing w:after="0" w:line="240" w:lineRule="auto"/>
        <w:jc w:val="both"/>
        <w:rPr>
          <w:rFonts w:ascii="Times New Roman" w:hAnsi="Times New Roman" w:cs="Times New Roman"/>
          <w:i/>
          <w:iCs/>
          <w:sz w:val="24"/>
          <w:szCs w:val="24"/>
          <w:lang w:val="en-US"/>
        </w:rPr>
      </w:pPr>
    </w:p>
    <w:p w14:paraId="1CCC4081" w14:textId="7D93EEF2" w:rsidR="00431BFA" w:rsidRPr="0059337A" w:rsidRDefault="00431BFA" w:rsidP="00075AC0">
      <w:pPr>
        <w:spacing w:after="0" w:line="240" w:lineRule="auto"/>
        <w:jc w:val="both"/>
        <w:rPr>
          <w:rFonts w:ascii="Times New Roman" w:hAnsi="Times New Roman" w:cs="Times New Roman"/>
          <w:b/>
          <w:bCs/>
          <w:i/>
          <w:iCs/>
          <w:sz w:val="24"/>
          <w:szCs w:val="24"/>
          <w:lang w:val="en-US"/>
        </w:rPr>
      </w:pPr>
      <w:r w:rsidRPr="0059337A">
        <w:rPr>
          <w:rFonts w:ascii="Times New Roman" w:hAnsi="Times New Roman" w:cs="Times New Roman"/>
          <w:b/>
          <w:bCs/>
          <w:sz w:val="24"/>
          <w:szCs w:val="24"/>
          <w:lang w:val="en-US"/>
        </w:rPr>
        <w:t>Fig</w:t>
      </w:r>
      <w:r w:rsidR="009713D6" w:rsidRPr="0059337A">
        <w:rPr>
          <w:rFonts w:ascii="Times New Roman" w:hAnsi="Times New Roman" w:cs="Times New Roman"/>
          <w:b/>
          <w:bCs/>
          <w:sz w:val="24"/>
          <w:szCs w:val="24"/>
          <w:lang w:val="en-US"/>
        </w:rPr>
        <w:t>.</w:t>
      </w:r>
      <w:r w:rsidRPr="0059337A">
        <w:rPr>
          <w:rFonts w:ascii="Times New Roman" w:hAnsi="Times New Roman" w:cs="Times New Roman"/>
          <w:b/>
          <w:bCs/>
          <w:sz w:val="24"/>
          <w:szCs w:val="24"/>
          <w:lang w:val="en-US"/>
        </w:rPr>
        <w:t xml:space="preserve"> </w:t>
      </w:r>
      <w:r w:rsidR="009713D6" w:rsidRPr="0059337A">
        <w:rPr>
          <w:rFonts w:ascii="Times New Roman" w:hAnsi="Times New Roman" w:cs="Times New Roman"/>
          <w:b/>
          <w:bCs/>
          <w:sz w:val="24"/>
          <w:szCs w:val="24"/>
          <w:lang w:val="en-US"/>
        </w:rPr>
        <w:t>6.</w:t>
      </w:r>
      <w:r w:rsidRPr="0059337A">
        <w:rPr>
          <w:rFonts w:ascii="Times New Roman" w:hAnsi="Times New Roman" w:cs="Times New Roman"/>
          <w:b/>
          <w:bCs/>
          <w:sz w:val="24"/>
          <w:szCs w:val="24"/>
          <w:lang w:val="en-US"/>
        </w:rPr>
        <w:t>2: Cyclic representation of an ethnobotanical survey, from the territory to the territory and its inhabitants</w:t>
      </w:r>
    </w:p>
    <w:p w14:paraId="0B9D908F" w14:textId="7A48BBE1" w:rsidR="00431BFA" w:rsidRPr="0059337A" w:rsidRDefault="00431BFA" w:rsidP="00075AC0">
      <w:pPr>
        <w:spacing w:after="0" w:line="240" w:lineRule="auto"/>
        <w:jc w:val="center"/>
        <w:rPr>
          <w:rFonts w:ascii="Times New Roman" w:hAnsi="Times New Roman" w:cs="Times New Roman"/>
          <w:sz w:val="24"/>
          <w:szCs w:val="24"/>
          <w:lang w:val="en-US"/>
        </w:rPr>
      </w:pPr>
      <w:r w:rsidRPr="0059337A">
        <w:rPr>
          <w:rFonts w:ascii="Times New Roman" w:hAnsi="Times New Roman" w:cs="Times New Roman"/>
          <w:noProof/>
          <w:sz w:val="24"/>
          <w:szCs w:val="24"/>
        </w:rPr>
        <w:drawing>
          <wp:inline distT="0" distB="0" distL="0" distR="0" wp14:anchorId="2B1E6F73" wp14:editId="10E2A985">
            <wp:extent cx="4457558" cy="3348000"/>
            <wp:effectExtent l="0" t="0" r="0" b="0"/>
            <wp:docPr id="21584388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7558" cy="3348000"/>
                    </a:xfrm>
                    <a:prstGeom prst="rect">
                      <a:avLst/>
                    </a:prstGeom>
                    <a:noFill/>
                    <a:ln>
                      <a:noFill/>
                    </a:ln>
                  </pic:spPr>
                </pic:pic>
              </a:graphicData>
            </a:graphic>
          </wp:inline>
        </w:drawing>
      </w:r>
    </w:p>
    <w:p w14:paraId="7ACA370E" w14:textId="77777777" w:rsidR="00BE4344" w:rsidRPr="0059337A" w:rsidRDefault="00D853FF"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p>
    <w:p w14:paraId="1723B16A" w14:textId="3AAF0587" w:rsidR="00712F16" w:rsidRPr="0059337A" w:rsidRDefault="00C31550" w:rsidP="00BE4344">
      <w:pPr>
        <w:spacing w:after="0" w:line="240" w:lineRule="auto"/>
        <w:ind w:firstLine="708"/>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This ‘return to the population’ phase can be articulated in a variety of ways.</w:t>
      </w:r>
      <w:r w:rsidR="003C3E97" w:rsidRPr="0059337A">
        <w:rPr>
          <w:rFonts w:ascii="Times New Roman" w:hAnsi="Times New Roman" w:cs="Times New Roman"/>
          <w:sz w:val="24"/>
          <w:szCs w:val="24"/>
          <w:lang w:val="en-US"/>
        </w:rPr>
        <w:t xml:space="preserve"> </w:t>
      </w:r>
      <w:r w:rsidR="00D743DC" w:rsidRPr="0059337A">
        <w:rPr>
          <w:rFonts w:ascii="Times New Roman" w:hAnsi="Times New Roman" w:cs="Times New Roman"/>
          <w:sz w:val="24"/>
          <w:szCs w:val="24"/>
          <w:lang w:val="en-US"/>
        </w:rPr>
        <w:t>After the investigation in Valvestino</w:t>
      </w:r>
      <w:r w:rsidR="00712F16" w:rsidRPr="0059337A">
        <w:rPr>
          <w:rFonts w:ascii="Times New Roman" w:hAnsi="Times New Roman" w:cs="Times New Roman"/>
          <w:sz w:val="24"/>
          <w:szCs w:val="24"/>
          <w:lang w:val="en-US"/>
        </w:rPr>
        <w:t xml:space="preserve">, for example, the strategy was the </w:t>
      </w:r>
      <w:r w:rsidR="00712F16" w:rsidRPr="0059337A">
        <w:rPr>
          <w:rFonts w:ascii="Times New Roman" w:hAnsi="Times New Roman" w:cs="Times New Roman"/>
          <w:i/>
          <w:iCs/>
          <w:sz w:val="24"/>
          <w:szCs w:val="24"/>
          <w:lang w:val="en-US"/>
        </w:rPr>
        <w:t>ex situ</w:t>
      </w:r>
      <w:r w:rsidR="00712F16" w:rsidRPr="0059337A">
        <w:rPr>
          <w:rFonts w:ascii="Times New Roman" w:hAnsi="Times New Roman" w:cs="Times New Roman"/>
          <w:sz w:val="24"/>
          <w:szCs w:val="24"/>
          <w:lang w:val="en-US"/>
        </w:rPr>
        <w:t xml:space="preserve"> cultivation of some of the most relevant species s</w:t>
      </w:r>
      <w:r w:rsidR="00D743DC" w:rsidRPr="0059337A">
        <w:rPr>
          <w:rFonts w:ascii="Times New Roman" w:hAnsi="Times New Roman" w:cs="Times New Roman"/>
          <w:sz w:val="24"/>
          <w:szCs w:val="24"/>
          <w:lang w:val="en-US"/>
        </w:rPr>
        <w:t>elected</w:t>
      </w:r>
      <w:r w:rsidR="00712F16" w:rsidRPr="0059337A">
        <w:rPr>
          <w:rFonts w:ascii="Times New Roman" w:hAnsi="Times New Roman" w:cs="Times New Roman"/>
          <w:sz w:val="24"/>
          <w:szCs w:val="24"/>
          <w:lang w:val="en-US"/>
        </w:rPr>
        <w:t xml:space="preserve"> </w:t>
      </w:r>
      <w:r w:rsidR="00D743DC" w:rsidRPr="0059337A">
        <w:rPr>
          <w:rFonts w:ascii="Times New Roman" w:hAnsi="Times New Roman" w:cs="Times New Roman"/>
          <w:sz w:val="24"/>
          <w:szCs w:val="24"/>
          <w:lang w:val="en-US"/>
        </w:rPr>
        <w:t>during</w:t>
      </w:r>
      <w:r w:rsidR="00712F16" w:rsidRPr="0059337A">
        <w:rPr>
          <w:rFonts w:ascii="Times New Roman" w:hAnsi="Times New Roman" w:cs="Times New Roman"/>
          <w:sz w:val="24"/>
          <w:szCs w:val="24"/>
          <w:lang w:val="en-US"/>
        </w:rPr>
        <w:t xml:space="preserve"> the field work </w:t>
      </w:r>
      <w:r w:rsidR="00D743DC" w:rsidRPr="0059337A">
        <w:rPr>
          <w:rFonts w:ascii="Times New Roman" w:hAnsi="Times New Roman" w:cs="Times New Roman"/>
          <w:sz w:val="24"/>
          <w:szCs w:val="24"/>
          <w:lang w:val="en-US"/>
        </w:rPr>
        <w:t xml:space="preserve">in a dedicated flowerbed </w:t>
      </w:r>
      <w:r w:rsidR="00712F16" w:rsidRPr="0059337A">
        <w:rPr>
          <w:rFonts w:ascii="Times New Roman" w:hAnsi="Times New Roman" w:cs="Times New Roman"/>
          <w:sz w:val="24"/>
          <w:szCs w:val="24"/>
          <w:lang w:val="en-US"/>
        </w:rPr>
        <w:t xml:space="preserve">at the “G.E. Ghirardi” Botanical Garden in Toscolano Maderno (Brescia). </w:t>
      </w:r>
      <w:r w:rsidR="00D743DC" w:rsidRPr="0059337A">
        <w:rPr>
          <w:rFonts w:ascii="Times New Roman" w:hAnsi="Times New Roman" w:cs="Times New Roman"/>
          <w:sz w:val="24"/>
          <w:szCs w:val="24"/>
          <w:lang w:val="en-US"/>
        </w:rPr>
        <w:t xml:space="preserve">The species were then accompanied by an </w:t>
      </w:r>
      <w:r w:rsidR="00D743DC" w:rsidRPr="0059337A">
        <w:rPr>
          <w:rFonts w:ascii="Times New Roman" w:hAnsi="Times New Roman" w:cs="Times New Roman"/>
          <w:i/>
          <w:iCs/>
          <w:sz w:val="24"/>
          <w:szCs w:val="24"/>
          <w:lang w:val="en-US"/>
        </w:rPr>
        <w:t>ad hoc</w:t>
      </w:r>
      <w:r w:rsidR="00D743DC" w:rsidRPr="0059337A">
        <w:rPr>
          <w:rFonts w:ascii="Times New Roman" w:hAnsi="Times New Roman" w:cs="Times New Roman"/>
          <w:sz w:val="24"/>
          <w:szCs w:val="24"/>
          <w:lang w:val="en-US"/>
        </w:rPr>
        <w:t xml:space="preserve"> didactic and informative apparatus</w:t>
      </w:r>
      <w:r w:rsidR="00C85D5A" w:rsidRPr="0059337A">
        <w:rPr>
          <w:rFonts w:ascii="Times New Roman" w:hAnsi="Times New Roman" w:cs="Times New Roman"/>
          <w:sz w:val="24"/>
          <w:szCs w:val="24"/>
          <w:lang w:val="en-US"/>
        </w:rPr>
        <w:t xml:space="preserve"> born from the investigation itself</w:t>
      </w:r>
      <w:r w:rsidR="00D743DC" w:rsidRPr="0059337A">
        <w:rPr>
          <w:rFonts w:ascii="Times New Roman" w:hAnsi="Times New Roman" w:cs="Times New Roman"/>
          <w:sz w:val="24"/>
          <w:szCs w:val="24"/>
          <w:lang w:val="en-US"/>
        </w:rPr>
        <w:t>.</w:t>
      </w:r>
    </w:p>
    <w:p w14:paraId="052142BC" w14:textId="77777777" w:rsidR="00D853FF" w:rsidRPr="0059337A" w:rsidRDefault="00D853FF" w:rsidP="00075AC0">
      <w:pPr>
        <w:spacing w:after="0" w:line="240" w:lineRule="auto"/>
        <w:jc w:val="both"/>
        <w:rPr>
          <w:rFonts w:ascii="Times New Roman" w:hAnsi="Times New Roman" w:cs="Times New Roman"/>
          <w:sz w:val="24"/>
          <w:szCs w:val="24"/>
          <w:lang w:val="en-US"/>
        </w:rPr>
      </w:pPr>
    </w:p>
    <w:p w14:paraId="70DBAE91" w14:textId="5E8DE367" w:rsidR="00C31550" w:rsidRPr="0059337A" w:rsidRDefault="00D853FF"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D743DC" w:rsidRPr="0059337A">
        <w:rPr>
          <w:rFonts w:ascii="Times New Roman" w:hAnsi="Times New Roman" w:cs="Times New Roman"/>
          <w:sz w:val="24"/>
          <w:szCs w:val="24"/>
          <w:lang w:val="en-US"/>
        </w:rPr>
        <w:t>Things were different in Valfurva (Dei Cas et al. 2015) and Sondalo (Bottoni et al. 2022</w:t>
      </w:r>
      <w:r w:rsidR="00370681" w:rsidRPr="0059337A">
        <w:rPr>
          <w:rFonts w:ascii="Times New Roman" w:hAnsi="Times New Roman" w:cs="Times New Roman"/>
          <w:sz w:val="24"/>
          <w:szCs w:val="24"/>
          <w:lang w:val="en-US"/>
        </w:rPr>
        <w:t>b</w:t>
      </w:r>
      <w:r w:rsidR="00D743DC" w:rsidRPr="0059337A">
        <w:rPr>
          <w:rFonts w:ascii="Times New Roman" w:hAnsi="Times New Roman" w:cs="Times New Roman"/>
          <w:sz w:val="24"/>
          <w:szCs w:val="24"/>
          <w:lang w:val="en-US"/>
        </w:rPr>
        <w:t>).</w:t>
      </w:r>
      <w:r w:rsidR="00380924" w:rsidRPr="0059337A">
        <w:rPr>
          <w:rFonts w:ascii="Times New Roman" w:hAnsi="Times New Roman" w:cs="Times New Roman"/>
          <w:sz w:val="24"/>
          <w:szCs w:val="24"/>
          <w:lang w:val="en-US"/>
        </w:rPr>
        <w:t xml:space="preserve"> T</w:t>
      </w:r>
      <w:r w:rsidR="00D743DC" w:rsidRPr="0059337A">
        <w:rPr>
          <w:rFonts w:ascii="Times New Roman" w:hAnsi="Times New Roman" w:cs="Times New Roman"/>
          <w:sz w:val="24"/>
          <w:szCs w:val="24"/>
          <w:lang w:val="en-US"/>
        </w:rPr>
        <w:t>hese two surveys were</w:t>
      </w:r>
      <w:r w:rsidR="00C85D5A" w:rsidRPr="0059337A">
        <w:rPr>
          <w:rFonts w:ascii="Times New Roman" w:hAnsi="Times New Roman" w:cs="Times New Roman"/>
          <w:sz w:val="24"/>
          <w:szCs w:val="24"/>
          <w:lang w:val="en-US"/>
        </w:rPr>
        <w:t xml:space="preserve"> not part of any project but were</w:t>
      </w:r>
      <w:r w:rsidR="00D743DC" w:rsidRPr="0059337A">
        <w:rPr>
          <w:rFonts w:ascii="Times New Roman" w:hAnsi="Times New Roman" w:cs="Times New Roman"/>
          <w:sz w:val="24"/>
          <w:szCs w:val="24"/>
          <w:lang w:val="en-US"/>
        </w:rPr>
        <w:t xml:space="preserve"> strongly</w:t>
      </w:r>
      <w:r w:rsidR="004B2600" w:rsidRPr="0059337A">
        <w:rPr>
          <w:rFonts w:ascii="Times New Roman" w:hAnsi="Times New Roman" w:cs="Times New Roman"/>
          <w:sz w:val="24"/>
          <w:szCs w:val="24"/>
          <w:lang w:val="en-US"/>
        </w:rPr>
        <w:t xml:space="preserve"> </w:t>
      </w:r>
      <w:r w:rsidR="00380924" w:rsidRPr="0059337A">
        <w:rPr>
          <w:rFonts w:ascii="Times New Roman" w:hAnsi="Times New Roman" w:cs="Times New Roman"/>
          <w:sz w:val="24"/>
          <w:szCs w:val="24"/>
          <w:lang w:val="en-US"/>
        </w:rPr>
        <w:t>desir</w:t>
      </w:r>
      <w:r w:rsidR="004B2600" w:rsidRPr="0059337A">
        <w:rPr>
          <w:rFonts w:ascii="Times New Roman" w:hAnsi="Times New Roman" w:cs="Times New Roman"/>
          <w:sz w:val="24"/>
          <w:szCs w:val="24"/>
          <w:lang w:val="en-US"/>
        </w:rPr>
        <w:t>ed and</w:t>
      </w:r>
      <w:r w:rsidR="00D743DC" w:rsidRPr="0059337A">
        <w:rPr>
          <w:rFonts w:ascii="Times New Roman" w:hAnsi="Times New Roman" w:cs="Times New Roman"/>
          <w:sz w:val="24"/>
          <w:szCs w:val="24"/>
          <w:lang w:val="en-US"/>
        </w:rPr>
        <w:t xml:space="preserve"> </w:t>
      </w:r>
      <w:r w:rsidR="004B2600" w:rsidRPr="0059337A">
        <w:rPr>
          <w:rFonts w:ascii="Times New Roman" w:hAnsi="Times New Roman" w:cs="Times New Roman"/>
          <w:sz w:val="24"/>
          <w:szCs w:val="24"/>
          <w:lang w:val="en-US"/>
        </w:rPr>
        <w:t>supported</w:t>
      </w:r>
      <w:r w:rsidR="00D743DC" w:rsidRPr="0059337A">
        <w:rPr>
          <w:rFonts w:ascii="Times New Roman" w:hAnsi="Times New Roman" w:cs="Times New Roman"/>
          <w:sz w:val="24"/>
          <w:szCs w:val="24"/>
          <w:lang w:val="en-US"/>
        </w:rPr>
        <w:t xml:space="preserve"> by two of the authors</w:t>
      </w:r>
      <w:r w:rsidR="00C85D5A" w:rsidRPr="0059337A">
        <w:rPr>
          <w:rFonts w:ascii="Times New Roman" w:hAnsi="Times New Roman" w:cs="Times New Roman"/>
          <w:sz w:val="24"/>
          <w:szCs w:val="24"/>
          <w:lang w:val="en-US"/>
        </w:rPr>
        <w:t xml:space="preserve">, </w:t>
      </w:r>
      <w:r w:rsidR="00D743DC" w:rsidRPr="0059337A">
        <w:rPr>
          <w:rFonts w:ascii="Times New Roman" w:hAnsi="Times New Roman" w:cs="Times New Roman"/>
          <w:sz w:val="24"/>
          <w:szCs w:val="24"/>
          <w:lang w:val="en-US"/>
        </w:rPr>
        <w:t>native to the two territories</w:t>
      </w:r>
      <w:r w:rsidR="00C85D5A" w:rsidRPr="0059337A">
        <w:rPr>
          <w:rFonts w:ascii="Times New Roman" w:hAnsi="Times New Roman" w:cs="Times New Roman"/>
          <w:sz w:val="24"/>
          <w:szCs w:val="24"/>
          <w:lang w:val="en-US"/>
        </w:rPr>
        <w:t>, who in the end dedicated their dissertations to the valorization of their own culture and traditions.</w:t>
      </w:r>
    </w:p>
    <w:p w14:paraId="01991C82" w14:textId="77777777" w:rsidR="00D853FF" w:rsidRPr="0059337A" w:rsidRDefault="00D853FF" w:rsidP="00075AC0">
      <w:pPr>
        <w:spacing w:after="0" w:line="240" w:lineRule="auto"/>
        <w:jc w:val="both"/>
        <w:rPr>
          <w:rFonts w:ascii="Times New Roman" w:hAnsi="Times New Roman" w:cs="Times New Roman"/>
          <w:sz w:val="24"/>
          <w:szCs w:val="24"/>
          <w:lang w:val="en-US"/>
        </w:rPr>
      </w:pPr>
    </w:p>
    <w:p w14:paraId="0A12EC46" w14:textId="2B2AA268" w:rsidR="00D743DC" w:rsidRPr="0059337A" w:rsidRDefault="00D853FF"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C4484E" w:rsidRPr="0059337A">
        <w:rPr>
          <w:rFonts w:ascii="Times New Roman" w:hAnsi="Times New Roman" w:cs="Times New Roman"/>
          <w:sz w:val="24"/>
          <w:szCs w:val="24"/>
          <w:lang w:val="en-US"/>
        </w:rPr>
        <w:t>It</w:t>
      </w:r>
      <w:r w:rsidR="00380924" w:rsidRPr="0059337A">
        <w:rPr>
          <w:rFonts w:ascii="Times New Roman" w:hAnsi="Times New Roman" w:cs="Times New Roman"/>
          <w:sz w:val="24"/>
          <w:szCs w:val="24"/>
          <w:lang w:val="en-US"/>
        </w:rPr>
        <w:t xml:space="preserve"> wasn’t until</w:t>
      </w:r>
      <w:r w:rsidR="00C4484E" w:rsidRPr="0059337A">
        <w:rPr>
          <w:rFonts w:ascii="Times New Roman" w:hAnsi="Times New Roman" w:cs="Times New Roman"/>
          <w:sz w:val="24"/>
          <w:szCs w:val="24"/>
          <w:lang w:val="en-US"/>
        </w:rPr>
        <w:t xml:space="preserve"> a </w:t>
      </w:r>
      <w:r w:rsidR="00380924" w:rsidRPr="0059337A">
        <w:rPr>
          <w:rFonts w:ascii="Times New Roman" w:hAnsi="Times New Roman" w:cs="Times New Roman"/>
          <w:sz w:val="24"/>
          <w:szCs w:val="24"/>
          <w:lang w:val="en-US"/>
        </w:rPr>
        <w:t xml:space="preserve">more </w:t>
      </w:r>
      <w:r w:rsidR="00C4484E" w:rsidRPr="0059337A">
        <w:rPr>
          <w:rFonts w:ascii="Times New Roman" w:hAnsi="Times New Roman" w:cs="Times New Roman"/>
          <w:sz w:val="24"/>
          <w:szCs w:val="24"/>
          <w:lang w:val="en-US"/>
        </w:rPr>
        <w:t>complex and articulated project, such as the aforementioned Interreg</w:t>
      </w:r>
      <w:r w:rsidR="00380924" w:rsidRPr="0059337A">
        <w:rPr>
          <w:rFonts w:ascii="Times New Roman" w:hAnsi="Times New Roman" w:cs="Times New Roman"/>
          <w:sz w:val="24"/>
          <w:szCs w:val="24"/>
          <w:lang w:val="en-US"/>
        </w:rPr>
        <w:t xml:space="preserve"> in Valmalenco</w:t>
      </w:r>
      <w:r w:rsidR="00C4484E" w:rsidRPr="0059337A">
        <w:rPr>
          <w:rFonts w:ascii="Times New Roman" w:hAnsi="Times New Roman" w:cs="Times New Roman"/>
          <w:sz w:val="24"/>
          <w:szCs w:val="24"/>
          <w:lang w:val="en-US"/>
        </w:rPr>
        <w:t>, that implementing several different</w:t>
      </w:r>
      <w:r w:rsidR="00380924" w:rsidRPr="0059337A">
        <w:rPr>
          <w:rFonts w:ascii="Times New Roman" w:hAnsi="Times New Roman" w:cs="Times New Roman"/>
          <w:sz w:val="24"/>
          <w:szCs w:val="24"/>
          <w:lang w:val="en-US"/>
        </w:rPr>
        <w:t xml:space="preserve"> return</w:t>
      </w:r>
      <w:r w:rsidR="00C4484E" w:rsidRPr="0059337A">
        <w:rPr>
          <w:rFonts w:ascii="Times New Roman" w:hAnsi="Times New Roman" w:cs="Times New Roman"/>
          <w:sz w:val="24"/>
          <w:szCs w:val="24"/>
          <w:lang w:val="en-US"/>
        </w:rPr>
        <w:t xml:space="preserve"> strategies </w:t>
      </w:r>
      <w:r w:rsidR="00380924" w:rsidRPr="0059337A">
        <w:rPr>
          <w:rFonts w:ascii="Times New Roman" w:hAnsi="Times New Roman" w:cs="Times New Roman"/>
          <w:sz w:val="24"/>
          <w:szCs w:val="24"/>
          <w:lang w:val="en-US"/>
        </w:rPr>
        <w:t>became feasible</w:t>
      </w:r>
      <w:r w:rsidR="004C5F1E" w:rsidRPr="0059337A">
        <w:rPr>
          <w:rFonts w:ascii="Times New Roman" w:hAnsi="Times New Roman" w:cs="Times New Roman"/>
          <w:sz w:val="24"/>
          <w:szCs w:val="24"/>
          <w:lang w:val="en-US"/>
        </w:rPr>
        <w:t>, in an</w:t>
      </w:r>
      <w:r w:rsidR="009D344C" w:rsidRPr="0059337A">
        <w:rPr>
          <w:rFonts w:ascii="Times New Roman" w:hAnsi="Times New Roman" w:cs="Times New Roman"/>
          <w:sz w:val="24"/>
          <w:szCs w:val="24"/>
          <w:lang w:val="en-US"/>
        </w:rPr>
        <w:t xml:space="preserve"> </w:t>
      </w:r>
      <w:r w:rsidR="004C5F1E" w:rsidRPr="0059337A">
        <w:rPr>
          <w:rFonts w:ascii="Times New Roman" w:hAnsi="Times New Roman" w:cs="Times New Roman"/>
          <w:sz w:val="24"/>
          <w:szCs w:val="24"/>
          <w:lang w:val="en-US"/>
        </w:rPr>
        <w:t>unprecedented effort to abide by the Open Science guidelines</w:t>
      </w:r>
      <w:r w:rsidR="00380924" w:rsidRPr="0059337A">
        <w:rPr>
          <w:rFonts w:ascii="Times New Roman" w:hAnsi="Times New Roman" w:cs="Times New Roman"/>
          <w:sz w:val="24"/>
          <w:szCs w:val="24"/>
          <w:lang w:val="en-US"/>
        </w:rPr>
        <w:t>.</w:t>
      </w:r>
    </w:p>
    <w:p w14:paraId="3AE166C9" w14:textId="77777777" w:rsidR="00D853FF" w:rsidRPr="0059337A" w:rsidRDefault="00D853FF" w:rsidP="00075AC0">
      <w:pPr>
        <w:spacing w:after="0" w:line="240" w:lineRule="auto"/>
        <w:jc w:val="both"/>
        <w:rPr>
          <w:rFonts w:ascii="Times New Roman" w:hAnsi="Times New Roman" w:cs="Times New Roman"/>
          <w:sz w:val="24"/>
          <w:szCs w:val="24"/>
          <w:lang w:val="en-US"/>
        </w:rPr>
      </w:pPr>
    </w:p>
    <w:p w14:paraId="6E842D72" w14:textId="564C4859" w:rsidR="0039748D" w:rsidRPr="0059337A" w:rsidRDefault="00D853FF"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CB4D66" w:rsidRPr="0059337A">
        <w:rPr>
          <w:rFonts w:ascii="Times New Roman" w:hAnsi="Times New Roman" w:cs="Times New Roman"/>
          <w:sz w:val="24"/>
          <w:szCs w:val="24"/>
          <w:lang w:val="en-US"/>
        </w:rPr>
        <w:t xml:space="preserve">The </w:t>
      </w:r>
      <w:r w:rsidR="007F7CC4" w:rsidRPr="0059337A">
        <w:rPr>
          <w:rFonts w:ascii="Times New Roman" w:hAnsi="Times New Roman" w:cs="Times New Roman"/>
          <w:sz w:val="24"/>
          <w:szCs w:val="24"/>
          <w:lang w:val="en-US"/>
        </w:rPr>
        <w:t xml:space="preserve">greatest achievement in this phase was without doubts </w:t>
      </w:r>
      <w:r w:rsidR="00CB4D66" w:rsidRPr="0059337A">
        <w:rPr>
          <w:rFonts w:ascii="Times New Roman" w:hAnsi="Times New Roman" w:cs="Times New Roman"/>
          <w:sz w:val="24"/>
          <w:szCs w:val="24"/>
          <w:lang w:val="en-US"/>
        </w:rPr>
        <w:t xml:space="preserve">the </w:t>
      </w:r>
      <w:r w:rsidR="003431E0" w:rsidRPr="0059337A">
        <w:rPr>
          <w:rFonts w:ascii="Times New Roman" w:hAnsi="Times New Roman" w:cs="Times New Roman"/>
          <w:sz w:val="24"/>
          <w:szCs w:val="24"/>
          <w:lang w:val="en-US"/>
        </w:rPr>
        <w:t>conceptuali</w:t>
      </w:r>
      <w:r w:rsidR="00CB4D66" w:rsidRPr="0059337A">
        <w:rPr>
          <w:rFonts w:ascii="Times New Roman" w:hAnsi="Times New Roman" w:cs="Times New Roman"/>
          <w:sz w:val="24"/>
          <w:szCs w:val="24"/>
          <w:lang w:val="en-US"/>
        </w:rPr>
        <w:t>z</w:t>
      </w:r>
      <w:r w:rsidR="003431E0" w:rsidRPr="0059337A">
        <w:rPr>
          <w:rFonts w:ascii="Times New Roman" w:hAnsi="Times New Roman" w:cs="Times New Roman"/>
          <w:sz w:val="24"/>
          <w:szCs w:val="24"/>
          <w:lang w:val="en-US"/>
        </w:rPr>
        <w:t>ation, design, and realization of the “E. Dioli” Botanical Garden in Sant’Antonio di Caspoggio (1,300 m a.s.l.)</w:t>
      </w:r>
      <w:r w:rsidR="00083E51" w:rsidRPr="0059337A">
        <w:rPr>
          <w:rFonts w:ascii="Times New Roman" w:hAnsi="Times New Roman" w:cs="Times New Roman"/>
          <w:sz w:val="24"/>
          <w:szCs w:val="24"/>
          <w:lang w:val="en-US"/>
        </w:rPr>
        <w:t xml:space="preserve">, which was inaugurated in July 2023 </w:t>
      </w:r>
      <w:r w:rsidR="004F26A6" w:rsidRPr="0059337A">
        <w:rPr>
          <w:rFonts w:ascii="Times New Roman" w:hAnsi="Times New Roman" w:cs="Times New Roman"/>
          <w:sz w:val="24"/>
          <w:szCs w:val="24"/>
          <w:lang w:val="en-US"/>
        </w:rPr>
        <w:fldChar w:fldCharType="begin" w:fldLock="1"/>
      </w:r>
      <w:r w:rsidR="004F26A6" w:rsidRPr="0059337A">
        <w:rPr>
          <w:rFonts w:ascii="Times New Roman" w:hAnsi="Times New Roman" w:cs="Times New Roman"/>
          <w:sz w:val="24"/>
          <w:szCs w:val="24"/>
          <w:lang w:val="en-US"/>
        </w:rPr>
        <w:instrText>ADDIN CSL_CITATION {"citationItems":[{"id":"ITEM-1","itemData":{"URL":"https://www.ortobotanicocaspoggio.it/","author":[{"dropping-particle":"","family":"Orto Botanico 'E. Dioli'","given":"","non-dropping-particle":"","parse-names":false,"suffix":""}],"id":"ITEM-1","issued":{"date-parts":[["2023"]]},"title":"https://www.ortobotanicocaspoggio.it/","type":"webpage"},"uris":["http://www.mendeley.com/documents/?uuid=f1c00ef1-ad37-4e52-80bd-a8d35b0748b1"]}],"mendeley":{"formattedCitation":"(Orto Botanico “E. Dioli” 2023)","manualFormatting":"(Orto Botanico “E. Dioli” 2023,","plainTextFormattedCitation":"(Orto Botanico “E. Dioli” 2023)","previouslyFormattedCitation":"(Orto Botanico “E. Dioli” 2023)"},"properties":{"noteIndex":0},"schema":"https://github.com/citation-style-language/schema/raw/master/csl-citation.json"}</w:instrText>
      </w:r>
      <w:r w:rsidR="004F26A6" w:rsidRPr="0059337A">
        <w:rPr>
          <w:rFonts w:ascii="Times New Roman" w:hAnsi="Times New Roman" w:cs="Times New Roman"/>
          <w:sz w:val="24"/>
          <w:szCs w:val="24"/>
          <w:lang w:val="en-US"/>
        </w:rPr>
        <w:fldChar w:fldCharType="separate"/>
      </w:r>
      <w:r w:rsidR="004F26A6" w:rsidRPr="0059337A">
        <w:rPr>
          <w:rFonts w:ascii="Times New Roman" w:hAnsi="Times New Roman" w:cs="Times New Roman"/>
          <w:noProof/>
          <w:sz w:val="24"/>
          <w:szCs w:val="24"/>
          <w:lang w:val="en-US"/>
        </w:rPr>
        <w:t>(Orto Botanico “E. Dioli” 2023,</w:t>
      </w:r>
      <w:r w:rsidR="004F26A6" w:rsidRPr="0059337A">
        <w:rPr>
          <w:rFonts w:ascii="Times New Roman" w:hAnsi="Times New Roman" w:cs="Times New Roman"/>
          <w:sz w:val="24"/>
          <w:szCs w:val="24"/>
          <w:lang w:val="en-US"/>
        </w:rPr>
        <w:fldChar w:fldCharType="end"/>
      </w:r>
      <w:r w:rsidR="004F26A6" w:rsidRPr="0059337A">
        <w:rPr>
          <w:rFonts w:ascii="Times New Roman" w:hAnsi="Times New Roman" w:cs="Times New Roman"/>
          <w:sz w:val="24"/>
          <w:szCs w:val="24"/>
          <w:lang w:val="en-US"/>
        </w:rPr>
        <w:t xml:space="preserve"> </w:t>
      </w:r>
      <w:hyperlink r:id="rId12" w:history="1">
        <w:r w:rsidR="00760079" w:rsidRPr="0059337A">
          <w:rPr>
            <w:rStyle w:val="Collegamentoipertestuale"/>
            <w:rFonts w:ascii="Times New Roman" w:hAnsi="Times New Roman" w:cs="Times New Roman"/>
            <w:sz w:val="24"/>
            <w:szCs w:val="24"/>
            <w:lang w:val="en-US"/>
          </w:rPr>
          <w:t>https://www.ortobotanicocaspoggio.it/</w:t>
        </w:r>
      </w:hyperlink>
      <w:r w:rsidR="00083E51" w:rsidRPr="0059337A">
        <w:rPr>
          <w:rFonts w:ascii="Times New Roman" w:hAnsi="Times New Roman" w:cs="Times New Roman"/>
          <w:sz w:val="24"/>
          <w:szCs w:val="24"/>
          <w:lang w:val="en-US"/>
        </w:rPr>
        <w:t>)</w:t>
      </w:r>
      <w:r w:rsidR="003431E0" w:rsidRPr="0059337A">
        <w:rPr>
          <w:rFonts w:ascii="Times New Roman" w:hAnsi="Times New Roman" w:cs="Times New Roman"/>
          <w:sz w:val="24"/>
          <w:szCs w:val="24"/>
          <w:lang w:val="en-US"/>
        </w:rPr>
        <w:t>.</w:t>
      </w:r>
      <w:r w:rsidR="009D20B3" w:rsidRPr="0059337A">
        <w:rPr>
          <w:rFonts w:ascii="Times New Roman" w:hAnsi="Times New Roman" w:cs="Times New Roman"/>
          <w:sz w:val="24"/>
          <w:szCs w:val="24"/>
          <w:lang w:val="en-US"/>
        </w:rPr>
        <w:t xml:space="preserve"> </w:t>
      </w:r>
      <w:r w:rsidR="003431E0" w:rsidRPr="0059337A">
        <w:rPr>
          <w:rFonts w:ascii="Times New Roman" w:hAnsi="Times New Roman" w:cs="Times New Roman"/>
          <w:sz w:val="24"/>
          <w:szCs w:val="24"/>
          <w:lang w:val="en-US"/>
        </w:rPr>
        <w:t xml:space="preserve">As mentioned before, </w:t>
      </w:r>
      <w:r w:rsidR="0039748D" w:rsidRPr="0059337A">
        <w:rPr>
          <w:rFonts w:ascii="Times New Roman" w:hAnsi="Times New Roman" w:cs="Times New Roman"/>
          <w:sz w:val="24"/>
          <w:szCs w:val="24"/>
          <w:lang w:val="en-US"/>
        </w:rPr>
        <w:t>this territory</w:t>
      </w:r>
      <w:r w:rsidR="003431E0" w:rsidRPr="0059337A">
        <w:rPr>
          <w:rFonts w:ascii="Times New Roman" w:hAnsi="Times New Roman" w:cs="Times New Roman"/>
          <w:sz w:val="24"/>
          <w:szCs w:val="24"/>
          <w:lang w:val="en-US"/>
        </w:rPr>
        <w:t xml:space="preserve"> ha</w:t>
      </w:r>
      <w:r w:rsidR="0039748D" w:rsidRPr="0059337A">
        <w:rPr>
          <w:rFonts w:ascii="Times New Roman" w:hAnsi="Times New Roman" w:cs="Times New Roman"/>
          <w:sz w:val="24"/>
          <w:szCs w:val="24"/>
          <w:lang w:val="en-US"/>
        </w:rPr>
        <w:t>s</w:t>
      </w:r>
      <w:r w:rsidR="003431E0" w:rsidRPr="0059337A">
        <w:rPr>
          <w:rFonts w:ascii="Times New Roman" w:hAnsi="Times New Roman" w:cs="Times New Roman"/>
          <w:sz w:val="24"/>
          <w:szCs w:val="24"/>
          <w:lang w:val="en-US"/>
        </w:rPr>
        <w:t xml:space="preserve"> been severely affected by the ongoing climate change. The area of Sant’Antonio di Caspoggio, specifically, used to be a sought after ski destination up until 10 years ago, when the ski resorts were closed due to insufficient snow precipitation </w:t>
      </w:r>
      <w:r w:rsidR="004F26A6" w:rsidRPr="0059337A">
        <w:rPr>
          <w:rFonts w:ascii="Times New Roman" w:hAnsi="Times New Roman" w:cs="Times New Roman"/>
          <w:sz w:val="24"/>
          <w:szCs w:val="24"/>
          <w:lang w:val="en-US"/>
        </w:rPr>
        <w:fldChar w:fldCharType="begin" w:fldLock="1"/>
      </w:r>
      <w:r w:rsidR="004F26A6" w:rsidRPr="0059337A">
        <w:rPr>
          <w:rFonts w:ascii="Times New Roman" w:hAnsi="Times New Roman" w:cs="Times New Roman"/>
          <w:sz w:val="24"/>
          <w:szCs w:val="24"/>
          <w:lang w:val="en-US"/>
        </w:rPr>
        <w:instrText>ADDIN CSL_CITATION {"citationItems":[{"id":"ITEM-1","itemData":{"URL":"https://www.montagna.tv/44933/valmalenco-chiude-la-stazione-sciistica-di-caspoggio/","author":[{"dropping-particle":"","family":"Calufetti","given":"Pamela","non-dropping-particle":"","parse-names":false,"suffix":""}],"id":"ITEM-1","issued":{"date-parts":[["2013"]]},"title":"Valmalenco, chiude la stazione sciistica di Caspoggio","type":"webpage"},"uris":["http://www.mendeley.com/documents/?uuid=fd399ce1-0638-47c2-88c1-ee7258a1187d"]}],"mendeley":{"formattedCitation":"(Calufetti 2013)","manualFormatting":"(Calufetti 2013","plainTextFormattedCitation":"(Calufetti 2013)","previouslyFormattedCitation":"(Calufetti 2013)"},"properties":{"noteIndex":0},"schema":"https://github.com/citation-style-language/schema/raw/master/csl-citation.json"}</w:instrText>
      </w:r>
      <w:r w:rsidR="004F26A6" w:rsidRPr="0059337A">
        <w:rPr>
          <w:rFonts w:ascii="Times New Roman" w:hAnsi="Times New Roman" w:cs="Times New Roman"/>
          <w:sz w:val="24"/>
          <w:szCs w:val="24"/>
          <w:lang w:val="en-US"/>
        </w:rPr>
        <w:fldChar w:fldCharType="separate"/>
      </w:r>
      <w:r w:rsidR="004F26A6" w:rsidRPr="0059337A">
        <w:rPr>
          <w:rFonts w:ascii="Times New Roman" w:hAnsi="Times New Roman" w:cs="Times New Roman"/>
          <w:noProof/>
          <w:sz w:val="24"/>
          <w:szCs w:val="24"/>
          <w:lang w:val="en-US"/>
        </w:rPr>
        <w:t>(Calufetti 2013</w:t>
      </w:r>
      <w:r w:rsidR="004F26A6" w:rsidRPr="0059337A">
        <w:rPr>
          <w:rFonts w:ascii="Times New Roman" w:hAnsi="Times New Roman" w:cs="Times New Roman"/>
          <w:sz w:val="24"/>
          <w:szCs w:val="24"/>
          <w:lang w:val="en-US"/>
        </w:rPr>
        <w:fldChar w:fldCharType="end"/>
      </w:r>
      <w:r w:rsidR="004F26A6" w:rsidRPr="0059337A">
        <w:rPr>
          <w:rFonts w:ascii="Times New Roman" w:hAnsi="Times New Roman" w:cs="Times New Roman"/>
          <w:sz w:val="24"/>
          <w:szCs w:val="24"/>
          <w:lang w:val="en-US"/>
        </w:rPr>
        <w:t>).</w:t>
      </w:r>
    </w:p>
    <w:p w14:paraId="2544394F" w14:textId="77777777" w:rsidR="00D853FF" w:rsidRPr="0059337A" w:rsidRDefault="00D853FF" w:rsidP="00075AC0">
      <w:pPr>
        <w:spacing w:after="0" w:line="240" w:lineRule="auto"/>
        <w:jc w:val="both"/>
        <w:rPr>
          <w:rFonts w:ascii="Times New Roman" w:hAnsi="Times New Roman" w:cs="Times New Roman"/>
          <w:sz w:val="24"/>
          <w:szCs w:val="24"/>
          <w:lang w:val="en-US"/>
        </w:rPr>
      </w:pPr>
    </w:p>
    <w:p w14:paraId="1FE025A9" w14:textId="029D683D" w:rsidR="00A70A67" w:rsidRPr="0059337A" w:rsidRDefault="00D853FF"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39748D" w:rsidRPr="0059337A">
        <w:rPr>
          <w:rFonts w:ascii="Times New Roman" w:hAnsi="Times New Roman" w:cs="Times New Roman"/>
          <w:sz w:val="24"/>
          <w:szCs w:val="24"/>
          <w:lang w:val="en-US"/>
        </w:rPr>
        <w:t>The creation of the ‘E. Dioli’ B</w:t>
      </w:r>
      <w:r w:rsidR="00A70A67" w:rsidRPr="0059337A">
        <w:rPr>
          <w:rFonts w:ascii="Times New Roman" w:hAnsi="Times New Roman" w:cs="Times New Roman"/>
          <w:sz w:val="24"/>
          <w:szCs w:val="24"/>
          <w:lang w:val="en-US"/>
        </w:rPr>
        <w:t>G</w:t>
      </w:r>
      <w:r w:rsidR="0039748D" w:rsidRPr="0059337A">
        <w:rPr>
          <w:rFonts w:ascii="Times New Roman" w:hAnsi="Times New Roman" w:cs="Times New Roman"/>
          <w:sz w:val="24"/>
          <w:szCs w:val="24"/>
          <w:lang w:val="en-US"/>
        </w:rPr>
        <w:t xml:space="preserve"> represented a cultural Renaissance for the area, because it is the first high-altitude bota</w:t>
      </w:r>
      <w:r w:rsidR="00A70A67" w:rsidRPr="0059337A">
        <w:rPr>
          <w:rFonts w:ascii="Times New Roman" w:hAnsi="Times New Roman" w:cs="Times New Roman"/>
          <w:sz w:val="24"/>
          <w:szCs w:val="24"/>
          <w:lang w:val="en-US"/>
        </w:rPr>
        <w:t>nical garden completely dedicated to the wild plant species of a territory and their traditional uses, which were first identified during the field work phase of an ethnobotanical investigation.</w:t>
      </w:r>
    </w:p>
    <w:p w14:paraId="0DA76783" w14:textId="77777777" w:rsidR="00D853FF" w:rsidRPr="0059337A" w:rsidRDefault="00D853FF" w:rsidP="00075AC0">
      <w:pPr>
        <w:spacing w:after="0" w:line="240" w:lineRule="auto"/>
        <w:jc w:val="both"/>
        <w:rPr>
          <w:rFonts w:ascii="Times New Roman" w:hAnsi="Times New Roman" w:cs="Times New Roman"/>
          <w:sz w:val="24"/>
          <w:szCs w:val="24"/>
          <w:lang w:val="en-US"/>
        </w:rPr>
      </w:pPr>
    </w:p>
    <w:p w14:paraId="6540D699" w14:textId="5A7FDA50" w:rsidR="00A70A67" w:rsidRPr="0059337A" w:rsidRDefault="00D853FF"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lastRenderedPageBreak/>
        <w:t xml:space="preserve">             </w:t>
      </w:r>
      <w:r w:rsidR="00A70A67" w:rsidRPr="0059337A">
        <w:rPr>
          <w:rFonts w:ascii="Times New Roman" w:hAnsi="Times New Roman" w:cs="Times New Roman"/>
          <w:sz w:val="24"/>
          <w:szCs w:val="24"/>
          <w:lang w:val="en-US"/>
        </w:rPr>
        <w:t>The garden was named after</w:t>
      </w:r>
      <w:r w:rsidR="003431E0" w:rsidRPr="0059337A">
        <w:rPr>
          <w:rFonts w:ascii="Times New Roman" w:hAnsi="Times New Roman" w:cs="Times New Roman"/>
          <w:sz w:val="24"/>
          <w:szCs w:val="24"/>
          <w:lang w:val="en-US"/>
        </w:rPr>
        <w:t xml:space="preserve"> Erminio Dioli, a local 19</w:t>
      </w:r>
      <w:r w:rsidR="003431E0" w:rsidRPr="0059337A">
        <w:rPr>
          <w:rFonts w:ascii="Times New Roman" w:hAnsi="Times New Roman" w:cs="Times New Roman"/>
          <w:sz w:val="24"/>
          <w:szCs w:val="24"/>
          <w:vertAlign w:val="superscript"/>
          <w:lang w:val="en-US"/>
        </w:rPr>
        <w:t>th</w:t>
      </w:r>
      <w:r w:rsidR="003431E0" w:rsidRPr="0059337A">
        <w:rPr>
          <w:rFonts w:ascii="Times New Roman" w:hAnsi="Times New Roman" w:cs="Times New Roman"/>
          <w:sz w:val="24"/>
          <w:szCs w:val="24"/>
          <w:lang w:val="en-US"/>
        </w:rPr>
        <w:t xml:space="preserve"> century architect and artist. </w:t>
      </w:r>
      <w:r w:rsidR="00A70A67" w:rsidRPr="0059337A">
        <w:rPr>
          <w:rFonts w:ascii="Times New Roman" w:hAnsi="Times New Roman" w:cs="Times New Roman"/>
          <w:sz w:val="24"/>
          <w:szCs w:val="24"/>
          <w:lang w:val="en-US"/>
        </w:rPr>
        <w:t>Additionally, the name of the garden was chosen to foster the c</w:t>
      </w:r>
      <w:r w:rsidR="003431E0" w:rsidRPr="0059337A">
        <w:rPr>
          <w:rFonts w:ascii="Times New Roman" w:hAnsi="Times New Roman" w:cs="Times New Roman"/>
          <w:sz w:val="24"/>
          <w:szCs w:val="24"/>
          <w:lang w:val="en-US"/>
        </w:rPr>
        <w:t xml:space="preserve">onnection with the ‘Dioli’ Museum in Caspoggio, </w:t>
      </w:r>
      <w:r w:rsidR="00A70A67" w:rsidRPr="0059337A">
        <w:rPr>
          <w:rFonts w:ascii="Times New Roman" w:hAnsi="Times New Roman" w:cs="Times New Roman"/>
          <w:sz w:val="24"/>
          <w:szCs w:val="24"/>
          <w:lang w:val="en-US"/>
        </w:rPr>
        <w:t>which in turn allowed for the creation of</w:t>
      </w:r>
      <w:r w:rsidR="003431E0" w:rsidRPr="0059337A">
        <w:rPr>
          <w:rFonts w:ascii="Times New Roman" w:hAnsi="Times New Roman" w:cs="Times New Roman"/>
          <w:sz w:val="24"/>
          <w:szCs w:val="24"/>
          <w:lang w:val="en-US"/>
        </w:rPr>
        <w:t xml:space="preserve"> a cultural circuit dedicated to the artist, his accomplishments, and his native territory.</w:t>
      </w:r>
    </w:p>
    <w:p w14:paraId="3A870084" w14:textId="77777777" w:rsidR="00D853FF" w:rsidRPr="0059337A" w:rsidRDefault="00D853FF" w:rsidP="00075AC0">
      <w:pPr>
        <w:spacing w:after="0" w:line="240" w:lineRule="auto"/>
        <w:jc w:val="both"/>
        <w:rPr>
          <w:rFonts w:ascii="Times New Roman" w:hAnsi="Times New Roman" w:cs="Times New Roman"/>
          <w:sz w:val="24"/>
          <w:szCs w:val="24"/>
          <w:lang w:val="en-US"/>
        </w:rPr>
      </w:pPr>
    </w:p>
    <w:p w14:paraId="57B757D7" w14:textId="0BFAAFA2" w:rsidR="00690404" w:rsidRPr="0059337A" w:rsidRDefault="00D853FF"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827B00" w:rsidRPr="0059337A">
        <w:rPr>
          <w:rFonts w:ascii="Times New Roman" w:hAnsi="Times New Roman" w:cs="Times New Roman"/>
          <w:sz w:val="24"/>
          <w:szCs w:val="24"/>
          <w:lang w:val="en-US"/>
        </w:rPr>
        <w:t>Almost 100</w:t>
      </w:r>
      <w:r w:rsidR="003431E0" w:rsidRPr="0059337A">
        <w:rPr>
          <w:rFonts w:ascii="Times New Roman" w:hAnsi="Times New Roman" w:cs="Times New Roman"/>
          <w:sz w:val="24"/>
          <w:szCs w:val="24"/>
          <w:lang w:val="en-US"/>
        </w:rPr>
        <w:t xml:space="preserve"> selected plant species </w:t>
      </w:r>
      <w:r w:rsidR="00827B00" w:rsidRPr="0059337A">
        <w:rPr>
          <w:rFonts w:ascii="Times New Roman" w:hAnsi="Times New Roman" w:cs="Times New Roman"/>
          <w:sz w:val="24"/>
          <w:szCs w:val="24"/>
          <w:lang w:val="en-US"/>
        </w:rPr>
        <w:t xml:space="preserve">were </w:t>
      </w:r>
      <w:r w:rsidR="003431E0" w:rsidRPr="0059337A">
        <w:rPr>
          <w:rFonts w:ascii="Times New Roman" w:hAnsi="Times New Roman" w:cs="Times New Roman"/>
          <w:sz w:val="24"/>
          <w:szCs w:val="24"/>
          <w:lang w:val="en-US"/>
        </w:rPr>
        <w:t>arranged in 8 flowerbeds, each</w:t>
      </w:r>
      <w:r w:rsidR="00827B00" w:rsidRPr="0059337A">
        <w:rPr>
          <w:rFonts w:ascii="Times New Roman" w:hAnsi="Times New Roman" w:cs="Times New Roman"/>
          <w:sz w:val="24"/>
          <w:szCs w:val="24"/>
          <w:lang w:val="en-US"/>
        </w:rPr>
        <w:t xml:space="preserve"> dedicated to a</w:t>
      </w:r>
      <w:r w:rsidR="003431E0" w:rsidRPr="0059337A">
        <w:rPr>
          <w:rFonts w:ascii="Times New Roman" w:hAnsi="Times New Roman" w:cs="Times New Roman"/>
          <w:sz w:val="24"/>
          <w:szCs w:val="24"/>
          <w:lang w:val="en-US"/>
        </w:rPr>
        <w:t xml:space="preserve"> traditional </w:t>
      </w:r>
      <w:r w:rsidR="00827B00" w:rsidRPr="0059337A">
        <w:rPr>
          <w:rFonts w:ascii="Times New Roman" w:hAnsi="Times New Roman" w:cs="Times New Roman"/>
          <w:sz w:val="24"/>
          <w:szCs w:val="24"/>
          <w:lang w:val="en-US"/>
        </w:rPr>
        <w:t>sector</w:t>
      </w:r>
      <w:r w:rsidR="003431E0" w:rsidRPr="0059337A">
        <w:rPr>
          <w:rFonts w:ascii="Times New Roman" w:hAnsi="Times New Roman" w:cs="Times New Roman"/>
          <w:sz w:val="24"/>
          <w:szCs w:val="24"/>
          <w:lang w:val="en-US"/>
        </w:rPr>
        <w:t xml:space="preserve"> of use.</w:t>
      </w:r>
      <w:r w:rsidR="00827B00" w:rsidRPr="0059337A">
        <w:rPr>
          <w:rFonts w:ascii="Times New Roman" w:hAnsi="Times New Roman" w:cs="Times New Roman"/>
          <w:sz w:val="24"/>
          <w:szCs w:val="24"/>
          <w:lang w:val="en-US"/>
        </w:rPr>
        <w:t xml:space="preserve"> </w:t>
      </w:r>
      <w:r w:rsidR="003D4FD8" w:rsidRPr="0059337A">
        <w:rPr>
          <w:rFonts w:ascii="Times New Roman" w:hAnsi="Times New Roman" w:cs="Times New Roman"/>
          <w:sz w:val="24"/>
          <w:szCs w:val="24"/>
          <w:lang w:val="en-US"/>
        </w:rPr>
        <w:t>Experts were consulted in order to consider s</w:t>
      </w:r>
      <w:r w:rsidR="00827B00" w:rsidRPr="0059337A">
        <w:rPr>
          <w:rFonts w:ascii="Times New Roman" w:hAnsi="Times New Roman" w:cs="Times New Roman"/>
          <w:sz w:val="24"/>
          <w:szCs w:val="24"/>
          <w:lang w:val="en-US"/>
        </w:rPr>
        <w:t xml:space="preserve">everal </w:t>
      </w:r>
      <w:r w:rsidR="003D4FD8" w:rsidRPr="0059337A">
        <w:rPr>
          <w:rFonts w:ascii="Times New Roman" w:hAnsi="Times New Roman" w:cs="Times New Roman"/>
          <w:sz w:val="24"/>
          <w:szCs w:val="24"/>
          <w:lang w:val="en-US"/>
        </w:rPr>
        <w:t>aspects of the design of the garden, such as</w:t>
      </w:r>
      <w:r w:rsidR="003431E0" w:rsidRPr="0059337A">
        <w:rPr>
          <w:rFonts w:ascii="Times New Roman" w:hAnsi="Times New Roman" w:cs="Times New Roman"/>
          <w:sz w:val="24"/>
          <w:szCs w:val="24"/>
          <w:lang w:val="en-US"/>
        </w:rPr>
        <w:t xml:space="preserve"> total extension</w:t>
      </w:r>
      <w:r w:rsidR="003D4FD8" w:rsidRPr="0059337A">
        <w:rPr>
          <w:rFonts w:ascii="Times New Roman" w:hAnsi="Times New Roman" w:cs="Times New Roman"/>
          <w:sz w:val="24"/>
          <w:szCs w:val="24"/>
          <w:lang w:val="en-US"/>
        </w:rPr>
        <w:t xml:space="preserve"> of the area</w:t>
      </w:r>
      <w:r w:rsidR="003431E0" w:rsidRPr="0059337A">
        <w:rPr>
          <w:rFonts w:ascii="Times New Roman" w:hAnsi="Times New Roman" w:cs="Times New Roman"/>
          <w:sz w:val="24"/>
          <w:szCs w:val="24"/>
          <w:lang w:val="en-US"/>
        </w:rPr>
        <w:t>, height reached by the plants, potential</w:t>
      </w:r>
      <w:r w:rsidR="003D4FD8" w:rsidRPr="0059337A">
        <w:rPr>
          <w:rFonts w:ascii="Times New Roman" w:hAnsi="Times New Roman" w:cs="Times New Roman"/>
          <w:sz w:val="24"/>
          <w:szCs w:val="24"/>
          <w:lang w:val="en-US"/>
        </w:rPr>
        <w:t xml:space="preserve"> species</w:t>
      </w:r>
      <w:r w:rsidR="003431E0" w:rsidRPr="0059337A">
        <w:rPr>
          <w:rFonts w:ascii="Times New Roman" w:hAnsi="Times New Roman" w:cs="Times New Roman"/>
          <w:sz w:val="24"/>
          <w:szCs w:val="24"/>
          <w:lang w:val="en-US"/>
        </w:rPr>
        <w:t xml:space="preserve"> incompatibility, special needs in terms of soil, watering, and pedo-climatic characteristics, level of </w:t>
      </w:r>
      <w:r w:rsidR="003D4FD8" w:rsidRPr="0059337A">
        <w:rPr>
          <w:rFonts w:ascii="Times New Roman" w:hAnsi="Times New Roman" w:cs="Times New Roman"/>
          <w:sz w:val="24"/>
          <w:szCs w:val="24"/>
          <w:lang w:val="en-US"/>
        </w:rPr>
        <w:t>endangerment</w:t>
      </w:r>
      <w:r w:rsidR="003431E0" w:rsidRPr="0059337A">
        <w:rPr>
          <w:rFonts w:ascii="Times New Roman" w:hAnsi="Times New Roman" w:cs="Times New Roman"/>
          <w:sz w:val="24"/>
          <w:szCs w:val="24"/>
          <w:lang w:val="en-US"/>
        </w:rPr>
        <w:t xml:space="preserve">, and aesthetics. New illustrative panels </w:t>
      </w:r>
      <w:r w:rsidR="003D4FD8" w:rsidRPr="0059337A">
        <w:rPr>
          <w:rFonts w:ascii="Times New Roman" w:hAnsi="Times New Roman" w:cs="Times New Roman"/>
          <w:sz w:val="24"/>
          <w:szCs w:val="24"/>
          <w:lang w:val="en-US"/>
        </w:rPr>
        <w:t>were created</w:t>
      </w:r>
      <w:r w:rsidR="00690404" w:rsidRPr="0059337A">
        <w:rPr>
          <w:rFonts w:ascii="Times New Roman" w:hAnsi="Times New Roman" w:cs="Times New Roman"/>
          <w:sz w:val="24"/>
          <w:szCs w:val="24"/>
          <w:lang w:val="en-US"/>
        </w:rPr>
        <w:t xml:space="preserve"> (Fig</w:t>
      </w:r>
      <w:r w:rsidR="009713D6" w:rsidRPr="0059337A">
        <w:rPr>
          <w:rFonts w:ascii="Times New Roman" w:hAnsi="Times New Roman" w:cs="Times New Roman"/>
          <w:sz w:val="24"/>
          <w:szCs w:val="24"/>
          <w:lang w:val="en-US"/>
        </w:rPr>
        <w:t>.</w:t>
      </w:r>
      <w:r w:rsidR="00690404" w:rsidRPr="0059337A">
        <w:rPr>
          <w:rFonts w:ascii="Times New Roman" w:hAnsi="Times New Roman" w:cs="Times New Roman"/>
          <w:sz w:val="24"/>
          <w:szCs w:val="24"/>
          <w:lang w:val="en-US"/>
        </w:rPr>
        <w:t xml:space="preserve"> </w:t>
      </w:r>
      <w:r w:rsidR="009713D6" w:rsidRPr="0059337A">
        <w:rPr>
          <w:rFonts w:ascii="Times New Roman" w:hAnsi="Times New Roman" w:cs="Times New Roman"/>
          <w:sz w:val="24"/>
          <w:szCs w:val="24"/>
          <w:lang w:val="en-US"/>
        </w:rPr>
        <w:t>6.</w:t>
      </w:r>
      <w:r w:rsidR="00690404" w:rsidRPr="0059337A">
        <w:rPr>
          <w:rFonts w:ascii="Times New Roman" w:hAnsi="Times New Roman" w:cs="Times New Roman"/>
          <w:sz w:val="24"/>
          <w:szCs w:val="24"/>
          <w:lang w:val="en-US"/>
        </w:rPr>
        <w:t>3)</w:t>
      </w:r>
      <w:r w:rsidR="003D4FD8" w:rsidRPr="0059337A">
        <w:rPr>
          <w:rFonts w:ascii="Times New Roman" w:hAnsi="Times New Roman" w:cs="Times New Roman"/>
          <w:sz w:val="24"/>
          <w:szCs w:val="24"/>
          <w:lang w:val="en-US"/>
        </w:rPr>
        <w:t>, as well as l</w:t>
      </w:r>
      <w:r w:rsidR="003431E0" w:rsidRPr="0059337A">
        <w:rPr>
          <w:rFonts w:ascii="Times New Roman" w:hAnsi="Times New Roman" w:cs="Times New Roman"/>
          <w:sz w:val="24"/>
          <w:szCs w:val="24"/>
          <w:lang w:val="en-US"/>
        </w:rPr>
        <w:t>abels</w:t>
      </w:r>
      <w:r w:rsidR="003D4FD8" w:rsidRPr="0059337A">
        <w:rPr>
          <w:rFonts w:ascii="Times New Roman" w:hAnsi="Times New Roman" w:cs="Times New Roman"/>
          <w:sz w:val="24"/>
          <w:szCs w:val="24"/>
          <w:lang w:val="en-US"/>
        </w:rPr>
        <w:t xml:space="preserve"> which identified e</w:t>
      </w:r>
      <w:r w:rsidR="003431E0" w:rsidRPr="0059337A">
        <w:rPr>
          <w:rFonts w:ascii="Times New Roman" w:hAnsi="Times New Roman" w:cs="Times New Roman"/>
          <w:sz w:val="24"/>
          <w:szCs w:val="24"/>
          <w:lang w:val="en-US"/>
        </w:rPr>
        <w:t>ach</w:t>
      </w:r>
      <w:r w:rsidR="00690404" w:rsidRPr="0059337A">
        <w:rPr>
          <w:rFonts w:ascii="Times New Roman" w:hAnsi="Times New Roman" w:cs="Times New Roman"/>
          <w:sz w:val="24"/>
          <w:szCs w:val="24"/>
          <w:lang w:val="en-US"/>
        </w:rPr>
        <w:t xml:space="preserve"> flowerbed through </w:t>
      </w:r>
      <w:r w:rsidR="00690404" w:rsidRPr="0059337A">
        <w:rPr>
          <w:rFonts w:ascii="Times New Roman" w:hAnsi="Times New Roman" w:cs="Times New Roman"/>
          <w:i/>
          <w:iCs/>
          <w:sz w:val="24"/>
          <w:szCs w:val="24"/>
          <w:lang w:val="en-US"/>
        </w:rPr>
        <w:t xml:space="preserve">ad hoc </w:t>
      </w:r>
      <w:r w:rsidR="00690404" w:rsidRPr="0059337A">
        <w:rPr>
          <w:rFonts w:ascii="Times New Roman" w:hAnsi="Times New Roman" w:cs="Times New Roman"/>
          <w:sz w:val="24"/>
          <w:szCs w:val="24"/>
          <w:lang w:val="en-US"/>
        </w:rPr>
        <w:t>drawings specifically designed for the garden (Fig</w:t>
      </w:r>
      <w:r w:rsidR="009713D6" w:rsidRPr="0059337A">
        <w:rPr>
          <w:rFonts w:ascii="Times New Roman" w:hAnsi="Times New Roman" w:cs="Times New Roman"/>
          <w:sz w:val="24"/>
          <w:szCs w:val="24"/>
          <w:lang w:val="en-US"/>
        </w:rPr>
        <w:t>.</w:t>
      </w:r>
      <w:r w:rsidR="00690404" w:rsidRPr="0059337A">
        <w:rPr>
          <w:rFonts w:ascii="Times New Roman" w:hAnsi="Times New Roman" w:cs="Times New Roman"/>
          <w:sz w:val="24"/>
          <w:szCs w:val="24"/>
          <w:lang w:val="en-US"/>
        </w:rPr>
        <w:t xml:space="preserve"> </w:t>
      </w:r>
      <w:r w:rsidR="009713D6" w:rsidRPr="0059337A">
        <w:rPr>
          <w:rFonts w:ascii="Times New Roman" w:hAnsi="Times New Roman" w:cs="Times New Roman"/>
          <w:sz w:val="24"/>
          <w:szCs w:val="24"/>
          <w:lang w:val="en-US"/>
        </w:rPr>
        <w:t>6.</w:t>
      </w:r>
      <w:r w:rsidR="00690404" w:rsidRPr="0059337A">
        <w:rPr>
          <w:rFonts w:ascii="Times New Roman" w:hAnsi="Times New Roman" w:cs="Times New Roman"/>
          <w:sz w:val="24"/>
          <w:szCs w:val="24"/>
          <w:lang w:val="en-US"/>
        </w:rPr>
        <w:t>4). Also, new labels were dedicated to the</w:t>
      </w:r>
      <w:r w:rsidR="003431E0" w:rsidRPr="0059337A">
        <w:rPr>
          <w:rFonts w:ascii="Times New Roman" w:hAnsi="Times New Roman" w:cs="Times New Roman"/>
          <w:sz w:val="24"/>
          <w:szCs w:val="24"/>
          <w:lang w:val="en-US"/>
        </w:rPr>
        <w:t xml:space="preserve"> plant species </w:t>
      </w:r>
      <w:r w:rsidR="003D4FD8" w:rsidRPr="0059337A">
        <w:rPr>
          <w:rFonts w:ascii="Times New Roman" w:hAnsi="Times New Roman" w:cs="Times New Roman"/>
          <w:sz w:val="24"/>
          <w:szCs w:val="24"/>
          <w:lang w:val="en-US"/>
        </w:rPr>
        <w:t>providing</w:t>
      </w:r>
      <w:r w:rsidR="003431E0" w:rsidRPr="0059337A">
        <w:rPr>
          <w:rFonts w:ascii="Times New Roman" w:hAnsi="Times New Roman" w:cs="Times New Roman"/>
          <w:sz w:val="24"/>
          <w:szCs w:val="24"/>
          <w:lang w:val="en-US"/>
        </w:rPr>
        <w:t xml:space="preserve"> the following information: botanical family, scientific name, common and vernacular name, botanical characters, habitat and altitudinal zone, protection, balsamic </w:t>
      </w:r>
      <w:r w:rsidR="003D4FD8" w:rsidRPr="0059337A">
        <w:rPr>
          <w:rFonts w:ascii="Times New Roman" w:hAnsi="Times New Roman" w:cs="Times New Roman"/>
          <w:sz w:val="24"/>
          <w:szCs w:val="24"/>
          <w:lang w:val="en-US"/>
        </w:rPr>
        <w:t>time</w:t>
      </w:r>
      <w:r w:rsidR="003431E0" w:rsidRPr="0059337A">
        <w:rPr>
          <w:rFonts w:ascii="Times New Roman" w:hAnsi="Times New Roman" w:cs="Times New Roman"/>
          <w:sz w:val="24"/>
          <w:szCs w:val="24"/>
          <w:lang w:val="en-US"/>
        </w:rPr>
        <w:t xml:space="preserve">, </w:t>
      </w:r>
      <w:r w:rsidR="003D4FD8" w:rsidRPr="0059337A">
        <w:rPr>
          <w:rFonts w:ascii="Times New Roman" w:hAnsi="Times New Roman" w:cs="Times New Roman"/>
          <w:sz w:val="24"/>
          <w:szCs w:val="24"/>
          <w:lang w:val="en-US"/>
        </w:rPr>
        <w:t xml:space="preserve">traditional uses identified during the field investigation, and </w:t>
      </w:r>
      <w:r w:rsidR="003431E0" w:rsidRPr="0059337A">
        <w:rPr>
          <w:rFonts w:ascii="Times New Roman" w:hAnsi="Times New Roman" w:cs="Times New Roman"/>
          <w:sz w:val="24"/>
          <w:szCs w:val="24"/>
          <w:lang w:val="en-US"/>
        </w:rPr>
        <w:t>part of the plant used</w:t>
      </w:r>
      <w:r w:rsidR="00EF6592" w:rsidRPr="0059337A">
        <w:rPr>
          <w:rFonts w:ascii="Times New Roman" w:hAnsi="Times New Roman" w:cs="Times New Roman"/>
          <w:sz w:val="24"/>
          <w:szCs w:val="24"/>
          <w:lang w:val="en-US"/>
        </w:rPr>
        <w:t xml:space="preserve"> (Fig</w:t>
      </w:r>
      <w:r w:rsidR="009713D6" w:rsidRPr="0059337A">
        <w:rPr>
          <w:rFonts w:ascii="Times New Roman" w:hAnsi="Times New Roman" w:cs="Times New Roman"/>
          <w:sz w:val="24"/>
          <w:szCs w:val="24"/>
          <w:lang w:val="en-US"/>
        </w:rPr>
        <w:t>.</w:t>
      </w:r>
      <w:r w:rsidR="00EF6592" w:rsidRPr="0059337A">
        <w:rPr>
          <w:rFonts w:ascii="Times New Roman" w:hAnsi="Times New Roman" w:cs="Times New Roman"/>
          <w:sz w:val="24"/>
          <w:szCs w:val="24"/>
          <w:lang w:val="en-US"/>
        </w:rPr>
        <w:t xml:space="preserve"> </w:t>
      </w:r>
      <w:r w:rsidR="009713D6" w:rsidRPr="0059337A">
        <w:rPr>
          <w:rFonts w:ascii="Times New Roman" w:hAnsi="Times New Roman" w:cs="Times New Roman"/>
          <w:sz w:val="24"/>
          <w:szCs w:val="24"/>
          <w:lang w:val="en-US"/>
        </w:rPr>
        <w:t>6.</w:t>
      </w:r>
      <w:r w:rsidR="00EF6592" w:rsidRPr="0059337A">
        <w:rPr>
          <w:rFonts w:ascii="Times New Roman" w:hAnsi="Times New Roman" w:cs="Times New Roman"/>
          <w:sz w:val="24"/>
          <w:szCs w:val="24"/>
          <w:lang w:val="en-US"/>
        </w:rPr>
        <w:t>5)</w:t>
      </w:r>
      <w:r w:rsidR="003431E0" w:rsidRPr="0059337A">
        <w:rPr>
          <w:rFonts w:ascii="Times New Roman" w:hAnsi="Times New Roman" w:cs="Times New Roman"/>
          <w:sz w:val="24"/>
          <w:szCs w:val="24"/>
          <w:lang w:val="en-US"/>
        </w:rPr>
        <w:t>.</w:t>
      </w:r>
    </w:p>
    <w:p w14:paraId="5BBE4FDD" w14:textId="77777777" w:rsidR="00690404" w:rsidRPr="0059337A" w:rsidRDefault="00690404" w:rsidP="00075AC0">
      <w:pPr>
        <w:spacing w:line="240" w:lineRule="auto"/>
        <w:rPr>
          <w:rFonts w:ascii="Times New Roman" w:hAnsi="Times New Roman" w:cs="Times New Roman"/>
          <w:sz w:val="24"/>
          <w:szCs w:val="24"/>
          <w:lang w:val="en-US"/>
        </w:rPr>
      </w:pPr>
      <w:r w:rsidRPr="0059337A">
        <w:rPr>
          <w:rFonts w:ascii="Times New Roman" w:hAnsi="Times New Roman" w:cs="Times New Roman"/>
          <w:sz w:val="24"/>
          <w:szCs w:val="24"/>
          <w:lang w:val="en-US"/>
        </w:rPr>
        <w:br w:type="page"/>
      </w:r>
    </w:p>
    <w:p w14:paraId="30DEBC76" w14:textId="3CEA5475" w:rsidR="00690404" w:rsidRPr="0059337A" w:rsidRDefault="00690404" w:rsidP="00075AC0">
      <w:pPr>
        <w:spacing w:after="120" w:line="240" w:lineRule="auto"/>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lastRenderedPageBreak/>
        <w:t>Fig</w:t>
      </w:r>
      <w:r w:rsidR="009713D6" w:rsidRPr="0059337A">
        <w:rPr>
          <w:rFonts w:ascii="Times New Roman" w:hAnsi="Times New Roman" w:cs="Times New Roman"/>
          <w:b/>
          <w:bCs/>
          <w:sz w:val="24"/>
          <w:szCs w:val="24"/>
          <w:lang w:val="en-US"/>
        </w:rPr>
        <w:t>.</w:t>
      </w:r>
      <w:r w:rsidRPr="0059337A">
        <w:rPr>
          <w:rFonts w:ascii="Times New Roman" w:hAnsi="Times New Roman" w:cs="Times New Roman"/>
          <w:b/>
          <w:bCs/>
          <w:sz w:val="24"/>
          <w:szCs w:val="24"/>
          <w:lang w:val="en-US"/>
        </w:rPr>
        <w:t xml:space="preserve"> </w:t>
      </w:r>
      <w:r w:rsidR="009713D6" w:rsidRPr="0059337A">
        <w:rPr>
          <w:rFonts w:ascii="Times New Roman" w:hAnsi="Times New Roman" w:cs="Times New Roman"/>
          <w:b/>
          <w:bCs/>
          <w:sz w:val="24"/>
          <w:szCs w:val="24"/>
          <w:lang w:val="en-US"/>
        </w:rPr>
        <w:t>6.</w:t>
      </w:r>
      <w:r w:rsidRPr="0059337A">
        <w:rPr>
          <w:rFonts w:ascii="Times New Roman" w:hAnsi="Times New Roman" w:cs="Times New Roman"/>
          <w:b/>
          <w:bCs/>
          <w:sz w:val="24"/>
          <w:szCs w:val="24"/>
          <w:lang w:val="en-US"/>
        </w:rPr>
        <w:t xml:space="preserve">3: Illustrative panel situated at the entrance of the ‘E. Dioli’ Botanical Garden. Designing of the logo: Fabrizio Chierichetti. Graphic design: Arch. Patrizia Berera. </w:t>
      </w:r>
      <w:r w:rsidR="000D7AFA" w:rsidRPr="0059337A">
        <w:rPr>
          <w:rFonts w:ascii="Times New Roman" w:hAnsi="Times New Roman" w:cs="Times New Roman"/>
          <w:b/>
          <w:bCs/>
          <w:sz w:val="24"/>
          <w:szCs w:val="24"/>
          <w:lang w:val="en-US"/>
        </w:rPr>
        <w:t>Original d</w:t>
      </w:r>
      <w:r w:rsidRPr="0059337A">
        <w:rPr>
          <w:rFonts w:ascii="Times New Roman" w:hAnsi="Times New Roman" w:cs="Times New Roman"/>
          <w:b/>
          <w:bCs/>
          <w:sz w:val="24"/>
          <w:szCs w:val="24"/>
          <w:lang w:val="en-US"/>
        </w:rPr>
        <w:t>rawings: Carlo Grimoldi.</w:t>
      </w:r>
    </w:p>
    <w:p w14:paraId="02D33A47" w14:textId="4D836F15" w:rsidR="00827B00" w:rsidRPr="0059337A" w:rsidRDefault="00690404" w:rsidP="00075AC0">
      <w:pPr>
        <w:spacing w:after="120" w:line="240" w:lineRule="auto"/>
        <w:ind w:left="-426"/>
        <w:jc w:val="center"/>
        <w:rPr>
          <w:rFonts w:ascii="Times New Roman" w:hAnsi="Times New Roman" w:cs="Times New Roman"/>
          <w:sz w:val="24"/>
          <w:szCs w:val="24"/>
          <w:lang w:val="en-US"/>
        </w:rPr>
      </w:pPr>
      <w:r w:rsidRPr="0059337A">
        <w:rPr>
          <w:rFonts w:ascii="Times New Roman" w:hAnsi="Times New Roman" w:cs="Times New Roman"/>
          <w:noProof/>
          <w:sz w:val="24"/>
          <w:szCs w:val="24"/>
        </w:rPr>
        <w:drawing>
          <wp:inline distT="0" distB="0" distL="0" distR="0" wp14:anchorId="4BC2AB24" wp14:editId="16794C98">
            <wp:extent cx="5947447" cy="4248000"/>
            <wp:effectExtent l="0" t="0" r="0" b="0"/>
            <wp:docPr id="170073868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7447" cy="4248000"/>
                    </a:xfrm>
                    <a:prstGeom prst="rect">
                      <a:avLst/>
                    </a:prstGeom>
                    <a:noFill/>
                    <a:ln>
                      <a:noFill/>
                    </a:ln>
                  </pic:spPr>
                </pic:pic>
              </a:graphicData>
            </a:graphic>
          </wp:inline>
        </w:drawing>
      </w:r>
    </w:p>
    <w:p w14:paraId="4AEB96DA" w14:textId="5688807F" w:rsidR="00690404" w:rsidRPr="0059337A" w:rsidRDefault="00690404" w:rsidP="00075AC0">
      <w:pPr>
        <w:spacing w:after="120" w:line="240" w:lineRule="auto"/>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Fig</w:t>
      </w:r>
      <w:r w:rsidR="009713D6" w:rsidRPr="0059337A">
        <w:rPr>
          <w:rFonts w:ascii="Times New Roman" w:hAnsi="Times New Roman" w:cs="Times New Roman"/>
          <w:b/>
          <w:bCs/>
          <w:sz w:val="24"/>
          <w:szCs w:val="24"/>
          <w:lang w:val="en-US"/>
        </w:rPr>
        <w:t>. 6.</w:t>
      </w:r>
      <w:r w:rsidRPr="0059337A">
        <w:rPr>
          <w:rFonts w:ascii="Times New Roman" w:hAnsi="Times New Roman" w:cs="Times New Roman"/>
          <w:b/>
          <w:bCs/>
          <w:sz w:val="24"/>
          <w:szCs w:val="24"/>
          <w:lang w:val="en-US"/>
        </w:rPr>
        <w:t xml:space="preserve">4: </w:t>
      </w:r>
      <w:r w:rsidR="00041E81" w:rsidRPr="0059337A">
        <w:rPr>
          <w:rFonts w:ascii="Times New Roman" w:hAnsi="Times New Roman" w:cs="Times New Roman"/>
          <w:b/>
          <w:bCs/>
          <w:sz w:val="24"/>
          <w:szCs w:val="24"/>
          <w:lang w:val="en-US"/>
        </w:rPr>
        <w:t>Drawings dedicated to each flowerbeds/sector of uses: a) flowerbed of beauty; b) construction; c) medicinal; d) culinary; e) domestic and cosmetic; f) veterinar</w:t>
      </w:r>
      <w:r w:rsidR="009713D6" w:rsidRPr="0059337A">
        <w:rPr>
          <w:rFonts w:ascii="Times New Roman" w:hAnsi="Times New Roman" w:cs="Times New Roman"/>
          <w:b/>
          <w:bCs/>
          <w:sz w:val="24"/>
          <w:szCs w:val="24"/>
          <w:lang w:val="en-US"/>
        </w:rPr>
        <w:t>y</w:t>
      </w:r>
      <w:r w:rsidR="00041E81" w:rsidRPr="0059337A">
        <w:rPr>
          <w:rFonts w:ascii="Times New Roman" w:hAnsi="Times New Roman" w:cs="Times New Roman"/>
          <w:b/>
          <w:bCs/>
          <w:sz w:val="24"/>
          <w:szCs w:val="24"/>
          <w:lang w:val="en-US"/>
        </w:rPr>
        <w:t xml:space="preserve">; g) ancient games and toys; h) ritualistic/religious. </w:t>
      </w:r>
      <w:r w:rsidR="000D7AFA" w:rsidRPr="0059337A">
        <w:rPr>
          <w:rFonts w:ascii="Times New Roman" w:hAnsi="Times New Roman" w:cs="Times New Roman"/>
          <w:b/>
          <w:bCs/>
          <w:sz w:val="24"/>
          <w:szCs w:val="24"/>
          <w:lang w:val="en-US"/>
        </w:rPr>
        <w:t>Original d</w:t>
      </w:r>
      <w:r w:rsidR="00041E81" w:rsidRPr="0059337A">
        <w:rPr>
          <w:rFonts w:ascii="Times New Roman" w:hAnsi="Times New Roman" w:cs="Times New Roman"/>
          <w:b/>
          <w:bCs/>
          <w:sz w:val="24"/>
          <w:szCs w:val="24"/>
          <w:lang w:val="en-US"/>
        </w:rPr>
        <w:t>rawings: Carlo Grimoldi.</w:t>
      </w:r>
    </w:p>
    <w:p w14:paraId="7F660EC4" w14:textId="77777777" w:rsidR="00041E81" w:rsidRPr="0059337A" w:rsidRDefault="00690404" w:rsidP="00E84210">
      <w:pPr>
        <w:spacing w:line="240" w:lineRule="auto"/>
        <w:jc w:val="center"/>
        <w:rPr>
          <w:rFonts w:ascii="Times New Roman" w:hAnsi="Times New Roman" w:cs="Times New Roman"/>
          <w:sz w:val="24"/>
          <w:szCs w:val="24"/>
          <w:lang w:val="en-US"/>
        </w:rPr>
      </w:pPr>
      <w:r w:rsidRPr="0059337A">
        <w:rPr>
          <w:rFonts w:ascii="Times New Roman" w:hAnsi="Times New Roman" w:cs="Times New Roman"/>
          <w:noProof/>
          <w:sz w:val="24"/>
          <w:szCs w:val="24"/>
        </w:rPr>
        <w:drawing>
          <wp:inline distT="0" distB="0" distL="0" distR="0" wp14:anchorId="4295DD5F" wp14:editId="23C2803A">
            <wp:extent cx="6074500" cy="3420000"/>
            <wp:effectExtent l="0" t="0" r="0" b="0"/>
            <wp:docPr id="157070109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74500" cy="3420000"/>
                    </a:xfrm>
                    <a:prstGeom prst="rect">
                      <a:avLst/>
                    </a:prstGeom>
                    <a:noFill/>
                    <a:ln>
                      <a:noFill/>
                    </a:ln>
                  </pic:spPr>
                </pic:pic>
              </a:graphicData>
            </a:graphic>
          </wp:inline>
        </w:drawing>
      </w:r>
    </w:p>
    <w:p w14:paraId="01D7B5D9" w14:textId="77777777" w:rsidR="00041E81" w:rsidRPr="0059337A" w:rsidRDefault="00041E81" w:rsidP="00075AC0">
      <w:pPr>
        <w:spacing w:line="240" w:lineRule="auto"/>
        <w:rPr>
          <w:rFonts w:ascii="Times New Roman" w:hAnsi="Times New Roman" w:cs="Times New Roman"/>
          <w:sz w:val="24"/>
          <w:szCs w:val="24"/>
          <w:lang w:val="en-US"/>
        </w:rPr>
      </w:pPr>
    </w:p>
    <w:p w14:paraId="6332795E" w14:textId="2D361647" w:rsidR="009713D6" w:rsidRPr="0059337A" w:rsidRDefault="000D7AFA" w:rsidP="00075AC0">
      <w:pPr>
        <w:spacing w:line="240" w:lineRule="auto"/>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t>Fig</w:t>
      </w:r>
      <w:r w:rsidR="009713D6" w:rsidRPr="0059337A">
        <w:rPr>
          <w:rFonts w:ascii="Times New Roman" w:hAnsi="Times New Roman" w:cs="Times New Roman"/>
          <w:b/>
          <w:bCs/>
          <w:sz w:val="24"/>
          <w:szCs w:val="24"/>
          <w:lang w:val="en-US"/>
        </w:rPr>
        <w:t>.</w:t>
      </w:r>
      <w:r w:rsidRPr="0059337A">
        <w:rPr>
          <w:rFonts w:ascii="Times New Roman" w:hAnsi="Times New Roman" w:cs="Times New Roman"/>
          <w:b/>
          <w:bCs/>
          <w:sz w:val="24"/>
          <w:szCs w:val="24"/>
          <w:lang w:val="en-US"/>
        </w:rPr>
        <w:t xml:space="preserve"> </w:t>
      </w:r>
      <w:r w:rsidR="009713D6" w:rsidRPr="0059337A">
        <w:rPr>
          <w:rFonts w:ascii="Times New Roman" w:hAnsi="Times New Roman" w:cs="Times New Roman"/>
          <w:b/>
          <w:bCs/>
          <w:sz w:val="24"/>
          <w:szCs w:val="24"/>
          <w:lang w:val="en-US"/>
        </w:rPr>
        <w:t>6.</w:t>
      </w:r>
      <w:r w:rsidRPr="0059337A">
        <w:rPr>
          <w:rFonts w:ascii="Times New Roman" w:hAnsi="Times New Roman" w:cs="Times New Roman"/>
          <w:b/>
          <w:bCs/>
          <w:sz w:val="24"/>
          <w:szCs w:val="24"/>
          <w:lang w:val="en-US"/>
        </w:rPr>
        <w:t>5: The new labels dedicated to the plant species of the ‘E. Dioli’ Botanical Garden. Graphic design: Arch. Patrizia Berera. Original drawings: Lorenzo Colombo.</w:t>
      </w:r>
    </w:p>
    <w:p w14:paraId="0E57C4DE" w14:textId="5930D188" w:rsidR="009713D6" w:rsidRPr="0059337A" w:rsidRDefault="009713D6" w:rsidP="009713D6">
      <w:pPr>
        <w:spacing w:line="240" w:lineRule="auto"/>
        <w:rPr>
          <w:rFonts w:ascii="Times New Roman" w:hAnsi="Times New Roman" w:cs="Times New Roman"/>
          <w:b/>
          <w:bCs/>
          <w:sz w:val="24"/>
          <w:szCs w:val="24"/>
        </w:rPr>
      </w:pPr>
      <w:r w:rsidRPr="0059337A">
        <w:rPr>
          <w:rFonts w:ascii="Times New Roman" w:hAnsi="Times New Roman" w:cs="Times New Roman"/>
          <w:b/>
          <w:bCs/>
          <w:noProof/>
          <w:sz w:val="24"/>
          <w:szCs w:val="24"/>
        </w:rPr>
        <w:drawing>
          <wp:inline distT="0" distB="0" distL="0" distR="0" wp14:anchorId="52F7FAA7" wp14:editId="247C8CC3">
            <wp:extent cx="6120130" cy="3854450"/>
            <wp:effectExtent l="0" t="0" r="0" b="0"/>
            <wp:docPr id="653428589"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3854450"/>
                    </a:xfrm>
                    <a:prstGeom prst="rect">
                      <a:avLst/>
                    </a:prstGeom>
                    <a:noFill/>
                    <a:ln>
                      <a:noFill/>
                    </a:ln>
                  </pic:spPr>
                </pic:pic>
              </a:graphicData>
            </a:graphic>
          </wp:inline>
        </w:drawing>
      </w:r>
    </w:p>
    <w:p w14:paraId="51820CF4" w14:textId="48AFCC53" w:rsidR="0059497A" w:rsidRPr="0059337A" w:rsidRDefault="00D853FF"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59497A" w:rsidRPr="0059337A">
        <w:rPr>
          <w:rFonts w:ascii="Times New Roman" w:hAnsi="Times New Roman" w:cs="Times New Roman"/>
          <w:sz w:val="24"/>
          <w:szCs w:val="24"/>
          <w:lang w:val="en-US"/>
        </w:rPr>
        <w:t>Accessibility of the spaces and sustainability of the materials used were also major concerns in the realization of the Dioli Garden. I</w:t>
      </w:r>
      <w:r w:rsidR="003431E0" w:rsidRPr="0059337A">
        <w:rPr>
          <w:rFonts w:ascii="Times New Roman" w:hAnsi="Times New Roman" w:cs="Times New Roman"/>
          <w:sz w:val="24"/>
          <w:szCs w:val="24"/>
          <w:lang w:val="en-US"/>
        </w:rPr>
        <w:t>nclusiveness</w:t>
      </w:r>
      <w:r w:rsidR="0059497A" w:rsidRPr="0059337A">
        <w:rPr>
          <w:rFonts w:ascii="Times New Roman" w:hAnsi="Times New Roman" w:cs="Times New Roman"/>
          <w:sz w:val="24"/>
          <w:szCs w:val="24"/>
          <w:lang w:val="en-US"/>
        </w:rPr>
        <w:t xml:space="preserve"> is a core value of the BG</w:t>
      </w:r>
      <w:r w:rsidR="003431E0" w:rsidRPr="0059337A">
        <w:rPr>
          <w:rFonts w:ascii="Times New Roman" w:hAnsi="Times New Roman" w:cs="Times New Roman"/>
          <w:sz w:val="24"/>
          <w:szCs w:val="24"/>
          <w:lang w:val="en-US"/>
        </w:rPr>
        <w:t>,</w:t>
      </w:r>
      <w:r w:rsidR="0059497A" w:rsidRPr="0059337A">
        <w:rPr>
          <w:rFonts w:ascii="Times New Roman" w:hAnsi="Times New Roman" w:cs="Times New Roman"/>
          <w:sz w:val="24"/>
          <w:szCs w:val="24"/>
          <w:lang w:val="en-US"/>
        </w:rPr>
        <w:t xml:space="preserve"> and plans have already been made to include </w:t>
      </w:r>
      <w:r w:rsidR="003431E0" w:rsidRPr="0059337A">
        <w:rPr>
          <w:rFonts w:ascii="Times New Roman" w:hAnsi="Times New Roman" w:cs="Times New Roman"/>
          <w:sz w:val="24"/>
          <w:szCs w:val="24"/>
          <w:lang w:val="en-US"/>
        </w:rPr>
        <w:t>interpretative apparatuses</w:t>
      </w:r>
      <w:r w:rsidR="0059497A" w:rsidRPr="0059337A">
        <w:rPr>
          <w:rFonts w:ascii="Times New Roman" w:hAnsi="Times New Roman" w:cs="Times New Roman"/>
          <w:sz w:val="24"/>
          <w:szCs w:val="24"/>
          <w:lang w:val="en-US"/>
        </w:rPr>
        <w:t>,</w:t>
      </w:r>
      <w:r w:rsidR="003431E0" w:rsidRPr="0059337A">
        <w:rPr>
          <w:rFonts w:ascii="Times New Roman" w:hAnsi="Times New Roman" w:cs="Times New Roman"/>
          <w:sz w:val="24"/>
          <w:szCs w:val="24"/>
          <w:lang w:val="en-US"/>
        </w:rPr>
        <w:t xml:space="preserve"> </w:t>
      </w:r>
      <w:r w:rsidR="0059497A" w:rsidRPr="0059337A">
        <w:rPr>
          <w:rFonts w:ascii="Times New Roman" w:hAnsi="Times New Roman" w:cs="Times New Roman"/>
          <w:sz w:val="24"/>
          <w:szCs w:val="24"/>
          <w:lang w:val="en-US"/>
        </w:rPr>
        <w:t>which provide</w:t>
      </w:r>
      <w:r w:rsidR="003431E0" w:rsidRPr="0059337A">
        <w:rPr>
          <w:rFonts w:ascii="Times New Roman" w:hAnsi="Times New Roman" w:cs="Times New Roman"/>
          <w:sz w:val="24"/>
          <w:szCs w:val="24"/>
          <w:lang w:val="en-US"/>
        </w:rPr>
        <w:t xml:space="preserve"> information in Braille</w:t>
      </w:r>
      <w:r w:rsidR="0059497A" w:rsidRPr="0059337A">
        <w:rPr>
          <w:rFonts w:ascii="Times New Roman" w:hAnsi="Times New Roman" w:cs="Times New Roman"/>
          <w:sz w:val="24"/>
          <w:szCs w:val="24"/>
          <w:lang w:val="en-US"/>
        </w:rPr>
        <w:t>,</w:t>
      </w:r>
      <w:r w:rsidR="003431E0" w:rsidRPr="0059337A">
        <w:rPr>
          <w:rFonts w:ascii="Times New Roman" w:hAnsi="Times New Roman" w:cs="Times New Roman"/>
          <w:sz w:val="24"/>
          <w:szCs w:val="24"/>
          <w:lang w:val="en-US"/>
        </w:rPr>
        <w:t xml:space="preserve"> and </w:t>
      </w:r>
      <w:r w:rsidR="0059497A" w:rsidRPr="0059337A">
        <w:rPr>
          <w:rFonts w:ascii="Times New Roman" w:hAnsi="Times New Roman" w:cs="Times New Roman"/>
          <w:sz w:val="24"/>
          <w:szCs w:val="24"/>
          <w:lang w:val="en-US"/>
        </w:rPr>
        <w:t>to translate</w:t>
      </w:r>
      <w:r w:rsidR="003431E0" w:rsidRPr="0059337A">
        <w:rPr>
          <w:rFonts w:ascii="Times New Roman" w:hAnsi="Times New Roman" w:cs="Times New Roman"/>
          <w:sz w:val="24"/>
          <w:szCs w:val="24"/>
          <w:lang w:val="en-US"/>
        </w:rPr>
        <w:t xml:space="preserve"> the content </w:t>
      </w:r>
      <w:r w:rsidR="0059497A" w:rsidRPr="0059337A">
        <w:rPr>
          <w:rFonts w:ascii="Times New Roman" w:hAnsi="Times New Roman" w:cs="Times New Roman"/>
          <w:sz w:val="24"/>
          <w:szCs w:val="24"/>
          <w:lang w:val="en-US"/>
        </w:rPr>
        <w:t xml:space="preserve">at least </w:t>
      </w:r>
      <w:r w:rsidR="003431E0" w:rsidRPr="0059337A">
        <w:rPr>
          <w:rFonts w:ascii="Times New Roman" w:hAnsi="Times New Roman" w:cs="Times New Roman"/>
          <w:sz w:val="24"/>
          <w:szCs w:val="24"/>
          <w:lang w:val="en-US"/>
        </w:rPr>
        <w:t>in English.</w:t>
      </w:r>
    </w:p>
    <w:p w14:paraId="458D9F6B" w14:textId="77777777" w:rsidR="00D853FF" w:rsidRPr="0059337A" w:rsidRDefault="00D853FF" w:rsidP="00075AC0">
      <w:pPr>
        <w:spacing w:after="0" w:line="240" w:lineRule="auto"/>
        <w:jc w:val="both"/>
        <w:rPr>
          <w:rFonts w:ascii="Times New Roman" w:hAnsi="Times New Roman" w:cs="Times New Roman"/>
          <w:sz w:val="24"/>
          <w:szCs w:val="24"/>
          <w:lang w:val="en-US"/>
        </w:rPr>
      </w:pPr>
    </w:p>
    <w:p w14:paraId="676C832D" w14:textId="188506C0" w:rsidR="00083E51" w:rsidRPr="0059337A" w:rsidRDefault="00D853FF"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083E51" w:rsidRPr="0059337A">
        <w:rPr>
          <w:rFonts w:ascii="Times New Roman" w:hAnsi="Times New Roman" w:cs="Times New Roman"/>
          <w:sz w:val="24"/>
          <w:szCs w:val="24"/>
          <w:lang w:val="en-US"/>
        </w:rPr>
        <w:t>As for local resources development, and as part of a Citizen Science framework, local guide and volunteers were trained through a three-part course to manage the yearly summer opening. Along with these</w:t>
      </w:r>
      <w:r w:rsidR="003431E0" w:rsidRPr="0059337A">
        <w:rPr>
          <w:rFonts w:ascii="Times New Roman" w:hAnsi="Times New Roman" w:cs="Times New Roman"/>
          <w:sz w:val="24"/>
          <w:szCs w:val="24"/>
          <w:lang w:val="en-US"/>
        </w:rPr>
        <w:t xml:space="preserve"> selected guides and other experts, weekly activities, laboratories, guides, and tours w</w:t>
      </w:r>
      <w:r w:rsidR="00083E51" w:rsidRPr="0059337A">
        <w:rPr>
          <w:rFonts w:ascii="Times New Roman" w:hAnsi="Times New Roman" w:cs="Times New Roman"/>
          <w:sz w:val="24"/>
          <w:szCs w:val="24"/>
          <w:lang w:val="en-US"/>
        </w:rPr>
        <w:t>ere implemented</w:t>
      </w:r>
      <w:r w:rsidR="003431E0" w:rsidRPr="0059337A">
        <w:rPr>
          <w:rFonts w:ascii="Times New Roman" w:hAnsi="Times New Roman" w:cs="Times New Roman"/>
          <w:sz w:val="24"/>
          <w:szCs w:val="24"/>
          <w:lang w:val="en-US"/>
        </w:rPr>
        <w:t xml:space="preserve"> for both children and adults, with special attention to people with disabilities.</w:t>
      </w:r>
    </w:p>
    <w:p w14:paraId="10A031E2" w14:textId="77777777" w:rsidR="00D853FF" w:rsidRPr="0059337A" w:rsidRDefault="00D853FF" w:rsidP="00075AC0">
      <w:pPr>
        <w:spacing w:after="0" w:line="240" w:lineRule="auto"/>
        <w:jc w:val="both"/>
        <w:rPr>
          <w:rFonts w:ascii="Times New Roman" w:hAnsi="Times New Roman" w:cs="Times New Roman"/>
          <w:sz w:val="24"/>
          <w:szCs w:val="24"/>
          <w:lang w:val="en-US"/>
        </w:rPr>
      </w:pPr>
    </w:p>
    <w:p w14:paraId="31E10C6C" w14:textId="68B1B659" w:rsidR="007F7CC4" w:rsidRPr="0059337A" w:rsidRDefault="00D853FF"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083E51" w:rsidRPr="0059337A">
        <w:rPr>
          <w:rFonts w:ascii="Times New Roman" w:hAnsi="Times New Roman" w:cs="Times New Roman"/>
          <w:sz w:val="24"/>
          <w:szCs w:val="24"/>
          <w:lang w:val="en-US"/>
        </w:rPr>
        <w:t>Finally,</w:t>
      </w:r>
      <w:r w:rsidR="003431E0" w:rsidRPr="0059337A">
        <w:rPr>
          <w:rFonts w:ascii="Times New Roman" w:hAnsi="Times New Roman" w:cs="Times New Roman"/>
          <w:sz w:val="24"/>
          <w:szCs w:val="24"/>
          <w:lang w:val="en-US"/>
        </w:rPr>
        <w:t xml:space="preserve"> </w:t>
      </w:r>
      <w:r w:rsidR="00083E51" w:rsidRPr="0059337A">
        <w:rPr>
          <w:rFonts w:ascii="Times New Roman" w:hAnsi="Times New Roman" w:cs="Times New Roman"/>
          <w:sz w:val="24"/>
          <w:szCs w:val="24"/>
          <w:lang w:val="en-US"/>
        </w:rPr>
        <w:t xml:space="preserve">booklets for children, leaflets, bookmarks, and gadgets were created with the aid of </w:t>
      </w:r>
      <w:r w:rsidR="003431E0" w:rsidRPr="0059337A">
        <w:rPr>
          <w:rFonts w:ascii="Times New Roman" w:hAnsi="Times New Roman" w:cs="Times New Roman"/>
          <w:sz w:val="24"/>
          <w:szCs w:val="24"/>
          <w:lang w:val="en-US"/>
        </w:rPr>
        <w:t xml:space="preserve">professional illustrators, in order to help the self-support of the </w:t>
      </w:r>
      <w:r w:rsidR="00083E51" w:rsidRPr="0059337A">
        <w:rPr>
          <w:rFonts w:ascii="Times New Roman" w:hAnsi="Times New Roman" w:cs="Times New Roman"/>
          <w:sz w:val="24"/>
          <w:szCs w:val="24"/>
          <w:lang w:val="en-US"/>
        </w:rPr>
        <w:t>g</w:t>
      </w:r>
      <w:r w:rsidR="003431E0" w:rsidRPr="0059337A">
        <w:rPr>
          <w:rFonts w:ascii="Times New Roman" w:hAnsi="Times New Roman" w:cs="Times New Roman"/>
          <w:sz w:val="24"/>
          <w:szCs w:val="24"/>
          <w:lang w:val="en-US"/>
        </w:rPr>
        <w:t>arden</w:t>
      </w:r>
      <w:r w:rsidR="00083E51" w:rsidRPr="0059337A">
        <w:rPr>
          <w:rFonts w:ascii="Times New Roman" w:hAnsi="Times New Roman" w:cs="Times New Roman"/>
          <w:sz w:val="24"/>
          <w:szCs w:val="24"/>
          <w:lang w:val="en-US"/>
        </w:rPr>
        <w:t>.</w:t>
      </w:r>
      <w:r w:rsidRPr="0059337A">
        <w:rPr>
          <w:rFonts w:ascii="Times New Roman" w:hAnsi="Times New Roman" w:cs="Times New Roman"/>
          <w:sz w:val="24"/>
          <w:szCs w:val="24"/>
          <w:lang w:val="en-US"/>
        </w:rPr>
        <w:t xml:space="preserve"> </w:t>
      </w:r>
      <w:r w:rsidR="007F7CC4" w:rsidRPr="0059337A">
        <w:rPr>
          <w:rFonts w:ascii="Times New Roman" w:hAnsi="Times New Roman" w:cs="Times New Roman"/>
          <w:sz w:val="24"/>
          <w:szCs w:val="24"/>
          <w:lang w:val="en-US"/>
        </w:rPr>
        <w:t xml:space="preserve">The creation of this Garden, </w:t>
      </w:r>
      <w:r w:rsidR="004C5F1E" w:rsidRPr="0059337A">
        <w:rPr>
          <w:rFonts w:ascii="Times New Roman" w:hAnsi="Times New Roman" w:cs="Times New Roman"/>
          <w:sz w:val="24"/>
          <w:szCs w:val="24"/>
          <w:lang w:val="en-US"/>
        </w:rPr>
        <w:t xml:space="preserve">which is </w:t>
      </w:r>
      <w:r w:rsidR="007F7CC4" w:rsidRPr="0059337A">
        <w:rPr>
          <w:rFonts w:ascii="Times New Roman" w:hAnsi="Times New Roman" w:cs="Times New Roman"/>
          <w:sz w:val="24"/>
          <w:szCs w:val="24"/>
          <w:lang w:val="en-US"/>
        </w:rPr>
        <w:t xml:space="preserve">the first of its kind in Italy, would have not been possible without the active participation from the inhabitants of the valley. Needless to say, every information concerning the traditional uses of plant species came from the inhabitants </w:t>
      </w:r>
      <w:r w:rsidR="004C5F1E" w:rsidRPr="0059337A">
        <w:rPr>
          <w:rFonts w:ascii="Times New Roman" w:hAnsi="Times New Roman" w:cs="Times New Roman"/>
          <w:sz w:val="24"/>
          <w:szCs w:val="24"/>
          <w:lang w:val="en-US"/>
        </w:rPr>
        <w:t>themselves,</w:t>
      </w:r>
      <w:r w:rsidR="007F7CC4" w:rsidRPr="0059337A">
        <w:rPr>
          <w:rFonts w:ascii="Times New Roman" w:hAnsi="Times New Roman" w:cs="Times New Roman"/>
          <w:sz w:val="24"/>
          <w:szCs w:val="24"/>
          <w:lang w:val="en-US"/>
        </w:rPr>
        <w:t xml:space="preserve"> but this is not where their involvement stopped: the local administrations also played a pivotal role in the realization of the project, and even the schools of Valmalenco and the neighboring valleys </w:t>
      </w:r>
      <w:r w:rsidR="004C5F1E" w:rsidRPr="0059337A">
        <w:rPr>
          <w:rFonts w:ascii="Times New Roman" w:hAnsi="Times New Roman" w:cs="Times New Roman"/>
          <w:sz w:val="24"/>
          <w:szCs w:val="24"/>
          <w:lang w:val="en-US"/>
        </w:rPr>
        <w:t xml:space="preserve">have </w:t>
      </w:r>
      <w:r w:rsidR="00E65829" w:rsidRPr="0059337A">
        <w:rPr>
          <w:rFonts w:ascii="Times New Roman" w:hAnsi="Times New Roman" w:cs="Times New Roman"/>
          <w:sz w:val="24"/>
          <w:szCs w:val="24"/>
          <w:lang w:val="en-US"/>
        </w:rPr>
        <w:t>begun</w:t>
      </w:r>
      <w:r w:rsidR="004C5F1E" w:rsidRPr="0059337A">
        <w:rPr>
          <w:rFonts w:ascii="Times New Roman" w:hAnsi="Times New Roman" w:cs="Times New Roman"/>
          <w:sz w:val="24"/>
          <w:szCs w:val="24"/>
          <w:lang w:val="en-US"/>
        </w:rPr>
        <w:t xml:space="preserve"> including the laboratories and activities offered by the Garden in their educational proposals.</w:t>
      </w:r>
    </w:p>
    <w:p w14:paraId="301F8041" w14:textId="77777777" w:rsidR="00D853FF" w:rsidRPr="0059337A" w:rsidRDefault="00D853FF" w:rsidP="00075AC0">
      <w:pPr>
        <w:spacing w:after="0" w:line="240" w:lineRule="auto"/>
        <w:jc w:val="both"/>
        <w:rPr>
          <w:rFonts w:ascii="Times New Roman" w:hAnsi="Times New Roman" w:cs="Times New Roman"/>
          <w:sz w:val="24"/>
          <w:szCs w:val="24"/>
          <w:lang w:val="en-US"/>
        </w:rPr>
      </w:pPr>
    </w:p>
    <w:p w14:paraId="58EC266D" w14:textId="1CDF7531" w:rsidR="007F7CC4" w:rsidRPr="0059337A" w:rsidRDefault="00D853FF"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4C5F1E" w:rsidRPr="0059337A">
        <w:rPr>
          <w:rFonts w:ascii="Times New Roman" w:hAnsi="Times New Roman" w:cs="Times New Roman"/>
          <w:sz w:val="24"/>
          <w:szCs w:val="24"/>
          <w:lang w:val="en-US"/>
        </w:rPr>
        <w:t xml:space="preserve">The creation of a botanical garden is not the only effort made in this last phase of the </w:t>
      </w:r>
      <w:r w:rsidR="00FA56EE" w:rsidRPr="0059337A">
        <w:rPr>
          <w:rFonts w:ascii="Times New Roman" w:hAnsi="Times New Roman" w:cs="Times New Roman"/>
          <w:sz w:val="24"/>
          <w:szCs w:val="24"/>
          <w:lang w:val="en-US"/>
        </w:rPr>
        <w:t>survey. In fact,</w:t>
      </w:r>
      <w:r w:rsidR="007F7CC4" w:rsidRPr="0059337A">
        <w:rPr>
          <w:rFonts w:ascii="Times New Roman" w:hAnsi="Times New Roman" w:cs="Times New Roman"/>
          <w:sz w:val="24"/>
          <w:szCs w:val="24"/>
          <w:lang w:val="en-US"/>
        </w:rPr>
        <w:t xml:space="preserve"> for the past three years, an event called ‘Festival of medicinal plants’ has been held in the valley, in which the scientific results of the investigations were divulged back to the local population</w:t>
      </w:r>
      <w:r w:rsidR="00FA56EE" w:rsidRPr="0059337A">
        <w:rPr>
          <w:rFonts w:ascii="Times New Roman" w:hAnsi="Times New Roman" w:cs="Times New Roman"/>
          <w:sz w:val="24"/>
          <w:szCs w:val="24"/>
          <w:lang w:val="en-US"/>
        </w:rPr>
        <w:t>. Additionally, this dissemination was carried out</w:t>
      </w:r>
      <w:r w:rsidR="007F7CC4" w:rsidRPr="0059337A">
        <w:rPr>
          <w:rFonts w:ascii="Times New Roman" w:hAnsi="Times New Roman" w:cs="Times New Roman"/>
          <w:sz w:val="24"/>
          <w:szCs w:val="24"/>
          <w:lang w:val="en-US"/>
        </w:rPr>
        <w:t xml:space="preserve"> in creative ways, such as</w:t>
      </w:r>
      <w:r w:rsidR="00FA56EE" w:rsidRPr="0059337A">
        <w:rPr>
          <w:rFonts w:ascii="Times New Roman" w:hAnsi="Times New Roman" w:cs="Times New Roman"/>
          <w:sz w:val="24"/>
          <w:szCs w:val="24"/>
          <w:lang w:val="en-US"/>
        </w:rPr>
        <w:t xml:space="preserve"> the</w:t>
      </w:r>
      <w:r w:rsidR="007F7CC4" w:rsidRPr="0059337A">
        <w:rPr>
          <w:rFonts w:ascii="Times New Roman" w:hAnsi="Times New Roman" w:cs="Times New Roman"/>
          <w:sz w:val="24"/>
          <w:szCs w:val="24"/>
          <w:lang w:val="en-US"/>
        </w:rPr>
        <w:t xml:space="preserve"> publication of </w:t>
      </w:r>
      <w:r w:rsidR="007F7CC4" w:rsidRPr="0059337A">
        <w:rPr>
          <w:rFonts w:ascii="Times New Roman" w:hAnsi="Times New Roman" w:cs="Times New Roman"/>
          <w:sz w:val="24"/>
          <w:szCs w:val="24"/>
          <w:lang w:val="en-US"/>
        </w:rPr>
        <w:lastRenderedPageBreak/>
        <w:t>educational booklets for both adults and children</w:t>
      </w:r>
      <w:r w:rsidR="00FA56EE" w:rsidRPr="0059337A">
        <w:rPr>
          <w:rFonts w:ascii="Times New Roman" w:hAnsi="Times New Roman" w:cs="Times New Roman"/>
          <w:sz w:val="24"/>
          <w:szCs w:val="24"/>
          <w:lang w:val="en-US"/>
        </w:rPr>
        <w:t>, with the extraordinary participation of illustrators and graphic designers</w:t>
      </w:r>
      <w:r w:rsidR="007F7CC4" w:rsidRPr="0059337A">
        <w:rPr>
          <w:rFonts w:ascii="Times New Roman" w:hAnsi="Times New Roman" w:cs="Times New Roman"/>
          <w:sz w:val="24"/>
          <w:szCs w:val="24"/>
          <w:lang w:val="en-US"/>
        </w:rPr>
        <w:t xml:space="preserve"> </w:t>
      </w:r>
      <w:r w:rsidR="007F7CC4" w:rsidRPr="0059337A">
        <w:rPr>
          <w:rFonts w:ascii="Times New Roman" w:hAnsi="Times New Roman" w:cs="Times New Roman"/>
          <w:sz w:val="24"/>
          <w:szCs w:val="24"/>
          <w:lang w:val="en-US"/>
        </w:rPr>
        <w:fldChar w:fldCharType="begin" w:fldLock="1"/>
      </w:r>
      <w:r w:rsidR="007F7CC4" w:rsidRPr="0059337A">
        <w:rPr>
          <w:rFonts w:ascii="Times New Roman" w:hAnsi="Times New Roman" w:cs="Times New Roman"/>
          <w:sz w:val="24"/>
          <w:szCs w:val="24"/>
          <w:lang w:val="en-US"/>
        </w:rPr>
        <w:instrText>ADDIN CSL_CITATION {"citationItems":[{"id":"ITEM-1","itemData":{"ISBN":"9788894480153","author":[{"dropping-particle":"","family":"Fico","given":"G","non-dropping-particle":"","parse-names":false,"suffix":""},{"dropping-particle":"","family":"Giuliani","given":"C","non-dropping-particle":"","parse-names":false,"suffix":""},{"dropping-particle":"","family":"Bottoni","given":"M","non-dropping-particle":"","parse-names":false,"suffix":""},{"dropping-particle":"","family":"Milani","given":"F","non-dropping-particle":"","parse-names":false,"suffix":""},{"dropping-particle":"","family":"Colombo","given":"L","non-dropping-particle":"","parse-names":false,"suffix":""},{"dropping-particle":"","family":"Nallio","given":"K","non-dropping-particle":"","parse-names":false,"suffix":""},{"dropping-particle":"","family":"Colombo","given":"PS","non-dropping-particle":"","parse-names":false,"suffix":""},{"dropping-particle":"","family":"Erba","given":"D","non-dropping-particle":"","parse-names":false,"suffix":""}],"editor":[{"dropping-particle":"","family":"Ghirardi","given":"Orto Botanico G.E.","non-dropping-particle":"","parse-names":false,"suffix":""}],"id":"ITEM-1","issued":{"date-parts":[["2023"]]},"publisher-place":"Toscolano Maderno (Brescia, Italy)","title":"Scienza&amp;Gusto, Quaderno B-ICE Gemme","type":"book"},"uris":["http://www.mendeley.com/documents/?uuid=f9765b08-37b7-4ea3-b138-02e8b45f0231"]},{"id":"ITEM-2","itemData":{"ISBN":"9788894480191","author":[{"dropping-particle":"","family":"Fico","given":"G","non-dropping-particle":"","parse-names":false,"suffix":""},{"dropping-particle":"","family":"Giuliani","given":"C","non-dropping-particle":"","parse-names":false,"suffix":""},{"dropping-particle":"","family":"Bottoni","given":"M","non-dropping-particle":"","parse-names":false,"suffix":""},{"dropping-particle":"","family":"Milani","given":"F","non-dropping-particle":"","parse-names":false,"suffix":""},{"dropping-particle":"","family":"Colombo","given":"L","non-dropping-particle":"","parse-names":false,"suffix":""},{"dropping-particle":"","family":"Colombo","given":"PS","non-dropping-particle":"","parse-names":false,"suffix":""}],"editor":[{"dropping-particle":"","family":"Dioli","given":"Orto Botanico d'Altura Erminio","non-dropping-particle":"","parse-names":false,"suffix":""}],"id":"ITEM-2","issued":{"date-parts":[["2023"]]},"publisher-place":"Caspoggio (Sondrio, Italy)","title":"Quaderno Bimbi Vol.1.","type":"book"},"uris":["http://www.mendeley.com/documents/?uuid=6d7acd2b-36fb-47a2-952c-793ef63ba532"]}],"mendeley":{"formattedCitation":"(Fico et al. 2023a, b)","plainTextFormattedCitation":"(Fico et al. 2023a, b)","previouslyFormattedCitation":"(Fico et al. 2023a, b)"},"properties":{"noteIndex":0},"schema":"https://github.com/citation-style-language/schema/raw/master/csl-citation.json"}</w:instrText>
      </w:r>
      <w:r w:rsidR="007F7CC4" w:rsidRPr="0059337A">
        <w:rPr>
          <w:rFonts w:ascii="Times New Roman" w:hAnsi="Times New Roman" w:cs="Times New Roman"/>
          <w:sz w:val="24"/>
          <w:szCs w:val="24"/>
          <w:lang w:val="en-US"/>
        </w:rPr>
        <w:fldChar w:fldCharType="separate"/>
      </w:r>
      <w:r w:rsidR="007F7CC4" w:rsidRPr="0059337A">
        <w:rPr>
          <w:rFonts w:ascii="Times New Roman" w:hAnsi="Times New Roman" w:cs="Times New Roman"/>
          <w:noProof/>
          <w:sz w:val="24"/>
          <w:szCs w:val="24"/>
          <w:lang w:val="en-US"/>
        </w:rPr>
        <w:t>(Fico et al. 2023a, b)</w:t>
      </w:r>
      <w:r w:rsidR="007F7CC4" w:rsidRPr="0059337A">
        <w:rPr>
          <w:rFonts w:ascii="Times New Roman" w:hAnsi="Times New Roman" w:cs="Times New Roman"/>
          <w:sz w:val="24"/>
          <w:szCs w:val="24"/>
          <w:lang w:val="en-US"/>
        </w:rPr>
        <w:fldChar w:fldCharType="end"/>
      </w:r>
      <w:r w:rsidR="007F7CC4" w:rsidRPr="0059337A">
        <w:rPr>
          <w:rFonts w:ascii="Times New Roman" w:hAnsi="Times New Roman" w:cs="Times New Roman"/>
          <w:sz w:val="24"/>
          <w:szCs w:val="24"/>
          <w:lang w:val="en-US"/>
        </w:rPr>
        <w:t>,</w:t>
      </w:r>
      <w:r w:rsidR="00FA56EE" w:rsidRPr="0059337A">
        <w:rPr>
          <w:rFonts w:ascii="Times New Roman" w:hAnsi="Times New Roman" w:cs="Times New Roman"/>
          <w:sz w:val="24"/>
          <w:szCs w:val="24"/>
          <w:lang w:val="en-US"/>
        </w:rPr>
        <w:t xml:space="preserve"> the</w:t>
      </w:r>
      <w:r w:rsidR="007F7CC4" w:rsidRPr="0059337A">
        <w:rPr>
          <w:rFonts w:ascii="Times New Roman" w:hAnsi="Times New Roman" w:cs="Times New Roman"/>
          <w:sz w:val="24"/>
          <w:szCs w:val="24"/>
          <w:lang w:val="en-US"/>
        </w:rPr>
        <w:t xml:space="preserve"> organization of various public seminars, etc.</w:t>
      </w:r>
    </w:p>
    <w:p w14:paraId="4184A10B" w14:textId="77777777" w:rsidR="00DE6C5B" w:rsidRPr="0059337A" w:rsidRDefault="00FA56EE"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It is thus evident that, in the framework of a cyclic ethnobotanical investigation, both the “E. Dioli” Botanical Garden and the other strategies </w:t>
      </w:r>
      <w:r w:rsidR="00690404" w:rsidRPr="0059337A">
        <w:rPr>
          <w:rFonts w:ascii="Times New Roman" w:hAnsi="Times New Roman" w:cs="Times New Roman"/>
          <w:sz w:val="24"/>
          <w:szCs w:val="24"/>
          <w:lang w:val="en-US"/>
        </w:rPr>
        <w:t>put in place in Valmalenco could represent</w:t>
      </w:r>
      <w:r w:rsidRPr="0059337A">
        <w:rPr>
          <w:rFonts w:ascii="Times New Roman" w:hAnsi="Times New Roman" w:cs="Times New Roman"/>
          <w:sz w:val="24"/>
          <w:szCs w:val="24"/>
          <w:lang w:val="en-US"/>
        </w:rPr>
        <w:t xml:space="preserve"> an effective example of Open Science concepts put into practice.</w:t>
      </w:r>
    </w:p>
    <w:p w14:paraId="03AECADC" w14:textId="77777777" w:rsidR="00BE4344" w:rsidRPr="0059337A" w:rsidRDefault="00BE4344" w:rsidP="00075AC0">
      <w:pPr>
        <w:spacing w:line="240" w:lineRule="auto"/>
        <w:rPr>
          <w:rFonts w:ascii="Times New Roman" w:hAnsi="Times New Roman" w:cs="Times New Roman"/>
          <w:sz w:val="24"/>
          <w:szCs w:val="24"/>
          <w:lang w:val="en-US"/>
        </w:rPr>
      </w:pPr>
    </w:p>
    <w:p w14:paraId="7D0570CC" w14:textId="5F9AFA80" w:rsidR="00511C88" w:rsidRPr="0059337A" w:rsidRDefault="00D853FF" w:rsidP="00075AC0">
      <w:pPr>
        <w:spacing w:line="240" w:lineRule="auto"/>
        <w:jc w:val="both"/>
        <w:rPr>
          <w:rFonts w:ascii="Times New Roman" w:hAnsi="Times New Roman" w:cs="Times New Roman"/>
          <w:b/>
          <w:bCs/>
          <w:sz w:val="28"/>
          <w:szCs w:val="28"/>
          <w:lang w:val="en-US"/>
        </w:rPr>
      </w:pPr>
      <w:r w:rsidRPr="0059337A">
        <w:rPr>
          <w:rFonts w:ascii="Times New Roman" w:hAnsi="Times New Roman" w:cs="Times New Roman"/>
          <w:b/>
          <w:bCs/>
          <w:sz w:val="28"/>
          <w:szCs w:val="28"/>
          <w:lang w:val="en-US"/>
        </w:rPr>
        <w:t>6</w:t>
      </w:r>
      <w:r w:rsidR="00370157" w:rsidRPr="0059337A">
        <w:rPr>
          <w:rFonts w:ascii="Times New Roman" w:hAnsi="Times New Roman" w:cs="Times New Roman"/>
          <w:b/>
          <w:bCs/>
          <w:sz w:val="28"/>
          <w:szCs w:val="28"/>
          <w:lang w:val="en-US"/>
        </w:rPr>
        <w:t xml:space="preserve">.3 </w:t>
      </w:r>
      <w:r w:rsidR="00ED5BD6" w:rsidRPr="0059337A">
        <w:rPr>
          <w:rFonts w:ascii="Times New Roman" w:hAnsi="Times New Roman" w:cs="Times New Roman"/>
          <w:b/>
          <w:bCs/>
          <w:sz w:val="28"/>
          <w:szCs w:val="28"/>
          <w:lang w:val="en-US"/>
        </w:rPr>
        <w:t>Conclusions</w:t>
      </w:r>
    </w:p>
    <w:p w14:paraId="233C7F52" w14:textId="492CCB95" w:rsidR="00507692" w:rsidRPr="0059337A" w:rsidRDefault="00F746F7"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In the last few years, ethnobotanical research in Lombardy has evolved considerably. This progress is evident since the very first investigations performed in this region, particularly on the Alpine range. As a matter of fact, the primary objective of these first works was to fill gaps in scientific literature concerning the </w:t>
      </w:r>
      <w:r w:rsidR="00507692" w:rsidRPr="0059337A">
        <w:rPr>
          <w:rFonts w:ascii="Times New Roman" w:hAnsi="Times New Roman" w:cs="Times New Roman"/>
          <w:sz w:val="24"/>
          <w:szCs w:val="24"/>
          <w:lang w:val="en-US"/>
        </w:rPr>
        <w:t xml:space="preserve">complex mosaic of </w:t>
      </w:r>
      <w:r w:rsidRPr="0059337A">
        <w:rPr>
          <w:rFonts w:ascii="Times New Roman" w:hAnsi="Times New Roman" w:cs="Times New Roman"/>
          <w:sz w:val="24"/>
          <w:szCs w:val="24"/>
          <w:lang w:val="en-US"/>
        </w:rPr>
        <w:t xml:space="preserve">traditional knowledge in </w:t>
      </w:r>
      <w:r w:rsidR="00507692" w:rsidRPr="0059337A">
        <w:rPr>
          <w:rFonts w:ascii="Times New Roman" w:hAnsi="Times New Roman" w:cs="Times New Roman"/>
          <w:sz w:val="24"/>
          <w:szCs w:val="24"/>
          <w:lang w:val="en-US"/>
        </w:rPr>
        <w:t xml:space="preserve">this </w:t>
      </w:r>
      <w:r w:rsidRPr="0059337A">
        <w:rPr>
          <w:rFonts w:ascii="Times New Roman" w:hAnsi="Times New Roman" w:cs="Times New Roman"/>
          <w:sz w:val="24"/>
          <w:szCs w:val="24"/>
          <w:lang w:val="en-US"/>
        </w:rPr>
        <w:t>area</w:t>
      </w:r>
      <w:r w:rsidR="00507692" w:rsidRPr="0059337A">
        <w:rPr>
          <w:rFonts w:ascii="Times New Roman" w:hAnsi="Times New Roman" w:cs="Times New Roman"/>
          <w:sz w:val="24"/>
          <w:szCs w:val="24"/>
          <w:lang w:val="en-US"/>
        </w:rPr>
        <w:t xml:space="preserve">, which had never been investigated before from an ethnobotanical standpoint. </w:t>
      </w:r>
    </w:p>
    <w:p w14:paraId="3A18972A" w14:textId="77777777" w:rsidR="00D853FF" w:rsidRPr="0059337A" w:rsidRDefault="00D853FF" w:rsidP="00075AC0">
      <w:pPr>
        <w:spacing w:after="0" w:line="240" w:lineRule="auto"/>
        <w:jc w:val="both"/>
        <w:rPr>
          <w:rFonts w:ascii="Times New Roman" w:hAnsi="Times New Roman" w:cs="Times New Roman"/>
          <w:sz w:val="24"/>
          <w:szCs w:val="24"/>
          <w:lang w:val="en-US"/>
        </w:rPr>
      </w:pPr>
    </w:p>
    <w:p w14:paraId="3D4BF0F4" w14:textId="1D764F03" w:rsidR="00056622" w:rsidRPr="0059337A" w:rsidRDefault="00D853FF"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507692" w:rsidRPr="0059337A">
        <w:rPr>
          <w:rFonts w:ascii="Times New Roman" w:hAnsi="Times New Roman" w:cs="Times New Roman"/>
          <w:sz w:val="24"/>
          <w:szCs w:val="24"/>
          <w:lang w:val="en-US"/>
        </w:rPr>
        <w:t>However, as the years went by, this approach became wholly insufficient. Even though these works actually depicted the general picture of traditional knowledge heterogeneity, taking next steps had become crucial</w:t>
      </w:r>
      <w:r w:rsidR="00F938D5" w:rsidRPr="0059337A">
        <w:rPr>
          <w:rFonts w:ascii="Times New Roman" w:hAnsi="Times New Roman" w:cs="Times New Roman"/>
          <w:sz w:val="24"/>
          <w:szCs w:val="24"/>
          <w:lang w:val="en-US"/>
        </w:rPr>
        <w:t>: starting with the traditions of the land thus enhancing scientific research in several different ways.</w:t>
      </w:r>
    </w:p>
    <w:p w14:paraId="52C9478A" w14:textId="77777777" w:rsidR="00D853FF" w:rsidRPr="0059337A" w:rsidRDefault="00D853FF" w:rsidP="00075AC0">
      <w:pPr>
        <w:spacing w:after="0" w:line="240" w:lineRule="auto"/>
        <w:jc w:val="both"/>
        <w:rPr>
          <w:rFonts w:ascii="Times New Roman" w:hAnsi="Times New Roman" w:cs="Times New Roman"/>
          <w:sz w:val="24"/>
          <w:szCs w:val="24"/>
          <w:lang w:val="en-US"/>
        </w:rPr>
      </w:pPr>
    </w:p>
    <w:p w14:paraId="64C19B57" w14:textId="6DDCD5CE" w:rsidR="00056622" w:rsidRPr="0059337A" w:rsidRDefault="00D853FF"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D73F4B" w:rsidRPr="0059337A">
        <w:rPr>
          <w:rFonts w:ascii="Times New Roman" w:hAnsi="Times New Roman" w:cs="Times New Roman"/>
          <w:sz w:val="24"/>
          <w:szCs w:val="24"/>
          <w:lang w:val="en-US"/>
        </w:rPr>
        <w:t>This work focused specifically on two main aspects</w:t>
      </w:r>
      <w:r w:rsidR="00056622" w:rsidRPr="0059337A">
        <w:rPr>
          <w:rFonts w:ascii="Times New Roman" w:hAnsi="Times New Roman" w:cs="Times New Roman"/>
          <w:sz w:val="24"/>
          <w:szCs w:val="24"/>
          <w:lang w:val="en-US"/>
        </w:rPr>
        <w:t>:</w:t>
      </w:r>
      <w:r w:rsidR="00D73F4B" w:rsidRPr="0059337A">
        <w:rPr>
          <w:rFonts w:ascii="Times New Roman" w:hAnsi="Times New Roman" w:cs="Times New Roman"/>
          <w:sz w:val="24"/>
          <w:szCs w:val="24"/>
          <w:lang w:val="en-US"/>
        </w:rPr>
        <w:t xml:space="preserve"> </w:t>
      </w:r>
      <w:r w:rsidR="00F938D5" w:rsidRPr="0059337A">
        <w:rPr>
          <w:rFonts w:ascii="Times New Roman" w:hAnsi="Times New Roman" w:cs="Times New Roman"/>
          <w:sz w:val="24"/>
          <w:szCs w:val="24"/>
          <w:lang w:val="en-US"/>
        </w:rPr>
        <w:t xml:space="preserve">the way the primary data gathered in the field is presented and </w:t>
      </w:r>
      <w:r w:rsidR="00D33E3B" w:rsidRPr="0059337A">
        <w:rPr>
          <w:rFonts w:ascii="Times New Roman" w:hAnsi="Times New Roman" w:cs="Times New Roman"/>
          <w:sz w:val="24"/>
          <w:szCs w:val="24"/>
          <w:lang w:val="en-US"/>
        </w:rPr>
        <w:t>highlighted and how a target species is subsequently investigated in a laboratory setting</w:t>
      </w:r>
      <w:r w:rsidR="00D73F4B" w:rsidRPr="0059337A">
        <w:rPr>
          <w:rFonts w:ascii="Times New Roman" w:hAnsi="Times New Roman" w:cs="Times New Roman"/>
          <w:sz w:val="24"/>
          <w:szCs w:val="24"/>
          <w:lang w:val="en-US"/>
        </w:rPr>
        <w:t xml:space="preserve"> with </w:t>
      </w:r>
      <w:r w:rsidR="00056622" w:rsidRPr="0059337A">
        <w:rPr>
          <w:rFonts w:ascii="Times New Roman" w:hAnsi="Times New Roman" w:cs="Times New Roman"/>
          <w:sz w:val="24"/>
          <w:szCs w:val="24"/>
          <w:lang w:val="en-US"/>
        </w:rPr>
        <w:t xml:space="preserve">tradition </w:t>
      </w:r>
      <w:r w:rsidR="00D73F4B" w:rsidRPr="0059337A">
        <w:rPr>
          <w:rFonts w:ascii="Times New Roman" w:hAnsi="Times New Roman" w:cs="Times New Roman"/>
          <w:sz w:val="24"/>
          <w:szCs w:val="24"/>
          <w:lang w:val="en-US"/>
        </w:rPr>
        <w:t>as main guidance</w:t>
      </w:r>
      <w:r w:rsidR="00056622" w:rsidRPr="0059337A">
        <w:rPr>
          <w:rFonts w:ascii="Times New Roman" w:hAnsi="Times New Roman" w:cs="Times New Roman"/>
          <w:sz w:val="24"/>
          <w:szCs w:val="24"/>
          <w:lang w:val="en-US"/>
        </w:rPr>
        <w:t>;</w:t>
      </w:r>
      <w:r w:rsidR="001526F0" w:rsidRPr="0059337A">
        <w:rPr>
          <w:rFonts w:ascii="Times New Roman" w:hAnsi="Times New Roman" w:cs="Times New Roman"/>
          <w:sz w:val="24"/>
          <w:szCs w:val="24"/>
          <w:lang w:val="en-US"/>
        </w:rPr>
        <w:t xml:space="preserve"> the way the</w:t>
      </w:r>
      <w:r w:rsidR="005E7D54" w:rsidRPr="0059337A">
        <w:rPr>
          <w:rFonts w:ascii="Times New Roman" w:hAnsi="Times New Roman" w:cs="Times New Roman"/>
          <w:sz w:val="24"/>
          <w:szCs w:val="24"/>
          <w:lang w:val="en-US"/>
        </w:rPr>
        <w:t xml:space="preserve"> return to the population</w:t>
      </w:r>
      <w:r w:rsidR="001526F0" w:rsidRPr="0059337A">
        <w:rPr>
          <w:rFonts w:ascii="Times New Roman" w:hAnsi="Times New Roman" w:cs="Times New Roman"/>
          <w:sz w:val="24"/>
          <w:szCs w:val="24"/>
          <w:lang w:val="en-US"/>
        </w:rPr>
        <w:t xml:space="preserve"> phase</w:t>
      </w:r>
      <w:r w:rsidR="00056622" w:rsidRPr="0059337A">
        <w:rPr>
          <w:rFonts w:ascii="Times New Roman" w:hAnsi="Times New Roman" w:cs="Times New Roman"/>
          <w:sz w:val="24"/>
          <w:szCs w:val="24"/>
          <w:lang w:val="en-US"/>
        </w:rPr>
        <w:t xml:space="preserve">, the ‘closing’ </w:t>
      </w:r>
      <w:r w:rsidR="003928B6" w:rsidRPr="0059337A">
        <w:rPr>
          <w:rFonts w:ascii="Times New Roman" w:hAnsi="Times New Roman" w:cs="Times New Roman"/>
          <w:sz w:val="24"/>
          <w:szCs w:val="24"/>
          <w:lang w:val="en-US"/>
        </w:rPr>
        <w:t xml:space="preserve">and often disregarded </w:t>
      </w:r>
      <w:r w:rsidR="00056622" w:rsidRPr="0059337A">
        <w:rPr>
          <w:rFonts w:ascii="Times New Roman" w:hAnsi="Times New Roman" w:cs="Times New Roman"/>
          <w:sz w:val="24"/>
          <w:szCs w:val="24"/>
          <w:lang w:val="en-US"/>
        </w:rPr>
        <w:t>phase of the cycle</w:t>
      </w:r>
      <w:r w:rsidR="001526F0" w:rsidRPr="0059337A">
        <w:rPr>
          <w:rFonts w:ascii="Times New Roman" w:hAnsi="Times New Roman" w:cs="Times New Roman"/>
          <w:sz w:val="24"/>
          <w:szCs w:val="24"/>
          <w:lang w:val="en-US"/>
        </w:rPr>
        <w:t>, is conducted</w:t>
      </w:r>
      <w:r w:rsidR="005E7D54" w:rsidRPr="0059337A">
        <w:rPr>
          <w:rFonts w:ascii="Times New Roman" w:hAnsi="Times New Roman" w:cs="Times New Roman"/>
          <w:sz w:val="24"/>
          <w:szCs w:val="24"/>
          <w:lang w:val="en-US"/>
        </w:rPr>
        <w:t>.</w:t>
      </w:r>
    </w:p>
    <w:p w14:paraId="327A9FDD" w14:textId="77777777" w:rsidR="00D853FF" w:rsidRPr="0059337A" w:rsidRDefault="00D853FF" w:rsidP="00075AC0">
      <w:pPr>
        <w:spacing w:after="0" w:line="240" w:lineRule="auto"/>
        <w:jc w:val="both"/>
        <w:rPr>
          <w:rFonts w:ascii="Times New Roman" w:hAnsi="Times New Roman" w:cs="Times New Roman"/>
          <w:sz w:val="24"/>
          <w:szCs w:val="24"/>
          <w:lang w:val="en-US"/>
        </w:rPr>
      </w:pPr>
    </w:p>
    <w:p w14:paraId="2745F57C" w14:textId="3D0B11EA" w:rsidR="00056622" w:rsidRPr="0059337A" w:rsidRDefault="00D853FF"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5E7D54" w:rsidRPr="0059337A">
        <w:rPr>
          <w:rFonts w:ascii="Times New Roman" w:hAnsi="Times New Roman" w:cs="Times New Roman"/>
          <w:sz w:val="24"/>
          <w:szCs w:val="24"/>
          <w:lang w:val="en-US"/>
        </w:rPr>
        <w:t>The project in Valmalenco</w:t>
      </w:r>
      <w:r w:rsidR="00056622" w:rsidRPr="0059337A">
        <w:rPr>
          <w:rFonts w:ascii="Times New Roman" w:hAnsi="Times New Roman" w:cs="Times New Roman"/>
          <w:sz w:val="24"/>
          <w:szCs w:val="24"/>
          <w:lang w:val="en-US"/>
        </w:rPr>
        <w:t xml:space="preserve"> stood out among the other investigation</w:t>
      </w:r>
      <w:r w:rsidR="001526F0" w:rsidRPr="0059337A">
        <w:rPr>
          <w:rFonts w:ascii="Times New Roman" w:hAnsi="Times New Roman" w:cs="Times New Roman"/>
          <w:sz w:val="24"/>
          <w:szCs w:val="24"/>
          <w:lang w:val="en-US"/>
        </w:rPr>
        <w:t>s</w:t>
      </w:r>
      <w:r w:rsidR="00056622" w:rsidRPr="0059337A">
        <w:rPr>
          <w:rFonts w:ascii="Times New Roman" w:hAnsi="Times New Roman" w:cs="Times New Roman"/>
          <w:sz w:val="24"/>
          <w:szCs w:val="24"/>
          <w:lang w:val="en-US"/>
        </w:rPr>
        <w:t xml:space="preserve"> in Lombardy</w:t>
      </w:r>
      <w:r w:rsidR="001526F0" w:rsidRPr="0059337A">
        <w:rPr>
          <w:rFonts w:ascii="Times New Roman" w:hAnsi="Times New Roman" w:cs="Times New Roman"/>
          <w:sz w:val="24"/>
          <w:szCs w:val="24"/>
          <w:lang w:val="en-US"/>
        </w:rPr>
        <w:t xml:space="preserve"> in both these aspects and it is actually emblematic of the evolutionary process described. Fi</w:t>
      </w:r>
      <w:r w:rsidR="00056622" w:rsidRPr="0059337A">
        <w:rPr>
          <w:rFonts w:ascii="Times New Roman" w:hAnsi="Times New Roman" w:cs="Times New Roman"/>
          <w:sz w:val="24"/>
          <w:szCs w:val="24"/>
          <w:lang w:val="en-US"/>
        </w:rPr>
        <w:t>rst</w:t>
      </w:r>
      <w:r w:rsidR="001526F0" w:rsidRPr="0059337A">
        <w:rPr>
          <w:rFonts w:ascii="Times New Roman" w:hAnsi="Times New Roman" w:cs="Times New Roman"/>
          <w:sz w:val="24"/>
          <w:szCs w:val="24"/>
          <w:lang w:val="en-US"/>
        </w:rPr>
        <w:t>,</w:t>
      </w:r>
      <w:r w:rsidR="00056622" w:rsidRPr="0059337A">
        <w:rPr>
          <w:rFonts w:ascii="Times New Roman" w:hAnsi="Times New Roman" w:cs="Times New Roman"/>
          <w:sz w:val="24"/>
          <w:szCs w:val="24"/>
          <w:lang w:val="en-US"/>
        </w:rPr>
        <w:t xml:space="preserve"> </w:t>
      </w:r>
      <w:r w:rsidR="001526F0" w:rsidRPr="0059337A">
        <w:rPr>
          <w:rFonts w:ascii="Times New Roman" w:hAnsi="Times New Roman" w:cs="Times New Roman"/>
          <w:sz w:val="24"/>
          <w:szCs w:val="24"/>
          <w:lang w:val="en-US"/>
        </w:rPr>
        <w:t xml:space="preserve">by </w:t>
      </w:r>
      <w:r w:rsidR="00056622" w:rsidRPr="0059337A">
        <w:rPr>
          <w:rFonts w:ascii="Times New Roman" w:hAnsi="Times New Roman" w:cs="Times New Roman"/>
          <w:sz w:val="24"/>
          <w:szCs w:val="24"/>
          <w:lang w:val="en-US"/>
        </w:rPr>
        <w:t xml:space="preserve">giving the utmost importance to the raw primary data directly coming from the informants and second by </w:t>
      </w:r>
      <w:r w:rsidR="001526F0" w:rsidRPr="0059337A">
        <w:rPr>
          <w:rFonts w:ascii="Times New Roman" w:hAnsi="Times New Roman" w:cs="Times New Roman"/>
          <w:sz w:val="24"/>
          <w:szCs w:val="24"/>
          <w:lang w:val="en-US"/>
        </w:rPr>
        <w:t xml:space="preserve">putting into place strategies of dissemination that lead </w:t>
      </w:r>
      <w:r w:rsidR="00056622" w:rsidRPr="0059337A">
        <w:rPr>
          <w:rFonts w:ascii="Times New Roman" w:hAnsi="Times New Roman" w:cs="Times New Roman"/>
          <w:sz w:val="24"/>
          <w:szCs w:val="24"/>
          <w:lang w:val="en-US"/>
        </w:rPr>
        <w:t xml:space="preserve">to the </w:t>
      </w:r>
      <w:r w:rsidR="005E7D54" w:rsidRPr="0059337A">
        <w:rPr>
          <w:rFonts w:ascii="Times New Roman" w:hAnsi="Times New Roman" w:cs="Times New Roman"/>
          <w:sz w:val="24"/>
          <w:szCs w:val="24"/>
          <w:lang w:val="en-US"/>
        </w:rPr>
        <w:t>opening of a botanical garden dedicated to the traditions of the valley</w:t>
      </w:r>
      <w:r w:rsidR="001526F0" w:rsidRPr="0059337A">
        <w:rPr>
          <w:rFonts w:ascii="Times New Roman" w:hAnsi="Times New Roman" w:cs="Times New Roman"/>
          <w:sz w:val="24"/>
          <w:szCs w:val="24"/>
          <w:lang w:val="en-US"/>
        </w:rPr>
        <w:t>.</w:t>
      </w:r>
    </w:p>
    <w:p w14:paraId="5F977CA0" w14:textId="77777777" w:rsidR="00D853FF" w:rsidRPr="0059337A" w:rsidRDefault="00D853FF" w:rsidP="00075AC0">
      <w:pPr>
        <w:spacing w:after="0" w:line="240" w:lineRule="auto"/>
        <w:jc w:val="both"/>
        <w:rPr>
          <w:rFonts w:ascii="Times New Roman" w:hAnsi="Times New Roman" w:cs="Times New Roman"/>
          <w:sz w:val="24"/>
          <w:szCs w:val="24"/>
          <w:lang w:val="en-US"/>
        </w:rPr>
      </w:pPr>
    </w:p>
    <w:p w14:paraId="3F091922" w14:textId="59DEA967" w:rsidR="004F26A6" w:rsidRPr="0059337A" w:rsidRDefault="00D853FF" w:rsidP="00075AC0">
      <w:pPr>
        <w:spacing w:after="0" w:line="240" w:lineRule="auto"/>
        <w:jc w:val="both"/>
        <w:rPr>
          <w:rFonts w:ascii="Times New Roman" w:hAnsi="Times New Roman" w:cs="Times New Roman"/>
          <w:sz w:val="24"/>
          <w:szCs w:val="24"/>
          <w:lang w:val="en-US"/>
        </w:rPr>
      </w:pPr>
      <w:r w:rsidRPr="0059337A">
        <w:rPr>
          <w:rFonts w:ascii="Times New Roman" w:hAnsi="Times New Roman" w:cs="Times New Roman"/>
          <w:sz w:val="24"/>
          <w:szCs w:val="24"/>
          <w:lang w:val="en-US"/>
        </w:rPr>
        <w:t xml:space="preserve">             </w:t>
      </w:r>
      <w:r w:rsidR="00056622" w:rsidRPr="0059337A">
        <w:rPr>
          <w:rFonts w:ascii="Times New Roman" w:hAnsi="Times New Roman" w:cs="Times New Roman"/>
          <w:sz w:val="24"/>
          <w:szCs w:val="24"/>
          <w:lang w:val="en-US"/>
        </w:rPr>
        <w:t>The dualistic nature of the</w:t>
      </w:r>
      <w:r w:rsidR="001526F0" w:rsidRPr="0059337A">
        <w:rPr>
          <w:rFonts w:ascii="Times New Roman" w:hAnsi="Times New Roman" w:cs="Times New Roman"/>
          <w:sz w:val="24"/>
          <w:szCs w:val="24"/>
          <w:lang w:val="en-US"/>
        </w:rPr>
        <w:t xml:space="preserve"> new</w:t>
      </w:r>
      <w:r w:rsidR="00056622" w:rsidRPr="0059337A">
        <w:rPr>
          <w:rFonts w:ascii="Times New Roman" w:hAnsi="Times New Roman" w:cs="Times New Roman"/>
          <w:sz w:val="24"/>
          <w:szCs w:val="24"/>
          <w:lang w:val="en-US"/>
        </w:rPr>
        <w:t xml:space="preserve"> approach</w:t>
      </w:r>
      <w:r w:rsidR="001526F0" w:rsidRPr="0059337A">
        <w:rPr>
          <w:rFonts w:ascii="Times New Roman" w:hAnsi="Times New Roman" w:cs="Times New Roman"/>
          <w:sz w:val="24"/>
          <w:szCs w:val="24"/>
          <w:lang w:val="en-US"/>
        </w:rPr>
        <w:t>es adopted</w:t>
      </w:r>
      <w:r w:rsidR="00056622" w:rsidRPr="0059337A">
        <w:rPr>
          <w:rFonts w:ascii="Times New Roman" w:hAnsi="Times New Roman" w:cs="Times New Roman"/>
          <w:sz w:val="24"/>
          <w:szCs w:val="24"/>
          <w:lang w:val="en-US"/>
        </w:rPr>
        <w:t xml:space="preserve"> finally merge</w:t>
      </w:r>
      <w:r w:rsidR="001526F0" w:rsidRPr="0059337A">
        <w:rPr>
          <w:rFonts w:ascii="Times New Roman" w:hAnsi="Times New Roman" w:cs="Times New Roman"/>
          <w:sz w:val="24"/>
          <w:szCs w:val="24"/>
          <w:lang w:val="en-US"/>
        </w:rPr>
        <w:t>d</w:t>
      </w:r>
      <w:r w:rsidR="00056622" w:rsidRPr="0059337A">
        <w:rPr>
          <w:rFonts w:ascii="Times New Roman" w:hAnsi="Times New Roman" w:cs="Times New Roman"/>
          <w:sz w:val="24"/>
          <w:szCs w:val="24"/>
          <w:lang w:val="en-US"/>
        </w:rPr>
        <w:t xml:space="preserve"> in the</w:t>
      </w:r>
      <w:r w:rsidR="005E7D54" w:rsidRPr="0059337A">
        <w:rPr>
          <w:rFonts w:ascii="Times New Roman" w:hAnsi="Times New Roman" w:cs="Times New Roman"/>
          <w:sz w:val="24"/>
          <w:szCs w:val="24"/>
          <w:lang w:val="en-US"/>
        </w:rPr>
        <w:t xml:space="preserve"> completion of the ethnobotany cycle</w:t>
      </w:r>
      <w:r w:rsidR="003928B6" w:rsidRPr="0059337A">
        <w:rPr>
          <w:rFonts w:ascii="Times New Roman" w:hAnsi="Times New Roman" w:cs="Times New Roman"/>
          <w:sz w:val="24"/>
          <w:szCs w:val="24"/>
          <w:lang w:val="en-US"/>
        </w:rPr>
        <w:t>, where every phase is as important as the previous one</w:t>
      </w:r>
      <w:r w:rsidR="005E7D54" w:rsidRPr="0059337A">
        <w:rPr>
          <w:rFonts w:ascii="Times New Roman" w:hAnsi="Times New Roman" w:cs="Times New Roman"/>
          <w:sz w:val="24"/>
          <w:szCs w:val="24"/>
          <w:lang w:val="en-US"/>
        </w:rPr>
        <w:t>: from the field work, through the laboratory, arriving at concrete solutions for the preservation of local traditional knowledge and valorization of the territory.</w:t>
      </w:r>
    </w:p>
    <w:p w14:paraId="4FBDF7BD" w14:textId="77777777" w:rsidR="00D853FF" w:rsidRPr="0059337A" w:rsidRDefault="00D853FF" w:rsidP="00D853FF">
      <w:pPr>
        <w:spacing w:line="240" w:lineRule="auto"/>
        <w:rPr>
          <w:rFonts w:ascii="Times New Roman" w:hAnsi="Times New Roman" w:cs="Times New Roman"/>
          <w:sz w:val="24"/>
          <w:szCs w:val="24"/>
          <w:lang w:val="en-US"/>
        </w:rPr>
      </w:pPr>
    </w:p>
    <w:p w14:paraId="384A6041" w14:textId="77777777" w:rsidR="00D853FF" w:rsidRPr="0059337A" w:rsidRDefault="00D853FF" w:rsidP="00D853FF">
      <w:pPr>
        <w:spacing w:line="240" w:lineRule="auto"/>
        <w:rPr>
          <w:rFonts w:ascii="Times New Roman" w:hAnsi="Times New Roman" w:cs="Times New Roman"/>
          <w:sz w:val="24"/>
          <w:szCs w:val="24"/>
          <w:lang w:val="en-US"/>
        </w:rPr>
      </w:pPr>
    </w:p>
    <w:p w14:paraId="5AE6EF5C" w14:textId="45D5DB49" w:rsidR="009C4742" w:rsidRPr="0059337A" w:rsidRDefault="003431E0" w:rsidP="00D853FF">
      <w:pPr>
        <w:spacing w:line="240" w:lineRule="auto"/>
        <w:rPr>
          <w:rFonts w:ascii="Times New Roman" w:hAnsi="Times New Roman" w:cs="Times New Roman"/>
          <w:sz w:val="28"/>
          <w:szCs w:val="28"/>
          <w:lang w:val="en-US"/>
        </w:rPr>
      </w:pPr>
      <w:r w:rsidRPr="0059337A">
        <w:rPr>
          <w:rFonts w:ascii="Times New Roman" w:hAnsi="Times New Roman" w:cs="Times New Roman"/>
          <w:b/>
          <w:bCs/>
          <w:sz w:val="28"/>
          <w:szCs w:val="28"/>
          <w:lang w:val="en-US"/>
        </w:rPr>
        <w:t>References</w:t>
      </w:r>
    </w:p>
    <w:p w14:paraId="1208748B" w14:textId="5407FB65" w:rsidR="009B6B62" w:rsidRPr="0059337A" w:rsidRDefault="003431E0"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b/>
          <w:bCs/>
          <w:sz w:val="24"/>
          <w:szCs w:val="24"/>
          <w:lang w:val="en-US"/>
        </w:rPr>
        <w:fldChar w:fldCharType="begin" w:fldLock="1"/>
      </w:r>
      <w:r w:rsidRPr="0059337A">
        <w:rPr>
          <w:rFonts w:ascii="Times New Roman" w:hAnsi="Times New Roman" w:cs="Times New Roman"/>
          <w:b/>
          <w:bCs/>
          <w:sz w:val="24"/>
          <w:szCs w:val="24"/>
          <w:lang w:val="en-US"/>
        </w:rPr>
        <w:instrText xml:space="preserve">ADDIN Mendeley Bibliography CSL_BIBLIOGRAPHY </w:instrText>
      </w:r>
      <w:r w:rsidRPr="0059337A">
        <w:rPr>
          <w:rFonts w:ascii="Times New Roman" w:hAnsi="Times New Roman" w:cs="Times New Roman"/>
          <w:b/>
          <w:bCs/>
          <w:sz w:val="24"/>
          <w:szCs w:val="24"/>
          <w:lang w:val="en-US"/>
        </w:rPr>
        <w:fldChar w:fldCharType="separate"/>
      </w:r>
      <w:r w:rsidR="009B6B62" w:rsidRPr="0059337A">
        <w:rPr>
          <w:rFonts w:ascii="Times New Roman" w:hAnsi="Times New Roman" w:cs="Times New Roman"/>
          <w:noProof/>
          <w:kern w:val="0"/>
          <w:sz w:val="24"/>
          <w:lang w:val="en-US"/>
        </w:rPr>
        <w:t>Abbet C, Mayor R, Roguet D, et al (2014) Ethnobotanical survey on wild alpine food plants in Lower and Central Valais (Switzerland). J Ethnopharmacol 151:624–634. https://doi.org/10.1016/j.jep.2013.11.022</w:t>
      </w:r>
    </w:p>
    <w:p w14:paraId="696BC5BF"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Aiello N, Fusani P (2023) Morpho-quantitative characteristics of cultivated musk yarrow (Achillea erba-rotta subsp. moschata). Italus Hortus 30:53–61. https://doi.org/10.26353/j.itahort/2023.2.5361</w:t>
      </w:r>
    </w:p>
    <w:p w14:paraId="668E14A4"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Apel L, Lorenz P, Urban S, et al (2021) Phytochemical characterization of different yarrow species (Achillea sp.) and investigations into their antimicrobial activity. Zeitschrift fur Naturforsch - Sect C J Biosci 76:55–65. https://doi.org/10.1515/znc-2020-0149</w:t>
      </w:r>
    </w:p>
    <w:p w14:paraId="73BAB2C3"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 xml:space="preserve">Argentieri MP, Madeo M, Avato P, et al (2020) Polyphenol content and bioactivity of </w:t>
      </w:r>
      <w:r w:rsidRPr="0059337A">
        <w:rPr>
          <w:rFonts w:ascii="Times New Roman" w:hAnsi="Times New Roman" w:cs="Times New Roman"/>
          <w:i/>
          <w:iCs/>
          <w:noProof/>
          <w:kern w:val="0"/>
          <w:sz w:val="24"/>
          <w:lang w:val="en-US"/>
        </w:rPr>
        <w:t>Achillea moschata</w:t>
      </w:r>
      <w:r w:rsidRPr="0059337A">
        <w:rPr>
          <w:rFonts w:ascii="Times New Roman" w:hAnsi="Times New Roman" w:cs="Times New Roman"/>
          <w:noProof/>
          <w:kern w:val="0"/>
          <w:sz w:val="24"/>
          <w:lang w:val="en-US"/>
        </w:rPr>
        <w:t xml:space="preserve"> from the Italian and Swiss Alps. Zeitschrift fur Naturforsch - Sect C J Biosci 75:57–64. https://doi.org/10.1515/znc-2019-0214</w:t>
      </w:r>
    </w:p>
    <w:p w14:paraId="5C68E537"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lastRenderedPageBreak/>
        <w:t>Balick MJ, Cox PA (2021) Plants, people, and culture. The science of ethnobotany., Second. CRC Press - Taylor &amp; Francis Group - A Garland Science Book</w:t>
      </w:r>
    </w:p>
    <w:p w14:paraId="3F2E4AEB"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Bellia G, Pieroni A (2015) Isolated, but Transnational: The Glocal Nature of Waldensian Ethnobotany, Western Alps, NW Italy. J Ethnobiol Ethnomed 11:. https://doi.org/DOI: 10.1186/s13002-015-0027-1.</w:t>
      </w:r>
    </w:p>
    <w:p w14:paraId="6DFCEE56"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9337A">
        <w:rPr>
          <w:rFonts w:ascii="Times New Roman" w:hAnsi="Times New Roman" w:cs="Times New Roman"/>
          <w:noProof/>
          <w:kern w:val="0"/>
          <w:sz w:val="24"/>
          <w:lang w:val="en-US"/>
        </w:rPr>
        <w:t xml:space="preserve">Bottoni M, Baron G, Gado F, et al (2022a) </w:t>
      </w:r>
      <w:r w:rsidRPr="0059337A">
        <w:rPr>
          <w:rFonts w:ascii="Times New Roman" w:hAnsi="Times New Roman" w:cs="Times New Roman"/>
          <w:i/>
          <w:iCs/>
          <w:noProof/>
          <w:kern w:val="0"/>
          <w:sz w:val="24"/>
          <w:lang w:val="en-US"/>
        </w:rPr>
        <w:t>Achillea moschata</w:t>
      </w:r>
      <w:r w:rsidRPr="0059337A">
        <w:rPr>
          <w:rFonts w:ascii="Times New Roman" w:hAnsi="Times New Roman" w:cs="Times New Roman"/>
          <w:noProof/>
          <w:kern w:val="0"/>
          <w:sz w:val="24"/>
          <w:lang w:val="en-US"/>
        </w:rPr>
        <w:t xml:space="preserve"> Wulfen: From Ethnobotany to Phytochemistry, Morphology, and Biological Activity. </w:t>
      </w:r>
      <w:r w:rsidRPr="0059337A">
        <w:rPr>
          <w:rFonts w:ascii="Times New Roman" w:hAnsi="Times New Roman" w:cs="Times New Roman"/>
          <w:noProof/>
          <w:kern w:val="0"/>
          <w:sz w:val="24"/>
        </w:rPr>
        <w:t>Molecules 27:. https://doi.org/10.3390/molecules27238318</w:t>
      </w:r>
    </w:p>
    <w:p w14:paraId="1B5058B3"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rPr>
        <w:t xml:space="preserve">Bottoni M, Colombo L, Gianoli C, et al (2022b) Alpine ethnobotanical knowledge in Sondalo (SO, Lombardy, Italy). </w:t>
      </w:r>
      <w:r w:rsidRPr="0059337A">
        <w:rPr>
          <w:rFonts w:ascii="Times New Roman" w:hAnsi="Times New Roman" w:cs="Times New Roman"/>
          <w:noProof/>
          <w:kern w:val="0"/>
          <w:sz w:val="24"/>
          <w:lang w:val="en-US"/>
        </w:rPr>
        <w:t>Ethnobot Res Appl 24:. https://doi.org/10.32859/era.35.9.1-63</w:t>
      </w:r>
    </w:p>
    <w:p w14:paraId="74677D74"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Bottoni M, Martinelli G, Maranta N, et al (2024) From Primary Data to Ethnopharmacological Investigations on Remedy against Gastric Ailments in Valmalenco ( Italy )</w:t>
      </w:r>
    </w:p>
    <w:p w14:paraId="4144AE59"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9337A">
        <w:rPr>
          <w:rFonts w:ascii="Times New Roman" w:hAnsi="Times New Roman" w:cs="Times New Roman"/>
          <w:noProof/>
          <w:kern w:val="0"/>
          <w:sz w:val="24"/>
          <w:lang w:val="en-US"/>
        </w:rPr>
        <w:t xml:space="preserve">Bottoni M, Milani F, Colombo L, et al (2020) Using Medicinal Plants in Valmalenco (Italian Alps): From Tradition to Scientific Approaches. </w:t>
      </w:r>
      <w:r w:rsidRPr="0059337A">
        <w:rPr>
          <w:rFonts w:ascii="Times New Roman" w:hAnsi="Times New Roman" w:cs="Times New Roman"/>
          <w:noProof/>
          <w:kern w:val="0"/>
          <w:sz w:val="24"/>
        </w:rPr>
        <w:t>Molecules 25:1–27. https://doi.org/10.3390/molecules25184144</w:t>
      </w:r>
    </w:p>
    <w:p w14:paraId="02E152B2"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9337A">
        <w:rPr>
          <w:rFonts w:ascii="Times New Roman" w:hAnsi="Times New Roman" w:cs="Times New Roman"/>
          <w:noProof/>
          <w:kern w:val="0"/>
          <w:sz w:val="24"/>
        </w:rPr>
        <w:t>Calufetti P (2013) Valmalenco, chiude la stazione sciistica di Caspoggio. https://www.montagna.tv/44933/valmalenco-chiude-la-stazione-sciistica-di-caspoggio/</w:t>
      </w:r>
    </w:p>
    <w:p w14:paraId="192E1949"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Carboni M, Guéguen M, Barros C, et al (2018) Simulating plant invasion dynamics in mountain ecosystems under global change scenarios. Glob Chang Biol 24:e289–e302. https://doi.org/10.1111/gcb.13879</w:t>
      </w:r>
    </w:p>
    <w:p w14:paraId="188CB5DA"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Cavalloro V, Robustelli della Cuna FS, Quai E, et al (2022) Walking around the Autonomous Province of Trento (Italy): An Ethnobotanical Investigation. Plants 11:1–18. https://doi.org/10.3390/plants11172246</w:t>
      </w:r>
    </w:p>
    <w:p w14:paraId="69293CBE"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Cero MD, Saller R, Weckerle CS (2015) Herbalists of Today’s Switzerland and Their Plant Knowledge. A Preliminary Analysis from an Ethnobotanical Perspective. Complement Med Res 22:238–245. https://doi.org/10.1159/000438809</w:t>
      </w:r>
    </w:p>
    <w:p w14:paraId="6E0C28FA"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9337A">
        <w:rPr>
          <w:rFonts w:ascii="Times New Roman" w:hAnsi="Times New Roman" w:cs="Times New Roman"/>
          <w:noProof/>
          <w:kern w:val="0"/>
          <w:sz w:val="24"/>
        </w:rPr>
        <w:t>Consorzio turistico del mandamento di Sondrio B-ICE &amp; Heritage. https://www.sondrioevalmalenco.it/it/progetto-b-ice-heritage</w:t>
      </w:r>
    </w:p>
    <w:p w14:paraId="638CE47F"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Cornara L, La Rocca A, Terrizzano L, et al (2014) Ethnobotanical and phytomedical knowledge in the North-Western Ligurian Alps. J Ethnopharmacol 155:463–484. https://doi.org/DOI:10.1016/j.jep.2014.05.046.</w:t>
      </w:r>
    </w:p>
    <w:p w14:paraId="2F26C8B6"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Dal Cero M, Saller R, Weckerle CS (2014) The use of the local flora in Switzerland: A comparison of past and recent medicinal plant knowledge. J Ethnopharmacol 151:253–264. https://doi.org/10.1016/j.jep.2013.10.035</w:t>
      </w:r>
    </w:p>
    <w:p w14:paraId="7DEEA928"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Danna C, Poggio L, Smeriglio A, et al (2022) Ethnomedicinal and Ethnobotanical Survey in the Aosta Valley Side of the Gran Paradiso National Park (Western Alps, Italy). Plants 11:. https://doi.org/10.3390/plants11020170</w:t>
      </w:r>
    </w:p>
    <w:p w14:paraId="47DC68D4"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Dei Cas L, Pugni F, Fico G (2015) Tradition of use on medicinal species in Valfurva (Sondrio, Italy). J Ethnopharmacol 163:113–134. https://doi.org/10.1016/j.jep.2014.12.054</w:t>
      </w:r>
    </w:p>
    <w:p w14:paraId="6DAE6C3F"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Disler M, Ivemeyer S, Hamburger M, et al (2014) Ethnoveterinary herbal remedies used by farmers in four north-eastern Swiss cantons (St. Gallen, Thurgau, Appenzell Innerrhoden and Appenzell Ausserrhoden). J Ethnobiol Ethnomed 10:1–22. https://doi.org/10.1186/1746-4269-10-32</w:t>
      </w:r>
    </w:p>
    <w:p w14:paraId="577BA7EB"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9337A">
        <w:rPr>
          <w:rFonts w:ascii="Times New Roman" w:hAnsi="Times New Roman" w:cs="Times New Roman"/>
          <w:noProof/>
          <w:kern w:val="0"/>
          <w:sz w:val="24"/>
          <w:lang w:val="en-US"/>
        </w:rPr>
        <w:t xml:space="preserve">Dutfield G (2010) Why traditional knowledge is important in drug discovery. </w:t>
      </w:r>
      <w:r w:rsidRPr="0059337A">
        <w:rPr>
          <w:rFonts w:ascii="Times New Roman" w:hAnsi="Times New Roman" w:cs="Times New Roman"/>
          <w:noProof/>
          <w:kern w:val="0"/>
          <w:sz w:val="24"/>
        </w:rPr>
        <w:t>Future Med Chem 2:1405–1409. https://doi.org/10.4155/fmc.10.210</w:t>
      </w:r>
    </w:p>
    <w:p w14:paraId="3DE5C61A"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9337A">
        <w:rPr>
          <w:rFonts w:ascii="Times New Roman" w:hAnsi="Times New Roman" w:cs="Times New Roman"/>
          <w:noProof/>
          <w:kern w:val="0"/>
          <w:sz w:val="24"/>
        </w:rPr>
        <w:t>Fico G, Giuliani C, Bottoni M, et al (2023a) Scienza&amp;Gusto, Quaderno B-ICE Gemme. Toscolano Maderno (Brescia, Italy)</w:t>
      </w:r>
    </w:p>
    <w:p w14:paraId="32EDA438"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rPr>
        <w:t xml:space="preserve">Fico G, Giuliani C, Bottoni M, et al (2023b) Quaderno Bimbi Vol.1. </w:t>
      </w:r>
      <w:r w:rsidRPr="0059337A">
        <w:rPr>
          <w:rFonts w:ascii="Times New Roman" w:hAnsi="Times New Roman" w:cs="Times New Roman"/>
          <w:noProof/>
          <w:kern w:val="0"/>
          <w:sz w:val="24"/>
          <w:lang w:val="en-US"/>
        </w:rPr>
        <w:t>Caspoggio (Sondrio, Italy)</w:t>
      </w:r>
    </w:p>
    <w:p w14:paraId="61C1CAD7"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Fontefrancesco MF, Pieroni A (2020) Renegotiating situativity: Transformations of local herbal knowledge in a Western Alpine valley during the past 40 years. J Ethnobiol Ethnomed 16:1–20. https://doi.org/10.1186/s13002-020-00402-3</w:t>
      </w:r>
    </w:p>
    <w:p w14:paraId="628F736B"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lastRenderedPageBreak/>
        <w:t xml:space="preserve">Fusani P, Aiello N, Biazzi E, Tava A (2022) Variability in the Essential Oil Composition of </w:t>
      </w:r>
      <w:r w:rsidRPr="0059337A">
        <w:rPr>
          <w:rFonts w:ascii="Times New Roman" w:hAnsi="Times New Roman" w:cs="Times New Roman"/>
          <w:i/>
          <w:iCs/>
          <w:noProof/>
          <w:kern w:val="0"/>
          <w:sz w:val="24"/>
          <w:lang w:val="en-US"/>
        </w:rPr>
        <w:t>Achillea erba-rotta</w:t>
      </w:r>
      <w:r w:rsidRPr="0059337A">
        <w:rPr>
          <w:rFonts w:ascii="Times New Roman" w:hAnsi="Times New Roman" w:cs="Times New Roman"/>
          <w:noProof/>
          <w:kern w:val="0"/>
          <w:sz w:val="24"/>
          <w:lang w:val="en-US"/>
        </w:rPr>
        <w:t xml:space="preserve"> subsp.</w:t>
      </w:r>
      <w:r w:rsidRPr="0059337A">
        <w:rPr>
          <w:rFonts w:ascii="Times New Roman" w:hAnsi="Times New Roman" w:cs="Times New Roman"/>
          <w:i/>
          <w:iCs/>
          <w:noProof/>
          <w:kern w:val="0"/>
          <w:sz w:val="24"/>
          <w:lang w:val="en-US"/>
        </w:rPr>
        <w:t xml:space="preserve"> moschata</w:t>
      </w:r>
      <w:r w:rsidRPr="0059337A">
        <w:rPr>
          <w:rFonts w:ascii="Times New Roman" w:hAnsi="Times New Roman" w:cs="Times New Roman"/>
          <w:noProof/>
          <w:kern w:val="0"/>
          <w:sz w:val="24"/>
          <w:lang w:val="en-US"/>
        </w:rPr>
        <w:t xml:space="preserve"> (Wulfen) I. Richardson Growing in the Eastern Italian Alps. Chem Biodivers 19:. https://doi.org/10.1002/cbdv.202200628</w:t>
      </w:r>
    </w:p>
    <w:p w14:paraId="344BBD7E"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Gras A, Parada M, Vallès J, Garnatje T (2021) The Role of Traditional Plant Knowledge in the Fight Against Infectious Diseases: A Meta-Analytic Study in the Catalan Linguistic Area. Front Pharmacol 12:1–8. https://doi.org/10.3389/fphar.2021.744616</w:t>
      </w:r>
    </w:p>
    <w:p w14:paraId="58B15AA5"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Grasser S, Schunko C, Vogl CR (2016) Children as ethnobotanists: Methods and local impact of a participatory research project with children on wild plant gathering in the Grosses Walsertal Biosphere Reserve, Austria. J Ethnobiol Ethnomed 12:. https://doi.org/10.1186/s13002-016-0119-6</w:t>
      </w:r>
    </w:p>
    <w:p w14:paraId="26EF5DE9"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Inouye DW (2020) Effects of climate change on alpine plants and their pollinators. Ann N Y Acad Sci 1469:26–37. https://doi.org/10.1111/nyas.14104</w:t>
      </w:r>
    </w:p>
    <w:p w14:paraId="47F271AF"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Kupika OL, Gandiwa E, Nhamo G, Kativu S (2019) Local ecological knowledge on climate change and ecosystem-based adaptation strategies promote resilience in the Middle Zambezi Biosphere Reserve, Zimbabwe. Scientifica (Cairo) 2019:. https://doi.org/10.1155/2019/3069254</w:t>
      </w:r>
    </w:p>
    <w:p w14:paraId="3B002FB3"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Leonti M (2022) The relevance of quantitative ethnobotanical indices for ethnopharmacology and ethnobotany. J Ethnopharmacol 288:. https://doi.org/10.1016/j.jep.2022.115008</w:t>
      </w:r>
    </w:p>
    <w:p w14:paraId="1132B9CD"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Mattalia G, Graetz F, Harms M, et al (2023) Temporal Changes in the Use of Wild Medicinal Plants in Tyrol, South Trentino</w:t>
      </w:r>
    </w:p>
    <w:p w14:paraId="620EA3CB"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Mayer M, Zbinden M, Vogl CR, et al (2017) Swiss ethnoveterinary knowledge on medicinal plants - a within-country comparison of Italian speaking regions with north-western German speaking regions. J Ethnobiol Ethnomed 13:. https://doi.org/10.1186/s13002-016-0106-y</w:t>
      </w:r>
    </w:p>
    <w:p w14:paraId="66AE9708"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Mertenat D, Cero MD, Vogl CR, et al (2020) Ethnoveterinary knowledge of farmers in bilingual regions of Switzerland – is there potential to extend veterinary options to reduce antimicrobial use? J Ethnopharmacol 246:. https://doi.org/10.1016/j.jep.2019.112184</w:t>
      </w:r>
    </w:p>
    <w:p w14:paraId="52E50A83"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Milani F, Bottoni M, Colombo L, et al (2024) Beyond the Border: comparative ethnobotany in Valmalenco (SO, Italy) and Valposchiavo (Canton of Grisons, Switzerland). J Ethnobiol Ethnomed 20:21. https://doi.org/10.1186/s13002-024-00718-4</w:t>
      </w:r>
    </w:p>
    <w:p w14:paraId="37D1200D"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9337A">
        <w:rPr>
          <w:rFonts w:ascii="Times New Roman" w:hAnsi="Times New Roman" w:cs="Times New Roman"/>
          <w:noProof/>
          <w:kern w:val="0"/>
          <w:sz w:val="24"/>
          <w:lang w:val="en-US"/>
        </w:rPr>
        <w:t xml:space="preserve">Milani F, Bottoni M, Giuliani C, et al (2023) Alpine Diet in Valmalenco ( Lombardy , Italy ): Nutritional Features of Spontaneous Plants and Traditional Dishes. </w:t>
      </w:r>
      <w:r w:rsidRPr="0059337A">
        <w:rPr>
          <w:rFonts w:ascii="Times New Roman" w:hAnsi="Times New Roman" w:cs="Times New Roman"/>
          <w:noProof/>
          <w:kern w:val="0"/>
          <w:sz w:val="24"/>
        </w:rPr>
        <w:t>1–22</w:t>
      </w:r>
    </w:p>
    <w:p w14:paraId="6CC7721B"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9337A">
        <w:rPr>
          <w:rFonts w:ascii="Times New Roman" w:hAnsi="Times New Roman" w:cs="Times New Roman"/>
          <w:noProof/>
          <w:kern w:val="0"/>
          <w:sz w:val="24"/>
        </w:rPr>
        <w:t>Orto Botanico “E. Dioli” (2023) https://www.ortobotanicocaspoggio.it/. https://www.ortobotanicocaspoggio.it/</w:t>
      </w:r>
    </w:p>
    <w:p w14:paraId="3A71586A"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Petelka J, Plagg B, Säumel I, Zerbe S (2020) Traditional medicinal plants in South Tyrol (northern Italy, southern Alps): biodiversity and use. J Ethnobiol Ethnomed 16:. https://doi.org/10.1186/s13002-020-00419-8</w:t>
      </w:r>
    </w:p>
    <w:p w14:paraId="2959B5D9"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Pieroni A, Giusti ME (2009) Alpine ethnobotany in Italy: Traditional knowledge of gastronomic and medicinal plants among the Occitans of the upper Varaita valley, Piedmont. J Ethnobiol Ethnomed 5:. https://doi.org/10.1186/1746-4269-5-32</w:t>
      </w:r>
    </w:p>
    <w:p w14:paraId="71A2096A"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Poncet A, Schunko C, Vogl CR, Weckerle CS (2021) Local plant knowledge and its variation among farmer’s families in the Napf region, Switzerland. J Ethnobiol Ethnomed 17:1–19. https://doi.org/10.1186/s13002-021-00478-5</w:t>
      </w:r>
    </w:p>
    <w:p w14:paraId="70502190"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Prance GT, Balée W, Boom BM, Carneiro RL (1987) Quantitative Ethnobotany and the Case for Conservation in Ammonia. Conserv Biol 1:296–310. https://doi.org/10.1111/j.1523-1739.1987.tb00050.x</w:t>
      </w:r>
    </w:p>
    <w:p w14:paraId="4D248D78"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Salamone S, Aiello N, Fusani P, et al (2023) Non-Volatile Terpenoids and Lipophilic Flavonoids from Achillea erba-rotta Subsp. moschata (Wulfen) I. Richardson. Plants 12:1–9. https://doi.org/10.3390/plants12020402</w:t>
      </w:r>
    </w:p>
    <w:p w14:paraId="0E540DB0"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59337A">
        <w:rPr>
          <w:rFonts w:ascii="Times New Roman" w:hAnsi="Times New Roman" w:cs="Times New Roman"/>
          <w:noProof/>
          <w:kern w:val="0"/>
          <w:sz w:val="24"/>
          <w:lang w:val="en-US"/>
        </w:rPr>
        <w:t xml:space="preserve">Schunko C, Grasser S, Vogl CR (2012) Intracultural variation of knowledge about wild plant uses in the Biosphere Reserve Grosses Walsertal (Austria). </w:t>
      </w:r>
      <w:r w:rsidRPr="0059337A">
        <w:rPr>
          <w:rFonts w:ascii="Times New Roman" w:hAnsi="Times New Roman" w:cs="Times New Roman"/>
          <w:noProof/>
          <w:kern w:val="0"/>
          <w:sz w:val="24"/>
        </w:rPr>
        <w:t>J Ethnobiol Ethnomed 8:1. https://doi.org/10.1186/1746-4269-8-23</w:t>
      </w:r>
    </w:p>
    <w:p w14:paraId="499DCB4A"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rPr>
        <w:lastRenderedPageBreak/>
        <w:t xml:space="preserve">Signorini M, Bruschi P, Camangi F, et al (2013) Metodi della ricerca etnobotanica. In: Etnobotanica. Conservazione di un patrimonio culturale come risorsa per uno sviluppo sostenibile. </w:t>
      </w:r>
      <w:r w:rsidRPr="0059337A">
        <w:rPr>
          <w:rFonts w:ascii="Times New Roman" w:hAnsi="Times New Roman" w:cs="Times New Roman"/>
          <w:noProof/>
          <w:kern w:val="0"/>
          <w:sz w:val="24"/>
          <w:lang w:val="en-US"/>
        </w:rPr>
        <w:t>EdiPuglia, Italy, Santo Spirito, Bari, Italy, pp 43–68</w:t>
      </w:r>
    </w:p>
    <w:p w14:paraId="458CB21F"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Stucki K, Cero MD, Vogl CR, et al (2019) Ethnoveterinary contemporary knowledge of farmers in pre-alpine and alpine regions of the Swiss cantons of Bern and Lucerne compared to ancient and recent literature – Is there a tradition? J Ethnopharmacol 234:225–244. https://doi.org/10.1016/j.jep.2018.12.022</w:t>
      </w:r>
    </w:p>
    <w:p w14:paraId="419A19BE"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Sulaiman N, Zocchi DM, Borrello MT, et al (2024) Traditional Knowledge Evolution over Half of a Century: Local Herbal Resources and Their Changes in the Upper Susa Valley of Northwest Italy. Plants 13:. https://doi.org/10.3390/plants13010043</w:t>
      </w:r>
    </w:p>
    <w:p w14:paraId="4FDA56A1"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Verpoorte R (2012) Primary data are the basis of all science! J Ethnopharmacol 139:683–684. https://doi.org/10.1016/j.jep.2011.09.054</w:t>
      </w:r>
    </w:p>
    <w:p w14:paraId="063A38B5"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Verrall B, Pickering CM (2020) Alpine vegetation in the context of climate change: A global review of past research and future directions. Sci Total Environ 748:141344. https://doi.org/10.1016/j.scitotenv.2020.141344</w:t>
      </w:r>
    </w:p>
    <w:p w14:paraId="029E1F8B"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 xml:space="preserve">Vitalini S, Garzoli S, Sisto F, et al (2022) Digestive and gastroprotective effects of </w:t>
      </w:r>
      <w:r w:rsidRPr="0059337A">
        <w:rPr>
          <w:rFonts w:ascii="Times New Roman" w:hAnsi="Times New Roman" w:cs="Times New Roman"/>
          <w:i/>
          <w:iCs/>
          <w:noProof/>
          <w:kern w:val="0"/>
          <w:sz w:val="24"/>
          <w:lang w:val="en-US"/>
        </w:rPr>
        <w:t>Achillea erba-rotta</w:t>
      </w:r>
      <w:r w:rsidRPr="0059337A">
        <w:rPr>
          <w:rFonts w:ascii="Times New Roman" w:hAnsi="Times New Roman" w:cs="Times New Roman"/>
          <w:noProof/>
          <w:kern w:val="0"/>
          <w:sz w:val="24"/>
          <w:lang w:val="en-US"/>
        </w:rPr>
        <w:t xml:space="preserve"> subsp. </w:t>
      </w:r>
      <w:r w:rsidRPr="0059337A">
        <w:rPr>
          <w:rFonts w:ascii="Times New Roman" w:hAnsi="Times New Roman" w:cs="Times New Roman"/>
          <w:i/>
          <w:iCs/>
          <w:noProof/>
          <w:kern w:val="0"/>
          <w:sz w:val="24"/>
          <w:lang w:val="en-US"/>
        </w:rPr>
        <w:t>moschata</w:t>
      </w:r>
      <w:r w:rsidRPr="0059337A">
        <w:rPr>
          <w:rFonts w:ascii="Times New Roman" w:hAnsi="Times New Roman" w:cs="Times New Roman"/>
          <w:noProof/>
          <w:kern w:val="0"/>
          <w:sz w:val="24"/>
          <w:lang w:val="en-US"/>
        </w:rPr>
        <w:t xml:space="preserve"> (Wulfen) I.Richardson (syn. </w:t>
      </w:r>
      <w:r w:rsidRPr="0059337A">
        <w:rPr>
          <w:rFonts w:ascii="Times New Roman" w:hAnsi="Times New Roman" w:cs="Times New Roman"/>
          <w:i/>
          <w:iCs/>
          <w:noProof/>
          <w:kern w:val="0"/>
          <w:sz w:val="24"/>
          <w:lang w:val="en-US"/>
        </w:rPr>
        <w:t>A. moschata</w:t>
      </w:r>
      <w:r w:rsidRPr="0059337A">
        <w:rPr>
          <w:rFonts w:ascii="Times New Roman" w:hAnsi="Times New Roman" w:cs="Times New Roman"/>
          <w:noProof/>
          <w:kern w:val="0"/>
          <w:sz w:val="24"/>
          <w:lang w:val="en-US"/>
        </w:rPr>
        <w:t xml:space="preserve"> Wulfen) (Asteraceae): From traditional uses to preclinical studies. J Ethnopharmacol 298:. https://doi.org/10.1016/j.jep.2022.115670</w:t>
      </w:r>
    </w:p>
    <w:p w14:paraId="072CDC49"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Vitalini S, Iriti M, Puricelli C, et al (2013) Traditional knowledge on medicinal and food plants used in Val San Giacomo (Sondrio, Italy)—An alpine ethnobotanical study. J Ethnopharmacol 145:517–529. https://doi.org/10.1016/j.jep.2012.11.024</w:t>
      </w:r>
    </w:p>
    <w:p w14:paraId="5F0B8641" w14:textId="25768FA8"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 xml:space="preserve">Vitalini S, Madeo M, Tava A, et al (2016) Chemical profile, antioxidant and antibacterial activities of </w:t>
      </w:r>
      <w:r w:rsidRPr="0059337A">
        <w:rPr>
          <w:rFonts w:ascii="Times New Roman" w:hAnsi="Times New Roman" w:cs="Times New Roman"/>
          <w:i/>
          <w:iCs/>
          <w:noProof/>
          <w:kern w:val="0"/>
          <w:sz w:val="24"/>
          <w:lang w:val="en-US"/>
        </w:rPr>
        <w:t>Achillea moschata</w:t>
      </w:r>
      <w:r w:rsidRPr="0059337A">
        <w:rPr>
          <w:rFonts w:ascii="Times New Roman" w:hAnsi="Times New Roman" w:cs="Times New Roman"/>
          <w:noProof/>
          <w:kern w:val="0"/>
          <w:sz w:val="24"/>
          <w:lang w:val="en-US"/>
        </w:rPr>
        <w:t xml:space="preserve"> Wulfen, an endemic species from the alps. Molecules 21:1–15. https://doi.org/10.3390/molecules21070830</w:t>
      </w:r>
    </w:p>
    <w:p w14:paraId="582A631D"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Vitalini S, Puricelli C, Mikerezi I, Iriti M (2015) Plants, people and traditions: Ethnobotanical survey in the Lombard Stelvio National Park and neighbouring areas (Central Alps, Italy). J Ethnopharmacol 173:435–458. https://doi.org/10.1016/j.jep.2015.05.036</w:t>
      </w:r>
    </w:p>
    <w:p w14:paraId="6D293596"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kern w:val="0"/>
          <w:sz w:val="24"/>
          <w:lang w:val="en-US"/>
        </w:rPr>
      </w:pPr>
      <w:r w:rsidRPr="0059337A">
        <w:rPr>
          <w:rFonts w:ascii="Times New Roman" w:hAnsi="Times New Roman" w:cs="Times New Roman"/>
          <w:noProof/>
          <w:kern w:val="0"/>
          <w:sz w:val="24"/>
          <w:lang w:val="en-US"/>
        </w:rPr>
        <w:t>Vitalini S, Tomè F, Fico G (2009) Traditional uses of medicinal plants in Valvestino (Italy). J Ethnopharmacol 121:106–116. https://doi.org/10.1016/j.jep.2008.10.005</w:t>
      </w:r>
    </w:p>
    <w:p w14:paraId="60F9A477" w14:textId="77777777" w:rsidR="009B6B62" w:rsidRPr="0059337A" w:rsidRDefault="009B6B62" w:rsidP="009B6B62">
      <w:pPr>
        <w:widowControl w:val="0"/>
        <w:autoSpaceDE w:val="0"/>
        <w:autoSpaceDN w:val="0"/>
        <w:adjustRightInd w:val="0"/>
        <w:spacing w:after="0" w:line="240" w:lineRule="auto"/>
        <w:ind w:left="480" w:hanging="480"/>
        <w:rPr>
          <w:rFonts w:ascii="Times New Roman" w:hAnsi="Times New Roman" w:cs="Times New Roman"/>
          <w:noProof/>
          <w:sz w:val="24"/>
        </w:rPr>
      </w:pPr>
      <w:r w:rsidRPr="0059337A">
        <w:rPr>
          <w:rFonts w:ascii="Times New Roman" w:hAnsi="Times New Roman" w:cs="Times New Roman"/>
          <w:noProof/>
          <w:kern w:val="0"/>
          <w:sz w:val="24"/>
          <w:lang w:val="en-US"/>
        </w:rPr>
        <w:t xml:space="preserve">Weckerle CS, de Boer HJ, Puri RK, et al (2018) Recommended standards for conducting and reporting ethnopharmacological field studies. </w:t>
      </w:r>
      <w:r w:rsidRPr="0059337A">
        <w:rPr>
          <w:rFonts w:ascii="Times New Roman" w:hAnsi="Times New Roman" w:cs="Times New Roman"/>
          <w:noProof/>
          <w:kern w:val="0"/>
          <w:sz w:val="24"/>
        </w:rPr>
        <w:t>J Ethnopharmacol 210:125–132. https://doi.org/10.1016/j.jep.2017.08.018</w:t>
      </w:r>
    </w:p>
    <w:p w14:paraId="00C62923" w14:textId="26EB8CB1" w:rsidR="003431E0" w:rsidRPr="00075AC0" w:rsidRDefault="003431E0" w:rsidP="00D853FF">
      <w:pPr>
        <w:spacing w:after="0" w:line="240" w:lineRule="auto"/>
        <w:jc w:val="both"/>
        <w:rPr>
          <w:rFonts w:ascii="Times New Roman" w:hAnsi="Times New Roman" w:cs="Times New Roman"/>
          <w:b/>
          <w:bCs/>
          <w:sz w:val="24"/>
          <w:szCs w:val="24"/>
          <w:lang w:val="en-US"/>
        </w:rPr>
      </w:pPr>
      <w:r w:rsidRPr="0059337A">
        <w:rPr>
          <w:rFonts w:ascii="Times New Roman" w:hAnsi="Times New Roman" w:cs="Times New Roman"/>
          <w:b/>
          <w:bCs/>
          <w:sz w:val="24"/>
          <w:szCs w:val="24"/>
          <w:lang w:val="en-US"/>
        </w:rPr>
        <w:fldChar w:fldCharType="end"/>
      </w:r>
    </w:p>
    <w:sectPr w:rsidR="003431E0" w:rsidRPr="00075AC0" w:rsidSect="00075AC0">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B6D2F" w14:textId="77777777" w:rsidR="005E3CA8" w:rsidRDefault="005E3CA8" w:rsidP="00C06C72">
      <w:pPr>
        <w:spacing w:after="0" w:line="240" w:lineRule="auto"/>
      </w:pPr>
      <w:r>
        <w:separator/>
      </w:r>
    </w:p>
  </w:endnote>
  <w:endnote w:type="continuationSeparator" w:id="0">
    <w:p w14:paraId="0EB86DA7" w14:textId="77777777" w:rsidR="005E3CA8" w:rsidRDefault="005E3CA8" w:rsidP="00C06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849871"/>
      <w:docPartObj>
        <w:docPartGallery w:val="Page Numbers (Bottom of Page)"/>
        <w:docPartUnique/>
      </w:docPartObj>
    </w:sdtPr>
    <w:sdtContent>
      <w:p w14:paraId="7692A064" w14:textId="40F30154" w:rsidR="00C06C72" w:rsidRDefault="00C06C72">
        <w:pPr>
          <w:pStyle w:val="Pidipagina"/>
          <w:jc w:val="right"/>
        </w:pPr>
        <w:r>
          <w:fldChar w:fldCharType="begin"/>
        </w:r>
        <w:r>
          <w:instrText>PAGE   \* MERGEFORMAT</w:instrText>
        </w:r>
        <w:r>
          <w:fldChar w:fldCharType="separate"/>
        </w:r>
        <w:r>
          <w:t>2</w:t>
        </w:r>
        <w:r>
          <w:fldChar w:fldCharType="end"/>
        </w:r>
      </w:p>
    </w:sdtContent>
  </w:sdt>
  <w:p w14:paraId="4E8412F7" w14:textId="77777777" w:rsidR="00C06C72" w:rsidRDefault="00C06C7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9AECD" w14:textId="77777777" w:rsidR="005E3CA8" w:rsidRDefault="005E3CA8" w:rsidP="00C06C72">
      <w:pPr>
        <w:spacing w:after="0" w:line="240" w:lineRule="auto"/>
      </w:pPr>
      <w:r>
        <w:separator/>
      </w:r>
    </w:p>
  </w:footnote>
  <w:footnote w:type="continuationSeparator" w:id="0">
    <w:p w14:paraId="575C04A5" w14:textId="77777777" w:rsidR="005E3CA8" w:rsidRDefault="005E3CA8" w:rsidP="00C06C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D14A5"/>
    <w:multiLevelType w:val="hybridMultilevel"/>
    <w:tmpl w:val="568A6FBA"/>
    <w:lvl w:ilvl="0" w:tplc="2F9CC3A0">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25925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561"/>
    <w:rsid w:val="000040A2"/>
    <w:rsid w:val="000063D1"/>
    <w:rsid w:val="00016764"/>
    <w:rsid w:val="00016D30"/>
    <w:rsid w:val="00017801"/>
    <w:rsid w:val="00020E1E"/>
    <w:rsid w:val="00041E81"/>
    <w:rsid w:val="00044939"/>
    <w:rsid w:val="00047008"/>
    <w:rsid w:val="00054F77"/>
    <w:rsid w:val="00056622"/>
    <w:rsid w:val="00075AC0"/>
    <w:rsid w:val="00082B78"/>
    <w:rsid w:val="00083478"/>
    <w:rsid w:val="00083E51"/>
    <w:rsid w:val="000A32F7"/>
    <w:rsid w:val="000A603D"/>
    <w:rsid w:val="000A6D21"/>
    <w:rsid w:val="000B64BD"/>
    <w:rsid w:val="000B7487"/>
    <w:rsid w:val="000C1601"/>
    <w:rsid w:val="000C4591"/>
    <w:rsid w:val="000D04CF"/>
    <w:rsid w:val="000D4D49"/>
    <w:rsid w:val="000D7AFA"/>
    <w:rsid w:val="000E3D53"/>
    <w:rsid w:val="000F5C2B"/>
    <w:rsid w:val="00107AE2"/>
    <w:rsid w:val="001219DF"/>
    <w:rsid w:val="00122667"/>
    <w:rsid w:val="00123B2D"/>
    <w:rsid w:val="00135B51"/>
    <w:rsid w:val="00137063"/>
    <w:rsid w:val="00150FB2"/>
    <w:rsid w:val="001526F0"/>
    <w:rsid w:val="00155C38"/>
    <w:rsid w:val="00157E72"/>
    <w:rsid w:val="00173935"/>
    <w:rsid w:val="00175135"/>
    <w:rsid w:val="001A6848"/>
    <w:rsid w:val="001A688E"/>
    <w:rsid w:val="001B398D"/>
    <w:rsid w:val="001C0B2E"/>
    <w:rsid w:val="001E2ECA"/>
    <w:rsid w:val="001E525A"/>
    <w:rsid w:val="001F5B5D"/>
    <w:rsid w:val="00200D2D"/>
    <w:rsid w:val="00216B15"/>
    <w:rsid w:val="0022027C"/>
    <w:rsid w:val="00236903"/>
    <w:rsid w:val="00236CC5"/>
    <w:rsid w:val="00250B85"/>
    <w:rsid w:val="00260561"/>
    <w:rsid w:val="00260ECD"/>
    <w:rsid w:val="00262436"/>
    <w:rsid w:val="002632C2"/>
    <w:rsid w:val="00266766"/>
    <w:rsid w:val="00276F80"/>
    <w:rsid w:val="00280299"/>
    <w:rsid w:val="002C7D1A"/>
    <w:rsid w:val="002D6AFB"/>
    <w:rsid w:val="002E3F96"/>
    <w:rsid w:val="002E51A5"/>
    <w:rsid w:val="002E6B14"/>
    <w:rsid w:val="00307731"/>
    <w:rsid w:val="00307C93"/>
    <w:rsid w:val="003372B4"/>
    <w:rsid w:val="00341377"/>
    <w:rsid w:val="00341508"/>
    <w:rsid w:val="003430C0"/>
    <w:rsid w:val="003431E0"/>
    <w:rsid w:val="00347F0B"/>
    <w:rsid w:val="00363205"/>
    <w:rsid w:val="00370157"/>
    <w:rsid w:val="00370681"/>
    <w:rsid w:val="00374412"/>
    <w:rsid w:val="00380924"/>
    <w:rsid w:val="0039174B"/>
    <w:rsid w:val="003928B6"/>
    <w:rsid w:val="0039748D"/>
    <w:rsid w:val="003A75F3"/>
    <w:rsid w:val="003C3E97"/>
    <w:rsid w:val="003D4FD8"/>
    <w:rsid w:val="00406A9E"/>
    <w:rsid w:val="00416007"/>
    <w:rsid w:val="00431BFA"/>
    <w:rsid w:val="004353A8"/>
    <w:rsid w:val="004407EE"/>
    <w:rsid w:val="00444259"/>
    <w:rsid w:val="00444CD5"/>
    <w:rsid w:val="00450D4A"/>
    <w:rsid w:val="004511D5"/>
    <w:rsid w:val="00471036"/>
    <w:rsid w:val="00485A70"/>
    <w:rsid w:val="00487EC8"/>
    <w:rsid w:val="00490BAE"/>
    <w:rsid w:val="00494762"/>
    <w:rsid w:val="004A445B"/>
    <w:rsid w:val="004A521D"/>
    <w:rsid w:val="004A5FF3"/>
    <w:rsid w:val="004A64EE"/>
    <w:rsid w:val="004A69E5"/>
    <w:rsid w:val="004A7C09"/>
    <w:rsid w:val="004B1955"/>
    <w:rsid w:val="004B2600"/>
    <w:rsid w:val="004B4967"/>
    <w:rsid w:val="004C5F1E"/>
    <w:rsid w:val="004D025F"/>
    <w:rsid w:val="004D2253"/>
    <w:rsid w:val="004D5D8B"/>
    <w:rsid w:val="004D7F55"/>
    <w:rsid w:val="004F01EC"/>
    <w:rsid w:val="004F26A6"/>
    <w:rsid w:val="004F67C0"/>
    <w:rsid w:val="005032B3"/>
    <w:rsid w:val="00503DEF"/>
    <w:rsid w:val="00507692"/>
    <w:rsid w:val="00510BAF"/>
    <w:rsid w:val="00511C88"/>
    <w:rsid w:val="00512625"/>
    <w:rsid w:val="00517CEE"/>
    <w:rsid w:val="0052369C"/>
    <w:rsid w:val="00530ACA"/>
    <w:rsid w:val="0053795E"/>
    <w:rsid w:val="00540BF8"/>
    <w:rsid w:val="00553BD3"/>
    <w:rsid w:val="005541CC"/>
    <w:rsid w:val="00562F78"/>
    <w:rsid w:val="00565A87"/>
    <w:rsid w:val="005737E5"/>
    <w:rsid w:val="00576FC6"/>
    <w:rsid w:val="00586E18"/>
    <w:rsid w:val="00587369"/>
    <w:rsid w:val="005911F4"/>
    <w:rsid w:val="0059337A"/>
    <w:rsid w:val="0059497A"/>
    <w:rsid w:val="005D29D4"/>
    <w:rsid w:val="005D7525"/>
    <w:rsid w:val="005E3CA8"/>
    <w:rsid w:val="005E7D54"/>
    <w:rsid w:val="005F113D"/>
    <w:rsid w:val="00610EF8"/>
    <w:rsid w:val="00612480"/>
    <w:rsid w:val="006223BE"/>
    <w:rsid w:val="00626AF1"/>
    <w:rsid w:val="00635315"/>
    <w:rsid w:val="006666AB"/>
    <w:rsid w:val="0067501C"/>
    <w:rsid w:val="00690404"/>
    <w:rsid w:val="006916F1"/>
    <w:rsid w:val="006B1F12"/>
    <w:rsid w:val="006B43B9"/>
    <w:rsid w:val="006C04A9"/>
    <w:rsid w:val="006C38BC"/>
    <w:rsid w:val="006C3C70"/>
    <w:rsid w:val="006E7BBA"/>
    <w:rsid w:val="006F4477"/>
    <w:rsid w:val="006F7235"/>
    <w:rsid w:val="00710AFA"/>
    <w:rsid w:val="00712F16"/>
    <w:rsid w:val="00713B17"/>
    <w:rsid w:val="00716FC6"/>
    <w:rsid w:val="00742675"/>
    <w:rsid w:val="00742CF0"/>
    <w:rsid w:val="00752029"/>
    <w:rsid w:val="00752F33"/>
    <w:rsid w:val="00760079"/>
    <w:rsid w:val="007622EB"/>
    <w:rsid w:val="00763781"/>
    <w:rsid w:val="007714CA"/>
    <w:rsid w:val="00775446"/>
    <w:rsid w:val="00776D41"/>
    <w:rsid w:val="0077716E"/>
    <w:rsid w:val="00777183"/>
    <w:rsid w:val="00777515"/>
    <w:rsid w:val="007842B6"/>
    <w:rsid w:val="00785124"/>
    <w:rsid w:val="00792F8E"/>
    <w:rsid w:val="007A52BF"/>
    <w:rsid w:val="007A5561"/>
    <w:rsid w:val="007B1587"/>
    <w:rsid w:val="007C089C"/>
    <w:rsid w:val="007C19AB"/>
    <w:rsid w:val="007D454B"/>
    <w:rsid w:val="007D4667"/>
    <w:rsid w:val="007E373D"/>
    <w:rsid w:val="007F4553"/>
    <w:rsid w:val="007F7CC4"/>
    <w:rsid w:val="00800A04"/>
    <w:rsid w:val="008069C8"/>
    <w:rsid w:val="0082143F"/>
    <w:rsid w:val="00824B02"/>
    <w:rsid w:val="00827B00"/>
    <w:rsid w:val="0084481B"/>
    <w:rsid w:val="00846BE1"/>
    <w:rsid w:val="00851A6B"/>
    <w:rsid w:val="0085609F"/>
    <w:rsid w:val="008619C4"/>
    <w:rsid w:val="008642AA"/>
    <w:rsid w:val="00870156"/>
    <w:rsid w:val="0087154D"/>
    <w:rsid w:val="00881968"/>
    <w:rsid w:val="0088455F"/>
    <w:rsid w:val="00892954"/>
    <w:rsid w:val="00896B0A"/>
    <w:rsid w:val="008A0361"/>
    <w:rsid w:val="008A05A8"/>
    <w:rsid w:val="008A0ABE"/>
    <w:rsid w:val="008A5AEC"/>
    <w:rsid w:val="008D4D10"/>
    <w:rsid w:val="008D4F9A"/>
    <w:rsid w:val="008E1170"/>
    <w:rsid w:val="008E189F"/>
    <w:rsid w:val="008E1991"/>
    <w:rsid w:val="008E3763"/>
    <w:rsid w:val="008E6E52"/>
    <w:rsid w:val="00901DCA"/>
    <w:rsid w:val="00920BD3"/>
    <w:rsid w:val="0092207F"/>
    <w:rsid w:val="00925A1F"/>
    <w:rsid w:val="009338FD"/>
    <w:rsid w:val="0095549F"/>
    <w:rsid w:val="00966AC5"/>
    <w:rsid w:val="009713D6"/>
    <w:rsid w:val="00972B53"/>
    <w:rsid w:val="00985D70"/>
    <w:rsid w:val="00990ED9"/>
    <w:rsid w:val="0099141F"/>
    <w:rsid w:val="009A1EB0"/>
    <w:rsid w:val="009B6B62"/>
    <w:rsid w:val="009C4742"/>
    <w:rsid w:val="009D20B3"/>
    <w:rsid w:val="009D2EEF"/>
    <w:rsid w:val="009D344C"/>
    <w:rsid w:val="009E0C3F"/>
    <w:rsid w:val="009E2C14"/>
    <w:rsid w:val="009E607A"/>
    <w:rsid w:val="009F59DA"/>
    <w:rsid w:val="00A07E92"/>
    <w:rsid w:val="00A15E79"/>
    <w:rsid w:val="00A15F69"/>
    <w:rsid w:val="00A30209"/>
    <w:rsid w:val="00A33BDD"/>
    <w:rsid w:val="00A36DB9"/>
    <w:rsid w:val="00A42A5C"/>
    <w:rsid w:val="00A70A67"/>
    <w:rsid w:val="00A93C15"/>
    <w:rsid w:val="00AA7D9D"/>
    <w:rsid w:val="00AB3CF2"/>
    <w:rsid w:val="00AB4179"/>
    <w:rsid w:val="00AC0871"/>
    <w:rsid w:val="00AC3487"/>
    <w:rsid w:val="00AD003B"/>
    <w:rsid w:val="00AD5447"/>
    <w:rsid w:val="00AF0E91"/>
    <w:rsid w:val="00B041C2"/>
    <w:rsid w:val="00B05BBC"/>
    <w:rsid w:val="00B072BD"/>
    <w:rsid w:val="00B12B30"/>
    <w:rsid w:val="00B33B5A"/>
    <w:rsid w:val="00B50209"/>
    <w:rsid w:val="00B56033"/>
    <w:rsid w:val="00B618F9"/>
    <w:rsid w:val="00B742A5"/>
    <w:rsid w:val="00B82191"/>
    <w:rsid w:val="00B8265D"/>
    <w:rsid w:val="00B840F0"/>
    <w:rsid w:val="00BA7855"/>
    <w:rsid w:val="00BA7D4A"/>
    <w:rsid w:val="00BB6ADF"/>
    <w:rsid w:val="00BC3662"/>
    <w:rsid w:val="00BD427A"/>
    <w:rsid w:val="00BE4344"/>
    <w:rsid w:val="00BF2995"/>
    <w:rsid w:val="00BF4CC4"/>
    <w:rsid w:val="00C00665"/>
    <w:rsid w:val="00C0186F"/>
    <w:rsid w:val="00C02347"/>
    <w:rsid w:val="00C06C72"/>
    <w:rsid w:val="00C12887"/>
    <w:rsid w:val="00C12B75"/>
    <w:rsid w:val="00C12C7A"/>
    <w:rsid w:val="00C132F3"/>
    <w:rsid w:val="00C14154"/>
    <w:rsid w:val="00C14198"/>
    <w:rsid w:val="00C1557A"/>
    <w:rsid w:val="00C16B9F"/>
    <w:rsid w:val="00C26F78"/>
    <w:rsid w:val="00C31550"/>
    <w:rsid w:val="00C31BC9"/>
    <w:rsid w:val="00C4484E"/>
    <w:rsid w:val="00C4493F"/>
    <w:rsid w:val="00C63CCC"/>
    <w:rsid w:val="00C7292E"/>
    <w:rsid w:val="00C85D5A"/>
    <w:rsid w:val="00C9097E"/>
    <w:rsid w:val="00C91304"/>
    <w:rsid w:val="00C91F26"/>
    <w:rsid w:val="00C92CEB"/>
    <w:rsid w:val="00CA1F7F"/>
    <w:rsid w:val="00CA7A96"/>
    <w:rsid w:val="00CB16E0"/>
    <w:rsid w:val="00CB27A6"/>
    <w:rsid w:val="00CB4D66"/>
    <w:rsid w:val="00CB5BE2"/>
    <w:rsid w:val="00CE5262"/>
    <w:rsid w:val="00D016B8"/>
    <w:rsid w:val="00D03455"/>
    <w:rsid w:val="00D16951"/>
    <w:rsid w:val="00D31630"/>
    <w:rsid w:val="00D33E3B"/>
    <w:rsid w:val="00D3764D"/>
    <w:rsid w:val="00D40531"/>
    <w:rsid w:val="00D42734"/>
    <w:rsid w:val="00D46498"/>
    <w:rsid w:val="00D6323F"/>
    <w:rsid w:val="00D65BE5"/>
    <w:rsid w:val="00D70679"/>
    <w:rsid w:val="00D7321B"/>
    <w:rsid w:val="00D73F4B"/>
    <w:rsid w:val="00D743DC"/>
    <w:rsid w:val="00D80056"/>
    <w:rsid w:val="00D853FF"/>
    <w:rsid w:val="00D8560B"/>
    <w:rsid w:val="00D860E3"/>
    <w:rsid w:val="00D91DE2"/>
    <w:rsid w:val="00D93D51"/>
    <w:rsid w:val="00D9417E"/>
    <w:rsid w:val="00D94F80"/>
    <w:rsid w:val="00DA0A21"/>
    <w:rsid w:val="00DB7B82"/>
    <w:rsid w:val="00DE2581"/>
    <w:rsid w:val="00DE6C5B"/>
    <w:rsid w:val="00DF0DC1"/>
    <w:rsid w:val="00DF577C"/>
    <w:rsid w:val="00E060E3"/>
    <w:rsid w:val="00E127AB"/>
    <w:rsid w:val="00E132BF"/>
    <w:rsid w:val="00E27043"/>
    <w:rsid w:val="00E3227B"/>
    <w:rsid w:val="00E50BC8"/>
    <w:rsid w:val="00E63C50"/>
    <w:rsid w:val="00E65829"/>
    <w:rsid w:val="00E71029"/>
    <w:rsid w:val="00E84210"/>
    <w:rsid w:val="00EA0D4B"/>
    <w:rsid w:val="00EA4B22"/>
    <w:rsid w:val="00EA67B0"/>
    <w:rsid w:val="00EB3815"/>
    <w:rsid w:val="00EB4A79"/>
    <w:rsid w:val="00ED1F97"/>
    <w:rsid w:val="00ED5BD6"/>
    <w:rsid w:val="00EE1702"/>
    <w:rsid w:val="00EE58E2"/>
    <w:rsid w:val="00EF6592"/>
    <w:rsid w:val="00F25B20"/>
    <w:rsid w:val="00F50EA9"/>
    <w:rsid w:val="00F543B2"/>
    <w:rsid w:val="00F563AD"/>
    <w:rsid w:val="00F57213"/>
    <w:rsid w:val="00F746F7"/>
    <w:rsid w:val="00F75967"/>
    <w:rsid w:val="00F80E3A"/>
    <w:rsid w:val="00F85E0B"/>
    <w:rsid w:val="00F938D5"/>
    <w:rsid w:val="00F94C0F"/>
    <w:rsid w:val="00F94CB2"/>
    <w:rsid w:val="00FA56EE"/>
    <w:rsid w:val="00FB091D"/>
    <w:rsid w:val="00FB6CEA"/>
    <w:rsid w:val="00FC696A"/>
    <w:rsid w:val="00FD0CD7"/>
    <w:rsid w:val="00FD72E9"/>
    <w:rsid w:val="00FF29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00DC5"/>
  <w15:docId w15:val="{68BC06C0-6C61-426E-BB5C-B923E8958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A5561"/>
  </w:style>
  <w:style w:type="paragraph" w:styleId="Titolo1">
    <w:name w:val="heading 1"/>
    <w:basedOn w:val="Normale"/>
    <w:next w:val="Normale"/>
    <w:link w:val="Titolo1Carattere"/>
    <w:uiPriority w:val="9"/>
    <w:qFormat/>
    <w:rsid w:val="007A55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A55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A556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A556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A556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A556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A556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A556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A556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A556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A556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A556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A556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A556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A556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A556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A556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A5561"/>
    <w:rPr>
      <w:rFonts w:eastAsiaTheme="majorEastAsia" w:cstheme="majorBidi"/>
      <w:color w:val="272727" w:themeColor="text1" w:themeTint="D8"/>
    </w:rPr>
  </w:style>
  <w:style w:type="paragraph" w:styleId="Titolo">
    <w:name w:val="Title"/>
    <w:basedOn w:val="Normale"/>
    <w:next w:val="Normale"/>
    <w:link w:val="TitoloCarattere"/>
    <w:uiPriority w:val="10"/>
    <w:qFormat/>
    <w:rsid w:val="007A55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A556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A556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A556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A556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A5561"/>
    <w:rPr>
      <w:i/>
      <w:iCs/>
      <w:color w:val="404040" w:themeColor="text1" w:themeTint="BF"/>
    </w:rPr>
  </w:style>
  <w:style w:type="paragraph" w:styleId="Paragrafoelenco">
    <w:name w:val="List Paragraph"/>
    <w:basedOn w:val="Normale"/>
    <w:uiPriority w:val="34"/>
    <w:qFormat/>
    <w:rsid w:val="007A5561"/>
    <w:pPr>
      <w:ind w:left="720"/>
      <w:contextualSpacing/>
    </w:pPr>
  </w:style>
  <w:style w:type="character" w:styleId="Enfasiintensa">
    <w:name w:val="Intense Emphasis"/>
    <w:basedOn w:val="Carpredefinitoparagrafo"/>
    <w:uiPriority w:val="21"/>
    <w:qFormat/>
    <w:rsid w:val="007A5561"/>
    <w:rPr>
      <w:i/>
      <w:iCs/>
      <w:color w:val="0F4761" w:themeColor="accent1" w:themeShade="BF"/>
    </w:rPr>
  </w:style>
  <w:style w:type="paragraph" w:styleId="Citazioneintensa">
    <w:name w:val="Intense Quote"/>
    <w:basedOn w:val="Normale"/>
    <w:next w:val="Normale"/>
    <w:link w:val="CitazioneintensaCarattere"/>
    <w:uiPriority w:val="30"/>
    <w:qFormat/>
    <w:rsid w:val="007A55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A5561"/>
    <w:rPr>
      <w:i/>
      <w:iCs/>
      <w:color w:val="0F4761" w:themeColor="accent1" w:themeShade="BF"/>
    </w:rPr>
  </w:style>
  <w:style w:type="character" w:styleId="Riferimentointenso">
    <w:name w:val="Intense Reference"/>
    <w:basedOn w:val="Carpredefinitoparagrafo"/>
    <w:uiPriority w:val="32"/>
    <w:qFormat/>
    <w:rsid w:val="007A5561"/>
    <w:rPr>
      <w:b/>
      <w:bCs/>
      <w:smallCaps/>
      <w:color w:val="0F4761" w:themeColor="accent1" w:themeShade="BF"/>
      <w:spacing w:val="5"/>
    </w:rPr>
  </w:style>
  <w:style w:type="table" w:styleId="Grigliatabella">
    <w:name w:val="Table Grid"/>
    <w:basedOn w:val="Tabellanormale"/>
    <w:uiPriority w:val="39"/>
    <w:rsid w:val="008E18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D20B3"/>
    <w:rPr>
      <w:color w:val="467886" w:themeColor="hyperlink"/>
      <w:u w:val="single"/>
    </w:rPr>
  </w:style>
  <w:style w:type="character" w:styleId="Menzionenonrisolta">
    <w:name w:val="Unresolved Mention"/>
    <w:basedOn w:val="Carpredefinitoparagrafo"/>
    <w:uiPriority w:val="99"/>
    <w:semiHidden/>
    <w:unhideWhenUsed/>
    <w:rsid w:val="009D20B3"/>
    <w:rPr>
      <w:color w:val="605E5C"/>
      <w:shd w:val="clear" w:color="auto" w:fill="E1DFDD"/>
    </w:rPr>
  </w:style>
  <w:style w:type="character" w:styleId="Numeroriga">
    <w:name w:val="line number"/>
    <w:basedOn w:val="Carpredefinitoparagrafo"/>
    <w:uiPriority w:val="99"/>
    <w:semiHidden/>
    <w:unhideWhenUsed/>
    <w:rsid w:val="00C06C72"/>
  </w:style>
  <w:style w:type="paragraph" w:styleId="Intestazione">
    <w:name w:val="header"/>
    <w:basedOn w:val="Normale"/>
    <w:link w:val="IntestazioneCarattere"/>
    <w:uiPriority w:val="99"/>
    <w:unhideWhenUsed/>
    <w:rsid w:val="00C06C7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06C72"/>
  </w:style>
  <w:style w:type="paragraph" w:styleId="Pidipagina">
    <w:name w:val="footer"/>
    <w:basedOn w:val="Normale"/>
    <w:link w:val="PidipaginaCarattere"/>
    <w:uiPriority w:val="99"/>
    <w:unhideWhenUsed/>
    <w:rsid w:val="00C06C7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6C72"/>
  </w:style>
  <w:style w:type="character" w:styleId="Collegamentovisitato">
    <w:name w:val="FollowedHyperlink"/>
    <w:basedOn w:val="Carpredefinitoparagrafo"/>
    <w:uiPriority w:val="99"/>
    <w:semiHidden/>
    <w:unhideWhenUsed/>
    <w:rsid w:val="004F26A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201442">
      <w:bodyDiv w:val="1"/>
      <w:marLeft w:val="0"/>
      <w:marRight w:val="0"/>
      <w:marTop w:val="0"/>
      <w:marBottom w:val="0"/>
      <w:divBdr>
        <w:top w:val="none" w:sz="0" w:space="0" w:color="auto"/>
        <w:left w:val="none" w:sz="0" w:space="0" w:color="auto"/>
        <w:bottom w:val="none" w:sz="0" w:space="0" w:color="auto"/>
        <w:right w:val="none" w:sz="0" w:space="0" w:color="auto"/>
      </w:divBdr>
    </w:div>
    <w:div w:id="519512216">
      <w:bodyDiv w:val="1"/>
      <w:marLeft w:val="0"/>
      <w:marRight w:val="0"/>
      <w:marTop w:val="0"/>
      <w:marBottom w:val="0"/>
      <w:divBdr>
        <w:top w:val="none" w:sz="0" w:space="0" w:color="auto"/>
        <w:left w:val="none" w:sz="0" w:space="0" w:color="auto"/>
        <w:bottom w:val="none" w:sz="0" w:space="0" w:color="auto"/>
        <w:right w:val="none" w:sz="0" w:space="0" w:color="auto"/>
      </w:divBdr>
    </w:div>
    <w:div w:id="721975955">
      <w:bodyDiv w:val="1"/>
      <w:marLeft w:val="0"/>
      <w:marRight w:val="0"/>
      <w:marTop w:val="0"/>
      <w:marBottom w:val="0"/>
      <w:divBdr>
        <w:top w:val="none" w:sz="0" w:space="0" w:color="auto"/>
        <w:left w:val="none" w:sz="0" w:space="0" w:color="auto"/>
        <w:bottom w:val="none" w:sz="0" w:space="0" w:color="auto"/>
        <w:right w:val="none" w:sz="0" w:space="0" w:color="auto"/>
      </w:divBdr>
    </w:div>
    <w:div w:id="1049303680">
      <w:bodyDiv w:val="1"/>
      <w:marLeft w:val="0"/>
      <w:marRight w:val="0"/>
      <w:marTop w:val="0"/>
      <w:marBottom w:val="0"/>
      <w:divBdr>
        <w:top w:val="none" w:sz="0" w:space="0" w:color="auto"/>
        <w:left w:val="none" w:sz="0" w:space="0" w:color="auto"/>
        <w:bottom w:val="none" w:sz="0" w:space="0" w:color="auto"/>
        <w:right w:val="none" w:sz="0" w:space="0" w:color="auto"/>
      </w:divBdr>
    </w:div>
    <w:div w:id="1618220161">
      <w:bodyDiv w:val="1"/>
      <w:marLeft w:val="0"/>
      <w:marRight w:val="0"/>
      <w:marTop w:val="0"/>
      <w:marBottom w:val="0"/>
      <w:divBdr>
        <w:top w:val="none" w:sz="0" w:space="0" w:color="auto"/>
        <w:left w:val="none" w:sz="0" w:space="0" w:color="auto"/>
        <w:bottom w:val="none" w:sz="0" w:space="0" w:color="auto"/>
        <w:right w:val="none" w:sz="0" w:space="0" w:color="auto"/>
      </w:divBdr>
    </w:div>
    <w:div w:id="1944191031">
      <w:bodyDiv w:val="1"/>
      <w:marLeft w:val="0"/>
      <w:marRight w:val="0"/>
      <w:marTop w:val="0"/>
      <w:marBottom w:val="0"/>
      <w:divBdr>
        <w:top w:val="none" w:sz="0" w:space="0" w:color="auto"/>
        <w:left w:val="none" w:sz="0" w:space="0" w:color="auto"/>
        <w:bottom w:val="none" w:sz="0" w:space="0" w:color="auto"/>
        <w:right w:val="none" w:sz="0" w:space="0" w:color="auto"/>
      </w:divBdr>
    </w:div>
    <w:div w:id="1945573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rtobotanicocaspoggio.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www.sondrioevalmalenco.it/it/progetto-b-ice-heritag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85B48-792F-472A-8DB4-A00D3C67E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42203</Words>
  <Characters>240563</Characters>
  <Application>Microsoft Office Word</Application>
  <DocSecurity>0</DocSecurity>
  <Lines>2004</Lines>
  <Paragraphs>564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Fabrizia Milani</dc:creator>
  <cp:keywords/>
  <dc:description/>
  <cp:lastModifiedBy>Piero Bruschi</cp:lastModifiedBy>
  <cp:revision>3</cp:revision>
  <cp:lastPrinted>2024-06-27T06:57:00Z</cp:lastPrinted>
  <dcterms:created xsi:type="dcterms:W3CDTF">2025-11-20T11:31:00Z</dcterms:created>
  <dcterms:modified xsi:type="dcterms:W3CDTF">2025-11-20T11:31:00Z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http://www.zotero.org/styles/journal-of-ethnobiology-and-ethnomedicine</vt:lpwstr>
  </property>
  <property fmtid="{D5CDD505-2E9C-101B-9397-08002B2CF9AE}" pid="13" name="Mendeley Recent Style Name 5_1">
    <vt:lpwstr>Journal of Ethnobiology and Ethnomedicine</vt:lpwstr>
  </property>
  <property fmtid="{D5CDD505-2E9C-101B-9397-08002B2CF9AE}" pid="14" name="Mendeley Recent Style Id 6_1">
    <vt:lpwstr>http://www.zotero.org/styles/journal-of-ethnopharmacology</vt:lpwstr>
  </property>
  <property fmtid="{D5CDD505-2E9C-101B-9397-08002B2CF9AE}" pid="15" name="Mendeley Recent Style Name 6_1">
    <vt:lpwstr>Journal of Ethnopharmacology</vt:lpwstr>
  </property>
  <property fmtid="{D5CDD505-2E9C-101B-9397-08002B2CF9AE}" pid="16" name="Mendeley Recent Style Id 7_1">
    <vt:lpwstr>http://www.zotero.org/styles/nutrients</vt:lpwstr>
  </property>
  <property fmtid="{D5CDD505-2E9C-101B-9397-08002B2CF9AE}" pid="17" name="Mendeley Recent Style Name 7_1">
    <vt:lpwstr>Nutrients</vt:lpwstr>
  </property>
  <property fmtid="{D5CDD505-2E9C-101B-9397-08002B2CF9AE}" pid="18" name="Mendeley Recent Style Id 8_1">
    <vt:lpwstr>http://www.zotero.org/styles/plants</vt:lpwstr>
  </property>
  <property fmtid="{D5CDD505-2E9C-101B-9397-08002B2CF9AE}" pid="19" name="Mendeley Recent Style Name 8_1">
    <vt:lpwstr>Plants</vt:lpwstr>
  </property>
  <property fmtid="{D5CDD505-2E9C-101B-9397-08002B2CF9AE}" pid="20" name="Mendeley Recent Style Id 9_1">
    <vt:lpwstr>http://www.zotero.org/styles/springer-basic-author-date</vt:lpwstr>
  </property>
  <property fmtid="{D5CDD505-2E9C-101B-9397-08002B2CF9AE}" pid="21" name="Mendeley Recent Style Name 9_1">
    <vt:lpwstr>Springer - Basic (author-date)</vt:lpwstr>
  </property>
  <property fmtid="{D5CDD505-2E9C-101B-9397-08002B2CF9AE}" pid="22" name="Mendeley Document_1">
    <vt:lpwstr>True</vt:lpwstr>
  </property>
  <property fmtid="{D5CDD505-2E9C-101B-9397-08002B2CF9AE}" pid="23" name="Mendeley Citation Style_1">
    <vt:lpwstr>http://www.zotero.org/styles/springer-basic-author-date</vt:lpwstr>
  </property>
  <property fmtid="{D5CDD505-2E9C-101B-9397-08002B2CF9AE}" pid="24" name="Mendeley Unique User Id_1">
    <vt:lpwstr>48f61bbf-0a16-3fbc-839b-94c2c0a0a61a</vt:lpwstr>
  </property>
</Properties>
</file>