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1B15886" w14:textId="2E08BBD6" w:rsidR="006F64BC" w:rsidRDefault="006F64BC">
      <w:pPr>
        <w:rPr>
          <w:i/>
          <w:color w:val="000000"/>
          <w:sz w:val="32"/>
          <w:szCs w:val="32"/>
        </w:rPr>
      </w:pPr>
      <w:r w:rsidRPr="006F64BC">
        <w:rPr>
          <w:i/>
          <w:color w:val="000000"/>
          <w:sz w:val="32"/>
          <w:szCs w:val="32"/>
        </w:rPr>
        <w:t>L</w:t>
      </w:r>
      <w:r>
        <w:rPr>
          <w:i/>
          <w:color w:val="000000"/>
          <w:sz w:val="32"/>
          <w:szCs w:val="32"/>
        </w:rPr>
        <w:t>a</w:t>
      </w:r>
      <w:r w:rsidRPr="006F64BC">
        <w:rPr>
          <w:i/>
          <w:color w:val="000000"/>
          <w:sz w:val="32"/>
          <w:szCs w:val="32"/>
        </w:rPr>
        <w:t xml:space="preserve"> </w:t>
      </w:r>
      <w:r>
        <w:rPr>
          <w:i/>
          <w:color w:val="000000"/>
          <w:sz w:val="32"/>
          <w:szCs w:val="32"/>
        </w:rPr>
        <w:t>criminalità organizzata in Italia e in Messico.</w:t>
      </w:r>
      <w:r w:rsidRPr="006F64BC">
        <w:rPr>
          <w:i/>
          <w:color w:val="000000"/>
          <w:sz w:val="32"/>
          <w:szCs w:val="32"/>
        </w:rPr>
        <w:t xml:space="preserve"> </w:t>
      </w:r>
      <w:r>
        <w:rPr>
          <w:i/>
          <w:color w:val="000000"/>
          <w:sz w:val="32"/>
          <w:szCs w:val="32"/>
        </w:rPr>
        <w:t>Dalla costruzione sociale al contrasto: una comparazione</w:t>
      </w:r>
      <w:r w:rsidR="00405A27">
        <w:rPr>
          <w:i/>
          <w:color w:val="000000"/>
          <w:sz w:val="32"/>
          <w:szCs w:val="32"/>
        </w:rPr>
        <w:t xml:space="preserve"> </w:t>
      </w:r>
    </w:p>
    <w:p w14:paraId="00000002" w14:textId="1B51942A" w:rsidR="00303903" w:rsidRDefault="00AF4013">
      <w:pPr>
        <w:rPr>
          <w:color w:val="000000"/>
        </w:rPr>
      </w:pPr>
      <w:r>
        <w:t>di</w:t>
      </w:r>
      <w:r w:rsidR="00470F48">
        <w:rPr>
          <w:i/>
          <w:color w:val="000000"/>
        </w:rPr>
        <w:t xml:space="preserve"> </w:t>
      </w:r>
      <w:r w:rsidR="006F64BC">
        <w:rPr>
          <w:i/>
          <w:color w:val="000000"/>
        </w:rPr>
        <w:t>Vincenzo Scalia</w:t>
      </w:r>
      <w:r w:rsidR="00470F48">
        <w:rPr>
          <w:i/>
          <w:color w:val="000000"/>
        </w:rPr>
        <w:t xml:space="preserve"> </w:t>
      </w:r>
      <w:r>
        <w:rPr>
          <w:color w:val="000000"/>
          <w:vertAlign w:val="superscript"/>
        </w:rPr>
        <w:t>*</w:t>
      </w:r>
    </w:p>
    <w:p w14:paraId="00000004" w14:textId="77777777" w:rsidR="00303903" w:rsidRDefault="00303903">
      <w:pPr>
        <w:jc w:val="left"/>
      </w:pPr>
    </w:p>
    <w:p w14:paraId="00000005" w14:textId="77777777" w:rsidR="00303903" w:rsidRDefault="00303903">
      <w:pPr>
        <w:jc w:val="left"/>
        <w:rPr>
          <w:b/>
        </w:rPr>
      </w:pPr>
    </w:p>
    <w:p w14:paraId="7AC5A50D" w14:textId="412842FE" w:rsidR="006F64BC" w:rsidRDefault="006F64BC" w:rsidP="00376087">
      <w:pPr>
        <w:ind w:firstLine="284"/>
        <w:rPr>
          <w:sz w:val="20"/>
          <w:szCs w:val="20"/>
        </w:rPr>
      </w:pPr>
      <w:r w:rsidRPr="006F64BC">
        <w:rPr>
          <w:sz w:val="20"/>
          <w:szCs w:val="20"/>
        </w:rPr>
        <w:t xml:space="preserve">Negli ultimi anni la criminalità organizzata </w:t>
      </w:r>
      <w:proofErr w:type="spellStart"/>
      <w:r w:rsidRPr="006F64BC">
        <w:rPr>
          <w:sz w:val="20"/>
          <w:szCs w:val="20"/>
        </w:rPr>
        <w:t>é</w:t>
      </w:r>
      <w:proofErr w:type="spellEnd"/>
      <w:r w:rsidRPr="006F64BC">
        <w:rPr>
          <w:sz w:val="20"/>
          <w:szCs w:val="20"/>
        </w:rPr>
        <w:t xml:space="preserve"> diventata un elemento di richiamo nelle cronache messicane. In Italia, negli ultimi trenta anni, la lotta alla criminalità organizzata ha conosciuto la ribalta pubblica, costituendo un elemento attorno a cui costruire le politiche pubbliche e orientare l’azione di diversi governi. Ma che cosa </w:t>
      </w:r>
      <w:r w:rsidRPr="006F64BC">
        <w:rPr>
          <w:sz w:val="20"/>
          <w:szCs w:val="20"/>
        </w:rPr>
        <w:t>è</w:t>
      </w:r>
      <w:r w:rsidRPr="006F64BC">
        <w:rPr>
          <w:sz w:val="20"/>
          <w:szCs w:val="20"/>
        </w:rPr>
        <w:t xml:space="preserve"> la criminalità organizzata? Come nasce? Come si sviluppa? Quali sono le differenze e le similitudini in Italia e in Messico? Analizzando gli approcci teorici e la storia delle organizzazioni criminali, l’autore prova a fornire uno spunto analitico che ruota attorno ai concetti di “legalità illegalizzata” e “illegalità legalizzata”, provando a inquadrare il fenomeno come una costruzione sociale inscritta nei conflitti di potere che si formano in ogni società. Si prova a dimostrare come il ruolo dello stato </w:t>
      </w:r>
      <w:r w:rsidRPr="006F64BC">
        <w:rPr>
          <w:sz w:val="20"/>
          <w:szCs w:val="20"/>
        </w:rPr>
        <w:t>è</w:t>
      </w:r>
      <w:r w:rsidRPr="006F64BC">
        <w:rPr>
          <w:sz w:val="20"/>
          <w:szCs w:val="20"/>
        </w:rPr>
        <w:t xml:space="preserve"> fondamentale nella definizione del problema, e che le politiche di repressione, in quanto non guardano alla rete criminale, ma solo al fenomeno esteriore, tendono ad aggravare il problema e a violare i diritti umani.</w:t>
      </w:r>
    </w:p>
    <w:p w14:paraId="272E9301" w14:textId="0CEF569F" w:rsidR="0060736C" w:rsidRPr="004B1696" w:rsidRDefault="0060736C" w:rsidP="0060736C">
      <w:pPr>
        <w:ind w:firstLine="284"/>
        <w:rPr>
          <w:b/>
          <w:i/>
          <w:sz w:val="20"/>
          <w:szCs w:val="20"/>
        </w:rPr>
      </w:pPr>
      <w:r w:rsidRPr="00A97F5F">
        <w:rPr>
          <w:i/>
          <w:sz w:val="20"/>
          <w:szCs w:val="20"/>
        </w:rPr>
        <w:t>Parole chiave:</w:t>
      </w:r>
      <w:r w:rsidRPr="004B1696">
        <w:rPr>
          <w:sz w:val="20"/>
          <w:szCs w:val="20"/>
        </w:rPr>
        <w:t xml:space="preserve"> </w:t>
      </w:r>
      <w:r w:rsidR="006F64BC" w:rsidRPr="006F64BC">
        <w:rPr>
          <w:iCs/>
          <w:sz w:val="20"/>
          <w:szCs w:val="20"/>
        </w:rPr>
        <w:t>Italia, Messico, mafia, narco-stato</w:t>
      </w:r>
    </w:p>
    <w:p w14:paraId="40CA4B1B" w14:textId="77777777" w:rsidR="0060736C" w:rsidRPr="004B1696" w:rsidRDefault="0060736C" w:rsidP="0060736C">
      <w:pPr>
        <w:ind w:firstLine="284"/>
        <w:rPr>
          <w:b/>
          <w:i/>
          <w:sz w:val="20"/>
          <w:szCs w:val="20"/>
        </w:rPr>
      </w:pPr>
    </w:p>
    <w:p w14:paraId="53299A03" w14:textId="40FB5AE8" w:rsidR="008359B3" w:rsidRPr="004B1696" w:rsidRDefault="006F64BC" w:rsidP="00320791">
      <w:pPr>
        <w:ind w:firstLine="284"/>
        <w:rPr>
          <w:b/>
          <w:sz w:val="20"/>
          <w:szCs w:val="20"/>
          <w:lang w:val="en-US"/>
        </w:rPr>
      </w:pPr>
      <w:r w:rsidRPr="006F64BC">
        <w:rPr>
          <w:b/>
          <w:sz w:val="20"/>
          <w:szCs w:val="20"/>
          <w:lang w:val="en-US"/>
        </w:rPr>
        <w:t>Organized crime in Italy and Mexico. From social construction to contrast: a comparison</w:t>
      </w:r>
      <w:r w:rsidR="00405A27">
        <w:rPr>
          <w:b/>
          <w:sz w:val="20"/>
          <w:szCs w:val="20"/>
          <w:lang w:val="en-US"/>
        </w:rPr>
        <w:t xml:space="preserve"> </w:t>
      </w:r>
    </w:p>
    <w:p w14:paraId="277C70C0" w14:textId="5FD5C5E9" w:rsidR="006F64BC" w:rsidRDefault="006F64BC" w:rsidP="004401D8">
      <w:pPr>
        <w:ind w:firstLine="284"/>
        <w:rPr>
          <w:sz w:val="20"/>
          <w:szCs w:val="20"/>
          <w:lang w:val="en-US"/>
        </w:rPr>
      </w:pPr>
      <w:r w:rsidRPr="006F64BC">
        <w:rPr>
          <w:sz w:val="20"/>
          <w:szCs w:val="20"/>
          <w:lang w:val="en-US"/>
        </w:rPr>
        <w:t>Mexican organized crime has drawn the attention both national and of international public opinion. The repression of organized crime in Italy is one of the central issue of the political agenda. Around the repression of organized crime many institutional careers are built. What is organized crime? How did it start? How does</w:t>
      </w:r>
      <w:r w:rsidR="00405A27">
        <w:rPr>
          <w:sz w:val="20"/>
          <w:szCs w:val="20"/>
          <w:lang w:val="en-US"/>
        </w:rPr>
        <w:t xml:space="preserve"> </w:t>
      </w:r>
      <w:r w:rsidRPr="006F64BC">
        <w:rPr>
          <w:sz w:val="20"/>
          <w:szCs w:val="20"/>
          <w:lang w:val="en-US"/>
        </w:rPr>
        <w:t>it</w:t>
      </w:r>
      <w:r w:rsidR="00405A27">
        <w:rPr>
          <w:sz w:val="20"/>
          <w:szCs w:val="20"/>
          <w:lang w:val="en-US"/>
        </w:rPr>
        <w:t xml:space="preserve"> </w:t>
      </w:r>
      <w:r w:rsidRPr="006F64BC">
        <w:rPr>
          <w:sz w:val="20"/>
          <w:szCs w:val="20"/>
          <w:lang w:val="en-US"/>
        </w:rPr>
        <w:t>develop? Are there either differences or similarities between Italy and Mexico? The author starts from a critical analysis of different organized crime definitions to focus on the idea of organized crime as a network involving both politics and economics. His</w:t>
      </w:r>
      <w:r w:rsidR="00405A27">
        <w:rPr>
          <w:sz w:val="20"/>
          <w:szCs w:val="20"/>
          <w:lang w:val="en-US"/>
        </w:rPr>
        <w:t xml:space="preserve"> </w:t>
      </w:r>
      <w:r w:rsidRPr="006F64BC">
        <w:rPr>
          <w:sz w:val="20"/>
          <w:szCs w:val="20"/>
          <w:lang w:val="en-US"/>
        </w:rPr>
        <w:t>analysis revolves around the concepts</w:t>
      </w:r>
      <w:r w:rsidR="00405A27">
        <w:rPr>
          <w:sz w:val="20"/>
          <w:szCs w:val="20"/>
          <w:lang w:val="en-US"/>
        </w:rPr>
        <w:t xml:space="preserve"> </w:t>
      </w:r>
      <w:r w:rsidRPr="006F64BC">
        <w:rPr>
          <w:sz w:val="20"/>
          <w:szCs w:val="20"/>
          <w:lang w:val="en-US"/>
        </w:rPr>
        <w:t>of “legalized illegality” and illegalized legality”, through which he develops the idea of organized crime as a social construction, that is a by-product of power conflicts within societies. He tries to show the cruciality of the role of state in defining organized crime, and how the repression policies, focused on the external phenomena, make the problem worse and also bring about violations of human rights.</w:t>
      </w:r>
    </w:p>
    <w:p w14:paraId="00000011" w14:textId="76D5761B" w:rsidR="00303903" w:rsidRPr="004B1696" w:rsidRDefault="0060736C">
      <w:pPr>
        <w:ind w:firstLine="284"/>
        <w:rPr>
          <w:lang w:val="en-US"/>
        </w:rPr>
      </w:pPr>
      <w:r w:rsidRPr="00A97F5F">
        <w:rPr>
          <w:i/>
          <w:sz w:val="20"/>
          <w:szCs w:val="20"/>
          <w:lang w:val="en-US"/>
        </w:rPr>
        <w:t>Keywords:</w:t>
      </w:r>
      <w:r w:rsidRPr="004B1696">
        <w:rPr>
          <w:sz w:val="20"/>
          <w:szCs w:val="20"/>
          <w:lang w:val="en-US"/>
        </w:rPr>
        <w:t xml:space="preserve"> </w:t>
      </w:r>
      <w:r w:rsidR="006F64BC" w:rsidRPr="006F64BC">
        <w:rPr>
          <w:sz w:val="20"/>
          <w:szCs w:val="22"/>
          <w:lang w:val="en"/>
        </w:rPr>
        <w:t xml:space="preserve">Italy, Mexico, mafia, </w:t>
      </w:r>
      <w:proofErr w:type="spellStart"/>
      <w:r w:rsidR="006F64BC" w:rsidRPr="006F64BC">
        <w:rPr>
          <w:sz w:val="20"/>
          <w:szCs w:val="22"/>
          <w:lang w:val="en"/>
        </w:rPr>
        <w:t>narco</w:t>
      </w:r>
      <w:proofErr w:type="spellEnd"/>
      <w:r w:rsidR="006F64BC" w:rsidRPr="006F64BC">
        <w:rPr>
          <w:sz w:val="20"/>
          <w:szCs w:val="22"/>
          <w:lang w:val="en"/>
        </w:rPr>
        <w:t xml:space="preserve"> state</w:t>
      </w:r>
    </w:p>
    <w:p w14:paraId="00000012" w14:textId="77777777" w:rsidR="00303903" w:rsidRPr="00397AF0" w:rsidRDefault="00303903">
      <w:pPr>
        <w:ind w:firstLine="284"/>
        <w:rPr>
          <w:highlight w:val="white"/>
          <w:lang w:val="en-US"/>
        </w:rPr>
      </w:pPr>
    </w:p>
    <w:p w14:paraId="4E8F9066" w14:textId="53310C36" w:rsidR="00AB593A" w:rsidRDefault="00AB593A">
      <w:pPr>
        <w:rPr>
          <w:b/>
          <w:lang w:val="en-US"/>
        </w:rPr>
      </w:pPr>
    </w:p>
    <w:p w14:paraId="1BAE6762" w14:textId="0CC0E66F" w:rsidR="00320791" w:rsidRDefault="00320791">
      <w:pPr>
        <w:rPr>
          <w:b/>
          <w:lang w:val="en-US"/>
        </w:rPr>
      </w:pPr>
    </w:p>
    <w:p w14:paraId="5F54DCE8" w14:textId="55AB8D0B" w:rsidR="00320791" w:rsidRDefault="00320791">
      <w:pPr>
        <w:rPr>
          <w:b/>
          <w:lang w:val="en-US"/>
        </w:rPr>
      </w:pPr>
    </w:p>
    <w:p w14:paraId="314EB3E4" w14:textId="77777777" w:rsidR="00320791" w:rsidRPr="00A54140" w:rsidRDefault="00320791">
      <w:pPr>
        <w:rPr>
          <w:b/>
          <w:lang w:val="en-US"/>
        </w:rPr>
      </w:pPr>
    </w:p>
    <w:p w14:paraId="00000013" w14:textId="0D995647" w:rsidR="00303903" w:rsidRDefault="00AF4013">
      <w:pPr>
        <w:rPr>
          <w:b/>
        </w:rPr>
      </w:pPr>
      <w:r>
        <w:rPr>
          <w:b/>
        </w:rPr>
        <w:t>Introduzione</w:t>
      </w:r>
    </w:p>
    <w:p w14:paraId="00000014" w14:textId="77777777" w:rsidR="00303903" w:rsidRDefault="00303903">
      <w:pPr>
        <w:rPr>
          <w:b/>
        </w:rPr>
      </w:pPr>
    </w:p>
    <w:p w14:paraId="00000016" w14:textId="1F6161A5" w:rsidR="00303903" w:rsidRDefault="006F64BC">
      <w:pPr>
        <w:ind w:firstLine="284"/>
      </w:pPr>
      <w:r w:rsidRPr="006F64BC">
        <w:t>I fenomeni definiti come criminalità organizzata non riescono ancora ad essere definiti in modo univoco da parte degli scienziati sociali (Levi, 2000). Sia dal punto di vista esterno, vale a dire cosa rende peculiare la criminalità organizzata rispetto ad altri aspetti della vita sociale, sia dal punto di vista interno, se ci si pone dalla prospettiva della struttura organizzativa, delle finalità delle organizzazioni criminali, nonché della loro relazione con sfere del mondo “legale” come l’economia, la finanza, la politica, Questa confusione epistemologica, ha posto alcuni problemi in merito alla natura del crimine organizzato: quali sono le cause? Come e perché si sviluppa? La difficoltà a non rispondere a queste domande in maniera omogenea, comporta anche la difficolta a contrastare il fenomeno. In questo contributo, si cercherà di focalizzare meglio la questione, articolandola in tre parti. Si definirà il fenomeno attraverso la combinazione della cornice della “cultura della complessità” elaborata da Umberto Santino (2000) con quella delle “economie sporche” proposta da Vincenzo Ruggiero (1996). Si passerà quindi ad analizzare gli aspetti relativi alla costruzione sociale (Berger</w:t>
      </w:r>
      <w:r>
        <w:t xml:space="preserve"> &amp;</w:t>
      </w:r>
      <w:r w:rsidRPr="006F64BC">
        <w:t xml:space="preserve"> </w:t>
      </w:r>
      <w:proofErr w:type="spellStart"/>
      <w:r w:rsidRPr="006F64BC">
        <w:t>Luckmann</w:t>
      </w:r>
      <w:proofErr w:type="spellEnd"/>
      <w:r w:rsidRPr="006F64BC">
        <w:t>, 1978) della criminalità organizzata. In altre parole, si porrà in rilievo come la definizione di questi fenomeni sia il prodotto delle diverse interazioni e dei conflitti che attraversano la società sul piano politico, nel versante economico e a livello sociale, e di come i rapporti di forza sussistenti tra i diversi gruppi sociali</w:t>
      </w:r>
      <w:r w:rsidR="00405A27">
        <w:t xml:space="preserve"> </w:t>
      </w:r>
      <w:r w:rsidRPr="006F64BC">
        <w:t>giochino un ruolo non secondario nel processo di definizione dei fenomeni in oggetto. La parte conclusiva proverà ad analizzare le misure di contrasto alla criminalità organizzata, cercando di mettere in luce come le misure “speciali” di contrasto, oltre a collidere con la salvaguardia dei diritti fondamentali, non denotano l’efficacia necessaria al contrasto dei fenomeni correlati alla criminalità organizzata. Nel corso dell’esposizione, ci si baserà sulla comparazione tra Italia e Messico, con lo scopo di evidenziare esiti simili che si producono all’interno di contesti differenti. L’analisi verterà prevalentemente su di una prospettiva criminologica.</w:t>
      </w:r>
    </w:p>
    <w:p w14:paraId="6893DBD9" w14:textId="77777777" w:rsidR="006F64BC" w:rsidRDefault="006F64BC">
      <w:pPr>
        <w:ind w:firstLine="284"/>
      </w:pPr>
    </w:p>
    <w:p w14:paraId="31AFDAA3" w14:textId="7CFE2022" w:rsidR="00C924FB" w:rsidRPr="00C924FB" w:rsidRDefault="006F64BC" w:rsidP="00C924FB">
      <w:pPr>
        <w:rPr>
          <w:b/>
        </w:rPr>
      </w:pPr>
      <w:r>
        <w:rPr>
          <w:b/>
        </w:rPr>
        <w:t xml:space="preserve">1. </w:t>
      </w:r>
      <w:r w:rsidRPr="006F64BC">
        <w:rPr>
          <w:b/>
        </w:rPr>
        <w:t>Definire la Criminalità Organizzata. Limiti sociali e giuridici</w:t>
      </w:r>
    </w:p>
    <w:p w14:paraId="00000018" w14:textId="1101CFCD" w:rsidR="00303903" w:rsidRDefault="00AB593A">
      <w:pPr>
        <w:ind w:firstLine="284"/>
      </w:pPr>
      <w:r>
        <w:t xml:space="preserve"> </w:t>
      </w:r>
    </w:p>
    <w:p w14:paraId="4AAB993A" w14:textId="54E15159" w:rsidR="006F64BC" w:rsidRDefault="006F64BC" w:rsidP="006F64BC">
      <w:pPr>
        <w:ind w:firstLine="284"/>
      </w:pPr>
      <w:r>
        <w:t xml:space="preserve">Le teorie con le quali proponiamo di analizzare la criminalità organizzata, sia in Italia che in Messico, sono due. La prima </w:t>
      </w:r>
      <w:r w:rsidR="00606E9D">
        <w:t>è</w:t>
      </w:r>
      <w:r>
        <w:t xml:space="preserve"> quella di Vincenzo </w:t>
      </w:r>
      <w:r>
        <w:lastRenderedPageBreak/>
        <w:t>Ruggiero (1996), che, rispetto alle economie sporche che caratterizzerebbero</w:t>
      </w:r>
      <w:r w:rsidR="00405A27">
        <w:t xml:space="preserve"> </w:t>
      </w:r>
      <w:r>
        <w:t>le</w:t>
      </w:r>
      <w:r w:rsidR="00405A27">
        <w:t xml:space="preserve"> </w:t>
      </w:r>
      <w:r>
        <w:t>organizzazioni criminali, mostra che non si possono separare la sfera legale da quella illegale. Innanzitutto, perché sia la struttura organizzativa, sia la ricerca del profitto che caratterizzano la criminalità organizzata, si connotano per la specularità rispetto alle imprese legali. In secondo luogo, perché i beni e i servizi forniti dalle organizzazioni criminali rispondono a una domanda da parte della società legale, per esempio lo smaltimento dei rifiuti nucleari o lo sfruttamento di manodopera clandestina a basso costo. Infine, perché i proventi delle attività illegali vengono immessi nel mercato economico e finanziario globale, giovando anche gli attori che operano nei settori leciti. Nessuno, ad esempio, al momento di intascare una banconota, si chiede da quale transazione provenga. La criminalità organizzata, quindi, consiste in un sistema di relazioni, un network fluido e articolato tra mondo illegale e legale (Block, 1983) che la globalizzazione rende più complesso.</w:t>
      </w:r>
    </w:p>
    <w:p w14:paraId="050D43DF" w14:textId="1D49ECE6" w:rsidR="006F64BC" w:rsidRDefault="006F64BC" w:rsidP="006F64BC">
      <w:pPr>
        <w:ind w:firstLine="284"/>
      </w:pPr>
      <w:r>
        <w:t xml:space="preserve">La seconda teoria che ci interessa </w:t>
      </w:r>
      <w:r w:rsidR="00405A27">
        <w:t>è</w:t>
      </w:r>
      <w:r>
        <w:t xml:space="preserve"> quella di Umberto Santino (2000), ovvero il paradigma della complessità, un interpretazione delle mafie come organizzazioni che si prefiggono di raggiungere il potere o il profitto attraverso l’uso della violenza e di altre modalità illegali, avvalendosi di una rete di relazioni sul piano politico e sociale, e godendo di un certo consenso culturale. </w:t>
      </w:r>
    </w:p>
    <w:p w14:paraId="0FD3A981" w14:textId="77777777" w:rsidR="006F64BC" w:rsidRDefault="006F64BC" w:rsidP="006F64BC">
      <w:pPr>
        <w:ind w:firstLine="284"/>
      </w:pPr>
    </w:p>
    <w:p w14:paraId="67E34811" w14:textId="5E79B282" w:rsidR="00606E9D" w:rsidRPr="00C924FB" w:rsidRDefault="00606E9D" w:rsidP="00606E9D">
      <w:pPr>
        <w:rPr>
          <w:b/>
        </w:rPr>
      </w:pPr>
      <w:r>
        <w:rPr>
          <w:b/>
        </w:rPr>
        <w:t>2</w:t>
      </w:r>
      <w:r>
        <w:rPr>
          <w:b/>
        </w:rPr>
        <w:t xml:space="preserve">. </w:t>
      </w:r>
      <w:r>
        <w:rPr>
          <w:b/>
        </w:rPr>
        <w:t>I</w:t>
      </w:r>
      <w:r w:rsidRPr="00606E9D">
        <w:rPr>
          <w:b/>
        </w:rPr>
        <w:t xml:space="preserve">talia e Messico. Legalità </w:t>
      </w:r>
      <w:r>
        <w:rPr>
          <w:b/>
        </w:rPr>
        <w:t>i</w:t>
      </w:r>
      <w:r w:rsidRPr="00606E9D">
        <w:rPr>
          <w:b/>
        </w:rPr>
        <w:t xml:space="preserve">llegalizzata o </w:t>
      </w:r>
      <w:r>
        <w:rPr>
          <w:b/>
        </w:rPr>
        <w:t>i</w:t>
      </w:r>
      <w:r w:rsidRPr="00606E9D">
        <w:rPr>
          <w:b/>
        </w:rPr>
        <w:t xml:space="preserve">llegalità </w:t>
      </w:r>
      <w:r>
        <w:rPr>
          <w:b/>
        </w:rPr>
        <w:t>l</w:t>
      </w:r>
      <w:r w:rsidRPr="00606E9D">
        <w:rPr>
          <w:b/>
        </w:rPr>
        <w:t>egalizzata?</w:t>
      </w:r>
    </w:p>
    <w:p w14:paraId="1550900A" w14:textId="77777777" w:rsidR="00606E9D" w:rsidRDefault="00606E9D" w:rsidP="00606E9D">
      <w:pPr>
        <w:ind w:firstLine="284"/>
      </w:pPr>
      <w:r>
        <w:t xml:space="preserve"> </w:t>
      </w:r>
    </w:p>
    <w:p w14:paraId="5385C0D2" w14:textId="4699EE0F" w:rsidR="00606E9D" w:rsidRPr="005B0ECE" w:rsidRDefault="00606E9D" w:rsidP="00606E9D">
      <w:r w:rsidRPr="005B0ECE">
        <w:t xml:space="preserve">La criminalità organizzata si presenta come fenomeno </w:t>
      </w:r>
      <w:r>
        <w:t xml:space="preserve">non isolabile </w:t>
      </w:r>
      <w:r w:rsidRPr="005B0ECE">
        <w:t>per</w:t>
      </w:r>
      <w:r>
        <w:t xml:space="preserve"> un unico elemento che </w:t>
      </w:r>
      <w:r w:rsidRPr="005B0ECE">
        <w:t xml:space="preserve">lo contraddistingue, né separato dalla politica e dall’economia. Inoltre, se la struttura organizzativa può costituire un elemento comune per tutti, lo stesso non si può dire per la configurazione organizzativa. Alcune </w:t>
      </w:r>
      <w:r>
        <w:t xml:space="preserve">organizzazioni, come la ‘ndrangheta </w:t>
      </w:r>
      <w:r w:rsidRPr="005B0ECE">
        <w:t>ca</w:t>
      </w:r>
      <w:r>
        <w:t xml:space="preserve">labrese, denotano </w:t>
      </w:r>
      <w:r w:rsidRPr="005B0ECE">
        <w:t xml:space="preserve">un’origine familiare, altre non contemplano tale vincolo. Un discorso analogo può </w:t>
      </w:r>
      <w:r>
        <w:t xml:space="preserve">svolgersi in merito ai rituali </w:t>
      </w:r>
      <w:r w:rsidRPr="005B0ECE">
        <w:t>associativ</w:t>
      </w:r>
      <w:r>
        <w:t xml:space="preserve">i, presenti solo in </w:t>
      </w:r>
      <w:r w:rsidRPr="005B0ECE">
        <w:t xml:space="preserve">alcune organizzazioni, come la mafia siciliana e la ‘ndrangheta, mentre sono </w:t>
      </w:r>
      <w:r>
        <w:t>assenti nella camorra napoletana e</w:t>
      </w:r>
      <w:r w:rsidRPr="005B0ECE">
        <w:t xml:space="preserve"> nell</w:t>
      </w:r>
      <w:r>
        <w:t xml:space="preserve">a maggior </w:t>
      </w:r>
      <w:r w:rsidRPr="005B0ECE">
        <w:t>p</w:t>
      </w:r>
      <w:r>
        <w:t xml:space="preserve">arte dei </w:t>
      </w:r>
      <w:r w:rsidRPr="005B0ECE">
        <w:t>gruppi messicani. La tabella 1 distingue gli elementi in comune da quelli che li distinguono. In ogni caso, nella costruzione del fenomeno, risaltano</w:t>
      </w:r>
      <w:r w:rsidR="00405A27">
        <w:t xml:space="preserve"> </w:t>
      </w:r>
      <w:r w:rsidRPr="005B0ECE">
        <w:t>il ruolo della politica e della rappresentazione della criminalità a livello socio-culturale.</w:t>
      </w:r>
    </w:p>
    <w:p w14:paraId="4D43193F" w14:textId="77777777" w:rsidR="00606E9D" w:rsidRDefault="00606E9D" w:rsidP="00606E9D">
      <w:pPr>
        <w:rPr>
          <w:b/>
        </w:rPr>
      </w:pPr>
    </w:p>
    <w:p w14:paraId="222C6160" w14:textId="77777777" w:rsidR="00606E9D" w:rsidRDefault="00606E9D" w:rsidP="00606E9D">
      <w:pPr>
        <w:rPr>
          <w:b/>
        </w:rPr>
      </w:pPr>
    </w:p>
    <w:p w14:paraId="1BA07166" w14:textId="77777777" w:rsidR="00606E9D" w:rsidRPr="00606E9D" w:rsidRDefault="00606E9D" w:rsidP="00606E9D">
      <w:pPr>
        <w:rPr>
          <w:bCs/>
          <w:i/>
          <w:iCs/>
          <w:color w:val="FF0000"/>
        </w:rPr>
      </w:pPr>
      <w:r w:rsidRPr="00606E9D">
        <w:rPr>
          <w:bCs/>
          <w:i/>
          <w:iCs/>
          <w:color w:val="FF0000"/>
        </w:rPr>
        <w:t>Tabella 1. Elementi della costruzione sociale della criminalità organizzata.</w:t>
      </w:r>
    </w:p>
    <w:p w14:paraId="752B2181" w14:textId="77777777" w:rsidR="00606E9D" w:rsidRPr="005B0ECE" w:rsidRDefault="00606E9D" w:rsidP="00606E9D"/>
    <w:p w14:paraId="12B14EB2" w14:textId="77777777" w:rsidR="00606E9D" w:rsidRPr="005B0ECE" w:rsidRDefault="00606E9D" w:rsidP="00606E9D"/>
    <w:p w14:paraId="3724CDD1" w14:textId="214EF5CA" w:rsidR="00606E9D" w:rsidRPr="005B0ECE" w:rsidRDefault="00606E9D" w:rsidP="00606E9D">
      <w:r w:rsidRPr="005B0ECE">
        <w:t xml:space="preserve">La mafia siciliana rappresenta il caso </w:t>
      </w:r>
      <w:proofErr w:type="spellStart"/>
      <w:r w:rsidRPr="005B0ECE">
        <w:t>idealtipico</w:t>
      </w:r>
      <w:proofErr w:type="spellEnd"/>
      <w:r w:rsidRPr="005B0ECE">
        <w:t xml:space="preserve"> più interessante, in quanto ricomprende sia gli elementi che accomunano le organizzazioni criminali, sia quelli che le differenziano. Sorta come struttura di governo del latifondo siciliano, svolge sia l’attività di controllo del territorio (</w:t>
      </w:r>
      <w:r w:rsidRPr="005B0ECE">
        <w:rPr>
          <w:i/>
        </w:rPr>
        <w:t xml:space="preserve">power </w:t>
      </w:r>
      <w:proofErr w:type="spellStart"/>
      <w:r w:rsidRPr="005B0ECE">
        <w:rPr>
          <w:i/>
        </w:rPr>
        <w:t>syndicate</w:t>
      </w:r>
      <w:proofErr w:type="spellEnd"/>
      <w:r w:rsidRPr="005B0ECE">
        <w:t>) che quella di</w:t>
      </w:r>
      <w:r w:rsidR="00405A27">
        <w:t xml:space="preserve"> </w:t>
      </w:r>
      <w:r w:rsidRPr="005B0ECE">
        <w:t>intermediazione nelle attività</w:t>
      </w:r>
      <w:r>
        <w:t xml:space="preserve"> </w:t>
      </w:r>
      <w:r w:rsidRPr="005B0ECE">
        <w:t xml:space="preserve">economiche e finanziarie che riguardano l’attività agricola. Inoltre, dispone di una configurazione organizzativa verticistica e di rituali di affiliazione. La sua </w:t>
      </w:r>
      <w:r>
        <w:t xml:space="preserve">prominenza a livello territoriale si </w:t>
      </w:r>
      <w:r w:rsidRPr="005B0ECE">
        <w:t>avva</w:t>
      </w:r>
      <w:r>
        <w:t xml:space="preserve">le della </w:t>
      </w:r>
      <w:r w:rsidRPr="005B0ECE">
        <w:t>legittimazione</w:t>
      </w:r>
      <w:r w:rsidR="00405A27">
        <w:t xml:space="preserve"> </w:t>
      </w:r>
      <w:r w:rsidRPr="005B0ECE">
        <w:t>dei latifondisti e della classe dirigente siciliana (Franchetti, 1876) che le consente di disporre di un vasto reticolo di relazioni che consente di aggirare le inchieste e le</w:t>
      </w:r>
      <w:r>
        <w:t xml:space="preserve"> </w:t>
      </w:r>
      <w:r w:rsidRPr="005B0ECE">
        <w:t xml:space="preserve">azioni repressive a suo carico per oltre cento anni dall’Unità Nazionale. Malgrado alcune inchieste, come il caso Notarbartolo e il rapporto Sangiorgi, accertino l’esistenza di un’organizzazione criminale strutturata </w:t>
      </w:r>
      <w:r>
        <w:t>sul</w:t>
      </w:r>
      <w:r w:rsidR="00405A27">
        <w:t xml:space="preserve"> </w:t>
      </w:r>
      <w:r>
        <w:t xml:space="preserve">territorio </w:t>
      </w:r>
      <w:r w:rsidRPr="005B0ECE">
        <w:t>isolano (Lupo, 2011) le</w:t>
      </w:r>
      <w:r w:rsidR="00405A27">
        <w:t xml:space="preserve"> </w:t>
      </w:r>
      <w:r w:rsidRPr="005B0ECE">
        <w:t>ripercussioni</w:t>
      </w:r>
      <w:r w:rsidR="00405A27">
        <w:t xml:space="preserve"> </w:t>
      </w:r>
      <w:r w:rsidRPr="005B0ECE">
        <w:t>sul</w:t>
      </w:r>
      <w:r w:rsidR="00405A27">
        <w:t xml:space="preserve"> </w:t>
      </w:r>
      <w:r w:rsidRPr="005B0ECE">
        <w:t>piano</w:t>
      </w:r>
      <w:r w:rsidR="00405A27">
        <w:t xml:space="preserve"> </w:t>
      </w:r>
      <w:r w:rsidRPr="005B0ECE">
        <w:t>giudiziario</w:t>
      </w:r>
      <w:r w:rsidR="00405A27">
        <w:t xml:space="preserve"> </w:t>
      </w:r>
      <w:r w:rsidRPr="005B0ECE">
        <w:t>sono pressoché nulle,</w:t>
      </w:r>
      <w:r w:rsidR="00405A27">
        <w:t xml:space="preserve"> </w:t>
      </w:r>
      <w:r w:rsidRPr="005B0ECE">
        <w:t>grazie</w:t>
      </w:r>
      <w:r w:rsidR="00405A27">
        <w:t xml:space="preserve"> </w:t>
      </w:r>
      <w:r w:rsidRPr="005B0ECE">
        <w:t>all’appoggio</w:t>
      </w:r>
      <w:r w:rsidR="00405A27">
        <w:t xml:space="preserve"> </w:t>
      </w:r>
      <w:r w:rsidRPr="005B0ECE">
        <w:t>politico</w:t>
      </w:r>
      <w:r w:rsidR="00405A27">
        <w:t xml:space="preserve"> </w:t>
      </w:r>
      <w:r w:rsidRPr="005B0ECE">
        <w:t>di</w:t>
      </w:r>
      <w:r w:rsidR="00405A27">
        <w:t xml:space="preserve"> </w:t>
      </w:r>
      <w:r w:rsidRPr="005B0ECE">
        <w:t>cui</w:t>
      </w:r>
      <w:r w:rsidR="00405A27">
        <w:t xml:space="preserve"> </w:t>
      </w:r>
      <w:r w:rsidRPr="005B0ECE">
        <w:t>la</w:t>
      </w:r>
      <w:r w:rsidR="00405A27">
        <w:t xml:space="preserve"> </w:t>
      </w:r>
      <w:r w:rsidRPr="005B0ECE">
        <w:t xml:space="preserve">criminalità organizzata dispone. Ci troviamo in presenza di una situazione di legalità illegalizzata, in quanto o le inchieste nei confronti della mafia vengono invalidate </w:t>
      </w:r>
      <w:r>
        <w:t>attraverso le</w:t>
      </w:r>
      <w:r w:rsidR="00405A27">
        <w:t xml:space="preserve"> </w:t>
      </w:r>
      <w:r>
        <w:t xml:space="preserve">procedure legali, oppure </w:t>
      </w:r>
      <w:r w:rsidRPr="005B0ECE">
        <w:t xml:space="preserve">il </w:t>
      </w:r>
      <w:r>
        <w:t xml:space="preserve">controllo del territorio </w:t>
      </w:r>
      <w:r w:rsidRPr="005B0ECE">
        <w:t xml:space="preserve">e dell’economia attraverso la violenza vengono sanzionate attraverso le gabelle (i contratti di affitto) oppure aggirate attraverso la creazione di società apparentemente legali di gestione delle risorse che coinvolgono mafiosi, imprenditori e notabili locali, ma la cui assegnazione </w:t>
      </w:r>
      <w:r>
        <w:t>è</w:t>
      </w:r>
      <w:r w:rsidRPr="005B0ECE">
        <w:t xml:space="preserve"> stata mediata dalla preponderante egemonia mafiosa (Santino, cit.). Inoltre, grazie al suo controllo del territorio e dei gangli dell’economia siciliana, la mafia si pone come attore di primo piano nella trasformazione capitalistica della Sicilia, il cui apice si avrà a cavallo tra gli anni cinquanta e settanta del novecento, durante il cosiddetto “Sacco di Palermo”, quando la capitale siciliana verrà investita da una espansione edi</w:t>
      </w:r>
      <w:r>
        <w:t xml:space="preserve">lizia disordinata. </w:t>
      </w:r>
      <w:r w:rsidRPr="005B0ECE">
        <w:t xml:space="preserve">Infine, si può parlare di illegalità legalizzata in altre due direzioni: la prima, </w:t>
      </w:r>
      <w:r w:rsidR="00405A27">
        <w:t>è</w:t>
      </w:r>
      <w:r w:rsidRPr="005B0ECE">
        <w:t xml:space="preserve"> quella della protezione politica che consente alla mafia siciliana di operare nei contesti illegali, dal traffico e macellazione illegale di bestiame fino al contrabbando di sigarette e di sostanze stupefacenti, grazie alla protezione di cui gode per il suo ruolo politico, sia quando agisce per reprimere i movimenti contadini, sia quando si caratterizza, dallo sbarco alleato in poi, come attore di primo piano del fronte anticomunista (</w:t>
      </w:r>
      <w:proofErr w:type="spellStart"/>
      <w:r w:rsidRPr="005B0ECE">
        <w:t>Gaja</w:t>
      </w:r>
      <w:proofErr w:type="spellEnd"/>
      <w:r w:rsidRPr="005B0ECE">
        <w:t xml:space="preserve">, 1993; </w:t>
      </w:r>
      <w:proofErr w:type="spellStart"/>
      <w:r w:rsidRPr="005B0ECE">
        <w:t>Casarrubea</w:t>
      </w:r>
      <w:proofErr w:type="spellEnd"/>
      <w:r w:rsidRPr="005B0ECE">
        <w:t>, 2001).</w:t>
      </w:r>
      <w:r>
        <w:t xml:space="preserve"> </w:t>
      </w:r>
      <w:r w:rsidRPr="005B0ECE">
        <w:t xml:space="preserve">La seconda direzione </w:t>
      </w:r>
      <w:r>
        <w:t>è</w:t>
      </w:r>
      <w:r w:rsidRPr="005B0ECE">
        <w:t xml:space="preserve"> quella del controllo del territorio, che porta Norberto Bobbio (1996) a definire la mafia come detentrice di </w:t>
      </w:r>
      <w:r w:rsidRPr="00B21C3B">
        <w:rPr>
          <w:i/>
        </w:rPr>
        <w:t>un potere extralegale vicario</w:t>
      </w:r>
      <w:r w:rsidRPr="005B0ECE">
        <w:t xml:space="preserve">. In altre parole, il potere mafioso, </w:t>
      </w:r>
      <w:r w:rsidRPr="005B0ECE">
        <w:lastRenderedPageBreak/>
        <w:t xml:space="preserve">non </w:t>
      </w:r>
      <w:r>
        <w:t>è</w:t>
      </w:r>
      <w:r w:rsidRPr="005B0ECE">
        <w:t xml:space="preserve"> sanzionato legalmente, ma agisce di fatto come un elemento di stabilizzazione sociale e di mantenimento dell’ordine pubblico: dal controllo del mercato </w:t>
      </w:r>
      <w:r>
        <w:t xml:space="preserve">del lavoro alla repressione dei </w:t>
      </w:r>
      <w:r w:rsidRPr="005B0ECE">
        <w:t>moviment</w:t>
      </w:r>
      <w:r>
        <w:t>i sociali, passando per</w:t>
      </w:r>
      <w:r w:rsidRPr="005B0ECE">
        <w:t xml:space="preserve"> la regolamentazione della microcriminalità nelle sue zone di insediamento, la mafia siciliana ha svolto e svolge un ruolo complementare a quello </w:t>
      </w:r>
      <w:r>
        <w:t xml:space="preserve">dello Stato nazionale, connotandosi come un fenomeno </w:t>
      </w:r>
      <w:r w:rsidRPr="005B0ECE">
        <w:t xml:space="preserve">peculiare all’interno delle organizzazioni criminali. Non </w:t>
      </w:r>
      <w:proofErr w:type="spellStart"/>
      <w:r>
        <w:t>é</w:t>
      </w:r>
      <w:proofErr w:type="spellEnd"/>
      <w:r w:rsidRPr="005B0ECE">
        <w:t xml:space="preserve"> nemmeno da trascurare l’intermediazione clientelare che i mafiosi svolgono con la sfera politica, sia quando procurano voti ai loro alleati politici, sia quando negoziano con le clientele l’elargizione di scambi finalizzati al mantenimento di consenso da parte delle forze politiche (</w:t>
      </w:r>
      <w:proofErr w:type="spellStart"/>
      <w:r w:rsidRPr="005B0ECE">
        <w:t>Chubb</w:t>
      </w:r>
      <w:proofErr w:type="spellEnd"/>
      <w:r w:rsidRPr="005B0ECE">
        <w:t>, 1983).</w:t>
      </w:r>
    </w:p>
    <w:p w14:paraId="19F8ABE3" w14:textId="339770D2" w:rsidR="00606E9D" w:rsidRDefault="00606E9D" w:rsidP="00606E9D">
      <w:r w:rsidRPr="005B0ECE">
        <w:t xml:space="preserve">Nel caso della camorra napoletana e, più in generale, campana (Sales, 1989) ci troviamo in un contesto diverso. A differenza della mafia siciliana, si compie il percorso verso l’illegalità legalizzata, nella misura in cui contesto </w:t>
      </w:r>
      <w:r>
        <w:t>pervaso</w:t>
      </w:r>
      <w:r w:rsidRPr="005B0ECE">
        <w:t xml:space="preserve"> dall’illegalità</w:t>
      </w:r>
      <w:r>
        <w:t xml:space="preserve"> si trasforma in</w:t>
      </w:r>
      <w:r w:rsidRPr="005B0ECE">
        <w:t xml:space="preserve"> vet</w:t>
      </w:r>
      <w:r>
        <w:t>tore del</w:t>
      </w:r>
      <w:r w:rsidRPr="005B0ECE">
        <w:t xml:space="preserve"> mantenimento </w:t>
      </w:r>
      <w:r>
        <w:t xml:space="preserve">dell’ordine sociale. Questa differenza </w:t>
      </w:r>
      <w:r w:rsidRPr="005B0ECE">
        <w:t>po</w:t>
      </w:r>
      <w:r>
        <w:t xml:space="preserve">ggia su fattori </w:t>
      </w:r>
      <w:r w:rsidRPr="005B0ECE">
        <w:t xml:space="preserve">diversi. Innanzitutto, la camorra non sorge su un terreno legale come quello </w:t>
      </w:r>
      <w:r>
        <w:t xml:space="preserve">dell’amministrazione dei latifondi, </w:t>
      </w:r>
      <w:r w:rsidRPr="005B0ECE">
        <w:t>bensì</w:t>
      </w:r>
      <w:r>
        <w:t xml:space="preserve"> come </w:t>
      </w:r>
      <w:r w:rsidRPr="005B0ECE">
        <w:t>una pluralità</w:t>
      </w:r>
      <w:r>
        <w:t xml:space="preserve"> </w:t>
      </w:r>
      <w:r w:rsidRPr="005B0ECE">
        <w:t>di orga</w:t>
      </w:r>
      <w:r>
        <w:t>nizzazioni che controllano il</w:t>
      </w:r>
      <w:r w:rsidRPr="005B0ECE">
        <w:t xml:space="preserve"> merc</w:t>
      </w:r>
      <w:r>
        <w:t xml:space="preserve">ato illegale nei </w:t>
      </w:r>
      <w:r w:rsidRPr="005B0ECE">
        <w:t xml:space="preserve">bassifondi napoletani. Non esiste una struttura unitaria, gerarchica, e i capi sono per lo più carismatici. La camorra si connota prevalentemente come un </w:t>
      </w:r>
      <w:proofErr w:type="spellStart"/>
      <w:r w:rsidRPr="005B0ECE">
        <w:rPr>
          <w:i/>
        </w:rPr>
        <w:t>enterprise</w:t>
      </w:r>
      <w:proofErr w:type="spellEnd"/>
      <w:r w:rsidRPr="005B0ECE">
        <w:rPr>
          <w:i/>
        </w:rPr>
        <w:t xml:space="preserve"> </w:t>
      </w:r>
      <w:proofErr w:type="spellStart"/>
      <w:r w:rsidRPr="005B0ECE">
        <w:rPr>
          <w:i/>
        </w:rPr>
        <w:t>syndicate</w:t>
      </w:r>
      <w:proofErr w:type="spellEnd"/>
      <w:r w:rsidRPr="005B0ECE">
        <w:t xml:space="preserve">, che in seguito, grazie alla presenza capillare armata sul territorio, svolgerà </w:t>
      </w:r>
      <w:r>
        <w:t xml:space="preserve">anche funzioni di </w:t>
      </w:r>
      <w:r w:rsidRPr="009D399E">
        <w:rPr>
          <w:i/>
        </w:rPr>
        <w:t>power</w:t>
      </w:r>
      <w:r w:rsidR="00405A27">
        <w:rPr>
          <w:i/>
        </w:rPr>
        <w:t xml:space="preserve"> </w:t>
      </w:r>
      <w:proofErr w:type="spellStart"/>
      <w:r w:rsidRPr="009D399E">
        <w:rPr>
          <w:i/>
        </w:rPr>
        <w:t>syndicate</w:t>
      </w:r>
      <w:proofErr w:type="spellEnd"/>
      <w:r>
        <w:t>.</w:t>
      </w:r>
    </w:p>
    <w:p w14:paraId="73E6D896" w14:textId="6A4287F3" w:rsidR="00606E9D" w:rsidRPr="005B0ECE" w:rsidRDefault="00606E9D" w:rsidP="00606E9D">
      <w:r w:rsidRPr="005B0ECE">
        <w:t xml:space="preserve">La camorra napoletana non intrattiene con la politica una relazione </w:t>
      </w:r>
      <w:r>
        <w:t>organica, bensì un rapporto di scambio:</w:t>
      </w:r>
      <w:r w:rsidRPr="005B0ECE">
        <w:t xml:space="preserve"> gli attori istituzionali, riconoscendone l’egemonia all’interno dei bassi napoletani, chiedono ai camorristi di non oltrepassare i limiti del loro insediamento territoriale, in cambio di una relativa tolleranza nei confronti dei traffici illegali. Iniziative recenti come le retate nei quartieri a forte insediamento camorristico, o l’abbattimento di una delle “Vele” (insediamenti di abitazione popolare) nel quartiere di Scampia, dopo che la reputazione come piazza di spaccio della zona si era diffusa a livello nazionale (Saviano, 2006), rientrano tra le iniziative di facciata, destinate a dare una risposta alla preoccupazione dell’opinione pubblica, di cui discuteremo nella sezione successiva. La camorra esercita il controllo</w:t>
      </w:r>
      <w:r>
        <w:t xml:space="preserve"> dei “bassi” napoletani, </w:t>
      </w:r>
      <w:r w:rsidRPr="005B0ECE">
        <w:t>conce</w:t>
      </w:r>
      <w:r>
        <w:t xml:space="preserve">ntrata </w:t>
      </w:r>
      <w:r w:rsidRPr="005B0ECE">
        <w:t>prevalentemente</w:t>
      </w:r>
      <w:r w:rsidR="00405A27">
        <w:t xml:space="preserve"> </w:t>
      </w:r>
      <w:r w:rsidRPr="005B0ECE">
        <w:t xml:space="preserve">sulle attività illegali, che vanno dal traffico di stupefacenti alla contraffazione, dalle rapine al reclutamento di manodopera da impiegare in nero, fino allo smaltimento illegale dei rifiuti per conto delle imprese dell’Italia settentrionale, imponendosi come fornitrice di beni, e soprattutto di servizi, illegali. Questo </w:t>
      </w:r>
      <w:r w:rsidRPr="005B0ECE">
        <w:lastRenderedPageBreak/>
        <w:t>vale anche nelle aree non tradizionali, dove le loro attività si affiancano al riciclaggio (Scalia, 2015).</w:t>
      </w:r>
    </w:p>
    <w:p w14:paraId="7A0FEA60" w14:textId="77777777" w:rsidR="00606E9D" w:rsidRPr="005B0ECE" w:rsidRDefault="00606E9D" w:rsidP="00606E9D">
      <w:r w:rsidRPr="005B0ECE">
        <w:t xml:space="preserve">I rapporti della camorra con l’economia legale, dunque, si connotano </w:t>
      </w:r>
      <w:r>
        <w:t xml:space="preserve">per essere prevalentemente “di </w:t>
      </w:r>
      <w:r w:rsidRPr="005B0ECE">
        <w:t>servizi</w:t>
      </w:r>
      <w:r>
        <w:t xml:space="preserve">o”, laddove la </w:t>
      </w:r>
      <w:r w:rsidRPr="005B0ECE">
        <w:t xml:space="preserve">criminalità organizzata napoletana e campana regolamenta il mercato del lavoro o smaltisce rifiuti tossici. La presenza anche nel settore edilizio riguarda questi settori, oppure i subappalti, ovvero gli appalti in concessione da parte della ditta intestataria del contratto, per quel che riguarda le opere pubbliche. Un altro settore </w:t>
      </w:r>
      <w:proofErr w:type="spellStart"/>
      <w:r>
        <w:t>é</w:t>
      </w:r>
      <w:proofErr w:type="spellEnd"/>
      <w:r w:rsidRPr="005B0ECE">
        <w:t xml:space="preserve"> quello del riciclaggio di denaro, che accomuna la camorra alle altre organizzazioni criminali. Rispetto alla politica, la camorra napoletana ripete la sua propensione allo scambio, senza cercarlo o strutturarlo in modo organico come nel caso della mafia siciliana, ma cercando in alcuni casi una negoziazione che vada nel mutuo interesse delle parti in causa, vale a dire, alcuni esponenti politici da una parte, gruppi camorristici dall’altra. Probabilmente, la struttura polverizzata della camorra, impedisce un coordinamento a livello politico </w:t>
      </w:r>
      <w:r>
        <w:t>più</w:t>
      </w:r>
      <w:r w:rsidRPr="005B0ECE">
        <w:t xml:space="preserve"> articolato e duraturo.</w:t>
      </w:r>
    </w:p>
    <w:p w14:paraId="4F9F56B1" w14:textId="77777777" w:rsidR="00606E9D" w:rsidRPr="005B0ECE" w:rsidRDefault="00606E9D" w:rsidP="00606E9D">
      <w:r w:rsidRPr="005B0ECE">
        <w:t>La terza organizzazione criminale italiana, la ‘ndrangheta calabrese, negli ultimi anni assorta alla ribalta delle cronache internazionali, può collocarsi nell’ambito della legalità illegalizzata. Innanzitutto, perch</w:t>
      </w:r>
      <w:r>
        <w:t>é</w:t>
      </w:r>
      <w:r w:rsidRPr="005B0ECE">
        <w:t xml:space="preserve"> la ‘ndran</w:t>
      </w:r>
      <w:r>
        <w:t>gheta sorge come struttura di difesa dal</w:t>
      </w:r>
      <w:r w:rsidRPr="005B0ECE">
        <w:t xml:space="preserve"> banditismo (Ciconte, 1991; Violante, 1992)</w:t>
      </w:r>
      <w:r>
        <w:t xml:space="preserve"> di </w:t>
      </w:r>
      <w:r w:rsidRPr="005B0ECE">
        <w:t xml:space="preserve">un territorio impervio e frammentato. Alcune famiglie dei singoli villaggi, </w:t>
      </w:r>
      <w:r>
        <w:t xml:space="preserve">seguendo il modello gerarchico </w:t>
      </w:r>
      <w:r w:rsidRPr="005B0ECE">
        <w:t>patrilineare</w:t>
      </w:r>
      <w:r>
        <w:t xml:space="preserve">, decidono di </w:t>
      </w:r>
      <w:r w:rsidRPr="005B0ECE">
        <w:t>organizzarsi contro il banditismo, riuscendo a contenerlo</w:t>
      </w:r>
      <w:r>
        <w:t>,</w:t>
      </w:r>
      <w:r w:rsidRPr="005B0ECE">
        <w:t xml:space="preserve"> acquisendo prestigio </w:t>
      </w:r>
      <w:r>
        <w:t xml:space="preserve">presso i loro </w:t>
      </w:r>
      <w:r w:rsidRPr="005B0ECE">
        <w:t>compaesa</w:t>
      </w:r>
      <w:r>
        <w:t xml:space="preserve">ni. A questo punto, </w:t>
      </w:r>
      <w:r w:rsidRPr="005B0ECE">
        <w:t xml:space="preserve">queste organizzazioni su base familiare, utilizzeranno la reputazione acquisita </w:t>
      </w:r>
      <w:r>
        <w:t xml:space="preserve">per guadagnare rendite di posizione </w:t>
      </w:r>
      <w:r w:rsidRPr="005B0ECE">
        <w:t>al</w:t>
      </w:r>
      <w:r>
        <w:t xml:space="preserve">l’interno del loro </w:t>
      </w:r>
      <w:r w:rsidRPr="005B0ECE">
        <w:t>contesto d’origine, anche presso i possidenti locali, che li incaricano di sorvegliare sui loro possedimenti.</w:t>
      </w:r>
    </w:p>
    <w:p w14:paraId="2ECD9AD8" w14:textId="119F9BF1" w:rsidR="00606E9D" w:rsidRPr="005B0ECE" w:rsidRDefault="00606E9D" w:rsidP="00606E9D">
      <w:r w:rsidRPr="005B0ECE">
        <w:t>Tra la ‘ndrangheta e la politica, intes</w:t>
      </w:r>
      <w:r>
        <w:t>a come gli apparati di Stato e gli esponenti</w:t>
      </w:r>
      <w:r w:rsidR="00405A27">
        <w:t xml:space="preserve"> </w:t>
      </w:r>
      <w:r w:rsidRPr="005B0ECE">
        <w:t>politici, si crea un rapporto peculiare rispetto a camorra e mafia. Se da un lato, lo Stato centrale interviene per reprimere gli eventi criminali che si verificano in Calabria, e che hanno come protagonista la ‘ndrangheta (abigeato, rapine, sequestri di persona, omicidi...), dall’altro lato gli apparati istituzionali tollerano sia la rendita di posizione di cu le ‘</w:t>
      </w:r>
      <w:proofErr w:type="spellStart"/>
      <w:r w:rsidRPr="005B0ECE">
        <w:t>ndrine</w:t>
      </w:r>
      <w:proofErr w:type="spellEnd"/>
      <w:r w:rsidRPr="005B0ECE">
        <w:t xml:space="preserve"> e i loro capi dispongono a livello </w:t>
      </w:r>
      <w:r>
        <w:t xml:space="preserve">locale, sia che questa si traduca in </w:t>
      </w:r>
      <w:r w:rsidRPr="005B0ECE">
        <w:t>con</w:t>
      </w:r>
      <w:r>
        <w:t xml:space="preserve">senso elettorale e </w:t>
      </w:r>
      <w:r w:rsidRPr="005B0ECE">
        <w:t>gestione dell’amministrazione pubblica, con l’elezione di membri delle ‘</w:t>
      </w:r>
      <w:proofErr w:type="spellStart"/>
      <w:r w:rsidRPr="005B0ECE">
        <w:t>ndrine</w:t>
      </w:r>
      <w:proofErr w:type="spellEnd"/>
      <w:r w:rsidRPr="005B0ECE">
        <w:t xml:space="preserve"> o di esponenti politici a loro collaterali, alle cariche pubbliche locali, regionali o nazionali.</w:t>
      </w:r>
    </w:p>
    <w:p w14:paraId="20BA2271" w14:textId="72CE00AB" w:rsidR="00606E9D" w:rsidRPr="005B0ECE" w:rsidRDefault="00606E9D" w:rsidP="00606E9D">
      <w:r w:rsidRPr="005B0ECE">
        <w:t xml:space="preserve">Non ci troviamo, come nel caso della mafia, ad un’alleanza organica con una specifica parte politica (Santino, 1997), ma in un contesto in cui </w:t>
      </w:r>
      <w:r w:rsidRPr="005B0ECE">
        <w:lastRenderedPageBreak/>
        <w:t xml:space="preserve">l’appartenenza ad una fazione o ad un partito </w:t>
      </w:r>
      <w:r>
        <w:t>è</w:t>
      </w:r>
      <w:r w:rsidRPr="005B0ECE">
        <w:t xml:space="preserve"> mediata dalla </w:t>
      </w:r>
      <w:proofErr w:type="spellStart"/>
      <w:r w:rsidRPr="005B0ECE">
        <w:t>conterraneità</w:t>
      </w:r>
      <w:proofErr w:type="spellEnd"/>
      <w:r>
        <w:t xml:space="preserve"> o dalla parentela. </w:t>
      </w:r>
      <w:r w:rsidRPr="005B0ECE">
        <w:t>Inoltre, i legami parentali e territoriali, si riproducono anche nelle aree non tradizionali, dove gli ‘</w:t>
      </w:r>
      <w:proofErr w:type="spellStart"/>
      <w:r w:rsidRPr="005B0ECE">
        <w:t>ndranghetisti</w:t>
      </w:r>
      <w:proofErr w:type="spellEnd"/>
      <w:r w:rsidRPr="005B0ECE">
        <w:t xml:space="preserve"> negoziano i voti di settori consistenti degli immigrati di origine calabrese in cambio della gestione di servizi o di appalti pubblici (Ciconte, 2010).</w:t>
      </w:r>
    </w:p>
    <w:p w14:paraId="1FC817F4" w14:textId="56199AB6" w:rsidR="00606E9D" w:rsidRPr="005B0ECE" w:rsidRDefault="00606E9D" w:rsidP="00606E9D">
      <w:r w:rsidRPr="005B0ECE">
        <w:t xml:space="preserve">Se nella ‘ndrangheta, da un lato, come nel caso della mafia siciliana, vi </w:t>
      </w:r>
      <w:proofErr w:type="spellStart"/>
      <w:r>
        <w:t>é</w:t>
      </w:r>
      <w:proofErr w:type="spellEnd"/>
      <w:r w:rsidRPr="005B0ECE">
        <w:t xml:space="preserve"> la ricerca di un legame forte con la politica, dall’altro lato questo legame si pone come un rapporto di scambio, di mutua soddisfazione, e non si presenta nei termini dell’organicità ad un progetto politico come nel caso della mafia siciliana, bensì come un rapporto improntato sulla trasversalità,</w:t>
      </w:r>
      <w:r w:rsidR="00405A27">
        <w:t xml:space="preserve"> </w:t>
      </w:r>
      <w:r w:rsidRPr="005B0ECE">
        <w:t>che</w:t>
      </w:r>
      <w:r w:rsidR="00405A27">
        <w:t xml:space="preserve"> </w:t>
      </w:r>
      <w:r w:rsidRPr="005B0ECE">
        <w:t>oscilla</w:t>
      </w:r>
      <w:r w:rsidR="00405A27">
        <w:t xml:space="preserve"> </w:t>
      </w:r>
      <w:r w:rsidRPr="005B0ECE">
        <w:t>tra</w:t>
      </w:r>
      <w:r w:rsidR="00405A27">
        <w:t xml:space="preserve"> </w:t>
      </w:r>
      <w:r w:rsidRPr="005B0ECE">
        <w:t>le</w:t>
      </w:r>
      <w:r w:rsidR="00405A27">
        <w:t xml:space="preserve"> </w:t>
      </w:r>
      <w:r w:rsidRPr="005B0ECE">
        <w:t>convenienze</w:t>
      </w:r>
      <w:r w:rsidR="00405A27">
        <w:t xml:space="preserve"> </w:t>
      </w:r>
      <w:r w:rsidRPr="005B0ECE">
        <w:t>del</w:t>
      </w:r>
      <w:r w:rsidR="00405A27">
        <w:t xml:space="preserve"> </w:t>
      </w:r>
      <w:r w:rsidRPr="005B0ECE">
        <w:t>momento</w:t>
      </w:r>
      <w:r w:rsidR="00405A27">
        <w:t xml:space="preserve"> </w:t>
      </w:r>
      <w:r w:rsidRPr="005B0ECE">
        <w:t>e</w:t>
      </w:r>
      <w:r w:rsidR="00405A27">
        <w:t xml:space="preserve"> </w:t>
      </w:r>
      <w:r w:rsidRPr="005B0ECE">
        <w:t>le appartenenze familiari e territoriali. In altre parole, la ‘</w:t>
      </w:r>
      <w:proofErr w:type="spellStart"/>
      <w:r w:rsidRPr="005B0ECE">
        <w:t>ndrina</w:t>
      </w:r>
      <w:proofErr w:type="spellEnd"/>
      <w:r w:rsidRPr="005B0ECE">
        <w:t xml:space="preserve"> può spostare il suo appoggio da uno schieramento all’altro, da un politico all’altro, i legami di origine sono quelli che contano. Ciò non ha impedito alla ‘ndrangheta di infiltrare le amministrazioni comunali di tutta Italia, e di provocare lo scioglimento per infiltrazione mafiosa di 65 comuni. Negli ultimi anni, circolano ipotesi, non del tutto infondate, di rapporti tra i vertici della ‘ndrangheta e la massoneria, ma non sono state </w:t>
      </w:r>
      <w:r>
        <w:t xml:space="preserve">sviluppate inchieste che </w:t>
      </w:r>
      <w:r w:rsidRPr="005B0ECE">
        <w:t xml:space="preserve">documentino </w:t>
      </w:r>
      <w:r>
        <w:t>in</w:t>
      </w:r>
      <w:r w:rsidR="00405A27">
        <w:t xml:space="preserve"> </w:t>
      </w:r>
      <w:r>
        <w:t xml:space="preserve">modo dettagliato </w:t>
      </w:r>
      <w:r w:rsidRPr="005B0ECE">
        <w:t xml:space="preserve">questa specifica relazionalità. In ogni caso, anche la ‘ndrangheta calabrese non si pone come un </w:t>
      </w:r>
      <w:proofErr w:type="spellStart"/>
      <w:r w:rsidRPr="005B0ECE">
        <w:rPr>
          <w:i/>
        </w:rPr>
        <w:t>underworld</w:t>
      </w:r>
      <w:proofErr w:type="spellEnd"/>
      <w:r w:rsidRPr="005B0ECE">
        <w:t>, bensì come uno dei punti nodali di una rete politica e affaristica che coinvolge sia attori legai che illegali.</w:t>
      </w:r>
    </w:p>
    <w:p w14:paraId="5A4BA961" w14:textId="24EFB142" w:rsidR="00606E9D" w:rsidRPr="005B0ECE" w:rsidRDefault="00606E9D" w:rsidP="00606E9D">
      <w:r w:rsidRPr="005B0ECE">
        <w:t>Rispetto alla struttura organizzativa, la ‘ndrangheta calabrese presenta una strutturazione gerarchica molto rigida, verticistica, ma</w:t>
      </w:r>
      <w:r>
        <w:t xml:space="preserve"> che</w:t>
      </w:r>
      <w:r w:rsidRPr="005B0ECE">
        <w:t>, come propria peculiarità, si fonda sul legame di sangue. Questo aspetto sembra essere l’elemento chiave dell’espansione della ‘‘ndrangheta calabrese. Da un lato, i legami di sangue scoraggiano ogni forma di collaborazione con la giustizia, in quanto si metterebbe nei guai la stessa famiglia. Dall’altro lato, il vincolo di consanguineità</w:t>
      </w:r>
      <w:r>
        <w:t xml:space="preserve"> </w:t>
      </w:r>
      <w:r w:rsidRPr="005B0ECE">
        <w:t xml:space="preserve">si rivela come una risorsa, in quanto i </w:t>
      </w:r>
      <w:r>
        <w:t>legami</w:t>
      </w:r>
      <w:r w:rsidR="00405A27">
        <w:t xml:space="preserve"> </w:t>
      </w:r>
      <w:r>
        <w:t xml:space="preserve">parentali rimangono validi non soltanto in una </w:t>
      </w:r>
      <w:r w:rsidRPr="005B0ECE">
        <w:t xml:space="preserve">dimensione temporale, ma anche in una prospettiva spaziale (Forgione, 2008), in quanto le parentele riprodotte in luoghi lontani dal paese di origine, fungono da ponte per stabilire relazioni con il contesto locale (Sergi &amp; </w:t>
      </w:r>
      <w:proofErr w:type="spellStart"/>
      <w:r w:rsidRPr="005B0ECE">
        <w:t>Lavorgna</w:t>
      </w:r>
      <w:proofErr w:type="spellEnd"/>
      <w:r w:rsidRPr="005B0ECE">
        <w:t>, 2006)</w:t>
      </w:r>
      <w:r>
        <w:t xml:space="preserve">, oltre che </w:t>
      </w:r>
      <w:r w:rsidRPr="005B0ECE">
        <w:t>per costruire networks con il mondo legale. Rispetto alla sfera economica, la ‘ndrangheta inizia a svolgere sul territorio sia quelle attività di intermediazione connesse all’agricoltura, come la compravendita di terreni e bestiame, per le quali si avvale della propria rendita di posizione, sia quelle illegali</w:t>
      </w:r>
      <w:r>
        <w:t>:</w:t>
      </w:r>
      <w:r w:rsidRPr="005B0ECE">
        <w:t xml:space="preserve"> le estorsioni, il contrabbando (su richiesta di mafia e camorra, per sviare l’attenzione </w:t>
      </w:r>
      <w:r>
        <w:t xml:space="preserve">delle forze dell’ordine), </w:t>
      </w:r>
      <w:r w:rsidRPr="005B0ECE">
        <w:t xml:space="preserve">i sequestri di persona. </w:t>
      </w:r>
      <w:r>
        <w:t>É</w:t>
      </w:r>
      <w:r w:rsidRPr="005B0ECE">
        <w:t xml:space="preserve"> proprio quest’ultima attività, realizzata soprattutto negli anni settanta e ottanta nel Nord Italia, a fornire </w:t>
      </w:r>
      <w:r w:rsidRPr="005B0ECE">
        <w:lastRenderedPageBreak/>
        <w:t xml:space="preserve">alla criminalità organizzata calabrese il capitale per inserirsi sia nel traffico degli stupefacenti, sia nella gestione dei </w:t>
      </w:r>
      <w:r>
        <w:t>mercati</w:t>
      </w:r>
      <w:r w:rsidR="00405A27">
        <w:t xml:space="preserve"> </w:t>
      </w:r>
      <w:r>
        <w:t xml:space="preserve">agroalimentari e nell’edilizia </w:t>
      </w:r>
      <w:r w:rsidRPr="005B0ECE">
        <w:t>pubb</w:t>
      </w:r>
      <w:r>
        <w:t xml:space="preserve">lica al </w:t>
      </w:r>
      <w:r w:rsidRPr="005B0ECE">
        <w:t>nord (</w:t>
      </w:r>
      <w:proofErr w:type="spellStart"/>
      <w:r w:rsidRPr="005B0ECE">
        <w:t>Colaprico</w:t>
      </w:r>
      <w:proofErr w:type="spellEnd"/>
      <w:r w:rsidRPr="005B0ECE">
        <w:t xml:space="preserve">, 2007; Carlucci </w:t>
      </w:r>
      <w:r>
        <w:t>&amp;</w:t>
      </w:r>
      <w:r w:rsidRPr="005B0ECE">
        <w:t xml:space="preserve"> Caruso, 2009)</w:t>
      </w:r>
      <w:r>
        <w:t>, laddove</w:t>
      </w:r>
      <w:r w:rsidRPr="005B0ECE">
        <w:t xml:space="preserve"> in Calabria si avvale del controllo del territorio per imporsi nella catena dei </w:t>
      </w:r>
      <w:r>
        <w:t xml:space="preserve">subappalti e degli </w:t>
      </w:r>
      <w:r w:rsidRPr="005B0ECE">
        <w:t>appalti</w:t>
      </w:r>
      <w:r>
        <w:t xml:space="preserve"> pubblici. La </w:t>
      </w:r>
      <w:proofErr w:type="spellStart"/>
      <w:r>
        <w:t>‘Ndrangheta</w:t>
      </w:r>
      <w:proofErr w:type="spellEnd"/>
      <w:r>
        <w:t xml:space="preserve"> </w:t>
      </w:r>
      <w:proofErr w:type="spellStart"/>
      <w:r>
        <w:t>é</w:t>
      </w:r>
      <w:proofErr w:type="spellEnd"/>
      <w:r>
        <w:t xml:space="preserve"> un </w:t>
      </w:r>
      <w:r w:rsidRPr="005B0ECE">
        <w:t xml:space="preserve">attore polimorfo, in grado di agire sia come </w:t>
      </w:r>
      <w:r w:rsidRPr="005B0ECE">
        <w:rPr>
          <w:i/>
        </w:rPr>
        <w:t xml:space="preserve">power </w:t>
      </w:r>
      <w:proofErr w:type="spellStart"/>
      <w:r w:rsidRPr="005B0ECE">
        <w:rPr>
          <w:i/>
        </w:rPr>
        <w:t>syndicate</w:t>
      </w:r>
      <w:proofErr w:type="spellEnd"/>
      <w:r w:rsidRPr="005B0ECE">
        <w:t xml:space="preserve"> che come </w:t>
      </w:r>
      <w:proofErr w:type="spellStart"/>
      <w:r w:rsidRPr="005B0ECE">
        <w:rPr>
          <w:i/>
        </w:rPr>
        <w:t>enterprise</w:t>
      </w:r>
      <w:proofErr w:type="spellEnd"/>
      <w:r w:rsidRPr="005B0ECE">
        <w:rPr>
          <w:i/>
        </w:rPr>
        <w:t xml:space="preserve"> </w:t>
      </w:r>
      <w:proofErr w:type="spellStart"/>
      <w:r w:rsidRPr="005B0ECE">
        <w:rPr>
          <w:i/>
        </w:rPr>
        <w:t>syndicate</w:t>
      </w:r>
      <w:proofErr w:type="spellEnd"/>
      <w:r w:rsidRPr="005B0ECE">
        <w:t xml:space="preserve">, e di stabilire relazioni con una pluralità di attori. Si pone in maniera più pervasiva della camorra, e, a differenza della mafia, si crea </w:t>
      </w:r>
      <w:r>
        <w:t xml:space="preserve">una rendita di posizione </w:t>
      </w:r>
      <w:r w:rsidRPr="005B0ECE">
        <w:t>indipendent</w:t>
      </w:r>
      <w:r>
        <w:t xml:space="preserve">emente dalla protezione </w:t>
      </w:r>
      <w:r w:rsidRPr="005B0ECE">
        <w:t xml:space="preserve">del notabilato, finendo per proporsi come un attore cruciale all’interno degli equilibri politici ed economici, nonché </w:t>
      </w:r>
      <w:r>
        <w:t>nelle</w:t>
      </w:r>
      <w:r w:rsidRPr="005B0ECE">
        <w:t xml:space="preserve"> condizioni di affrontare le mutazioni indotte dalla globalizzazione.</w:t>
      </w:r>
    </w:p>
    <w:p w14:paraId="23ADE1DB" w14:textId="77777777" w:rsidR="00606E9D" w:rsidRPr="005B0ECE" w:rsidRDefault="00606E9D" w:rsidP="00606E9D">
      <w:r w:rsidRPr="005B0ECE">
        <w:t xml:space="preserve">La disamina delle organizzazioni criminali italiane può fungere da specchio su cui si riflettono le peculiarità delle consorelle messicane. In primo luogo, anche nel caso messicano, l’aspetto politico gioca un ruolo non secondario nella strutturazione degli equilibri criminali. I cartelli messicani all’inizio sono quelli del nord, e si connotano prevalentemente come </w:t>
      </w:r>
      <w:proofErr w:type="spellStart"/>
      <w:r w:rsidRPr="005B0ECE">
        <w:rPr>
          <w:i/>
        </w:rPr>
        <w:t>enterprise</w:t>
      </w:r>
      <w:proofErr w:type="spellEnd"/>
      <w:r w:rsidRPr="005B0ECE">
        <w:rPr>
          <w:i/>
        </w:rPr>
        <w:t xml:space="preserve"> </w:t>
      </w:r>
      <w:proofErr w:type="spellStart"/>
      <w:r w:rsidRPr="005B0ECE">
        <w:rPr>
          <w:i/>
        </w:rPr>
        <w:t>syndicates</w:t>
      </w:r>
      <w:proofErr w:type="spellEnd"/>
      <w:r w:rsidRPr="005B0ECE">
        <w:t xml:space="preserve"> attivi nella produzione e nella distribuzione di stupefacenti (Gonzalez Solis, 2013). Questa pratica illegale viene tollerata e protetta dalle polizie locali e nazionali, che ricavano i loro vantaggi economici, nonché dalla classe politica, che ottiene consenso elettorale nelle aree interessate a tale attività. Ci troviamo dunque in una condizione di illegalità legalizzata. La crescita dei cartelli della droga messicana, relativa agli ultimi 15 anni, </w:t>
      </w:r>
      <w:proofErr w:type="spellStart"/>
      <w:r>
        <w:t>é</w:t>
      </w:r>
      <w:proofErr w:type="spellEnd"/>
      <w:r w:rsidRPr="005B0ECE">
        <w:t xml:space="preserve"> dovuta tuttavia a pressioni politiche esterne, sia dirette che indirette. La crisi del debito pubblico dei primi anni ottanta espone il Messico alle richieste di riforme strutturali dell’economia in senso neo-liberale, causando i tagli alla spesa pubblica e all’intervento statale in economia, e aumentando la disuguaglianza sociale. La ristrutturazione economica neoliberista si combina con le pressioni politiche esterne, vale </w:t>
      </w:r>
      <w:r>
        <w:t xml:space="preserve">a dire le pressioni dei governi </w:t>
      </w:r>
      <w:r w:rsidRPr="005B0ECE">
        <w:t>statunite</w:t>
      </w:r>
      <w:r>
        <w:t>nsi sulle</w:t>
      </w:r>
      <w:r w:rsidRPr="005B0ECE">
        <w:t xml:space="preserve"> amministrazioni messicane, affinché combattano la produzione e il commercio degli </w:t>
      </w:r>
      <w:r>
        <w:t>stupefacenti dal Messico agli USA.</w:t>
      </w:r>
      <w:r w:rsidRPr="005B0ECE">
        <w:t xml:space="preserve"> D</w:t>
      </w:r>
      <w:r>
        <w:t xml:space="preserve">al </w:t>
      </w:r>
      <w:r w:rsidRPr="00C42188">
        <w:rPr>
          <w:i/>
        </w:rPr>
        <w:t>Plan Condor</w:t>
      </w:r>
      <w:r>
        <w:t xml:space="preserve"> alla </w:t>
      </w:r>
      <w:proofErr w:type="spellStart"/>
      <w:r w:rsidRPr="00C42188">
        <w:rPr>
          <w:i/>
        </w:rPr>
        <w:t>Merida</w:t>
      </w:r>
      <w:proofErr w:type="spellEnd"/>
      <w:r w:rsidRPr="00C42188">
        <w:rPr>
          <w:i/>
        </w:rPr>
        <w:t xml:space="preserve"> </w:t>
      </w:r>
      <w:proofErr w:type="spellStart"/>
      <w:r w:rsidRPr="00C42188">
        <w:rPr>
          <w:i/>
        </w:rPr>
        <w:t>Initiative</w:t>
      </w:r>
      <w:proofErr w:type="spellEnd"/>
      <w:r w:rsidRPr="005B0ECE">
        <w:t>, gli statunitensi diventano un attore fondamentale della politica criminale messicana, contribuendo a plasmare sia gli attori coinvolti nel traffico degli stupefacenti, sia quelli le politiche repressive.</w:t>
      </w:r>
    </w:p>
    <w:p w14:paraId="60BE4C73" w14:textId="14106088" w:rsidR="00606E9D" w:rsidRPr="005B0ECE" w:rsidRDefault="00606E9D" w:rsidP="00606E9D">
      <w:r w:rsidRPr="005B0ECE">
        <w:t xml:space="preserve">Come in Sicilia l’alleanza organica tra latifondisti e gabellotti, la politica </w:t>
      </w:r>
      <w:r>
        <w:t xml:space="preserve">repressiva del governo sabaudo, le </w:t>
      </w:r>
      <w:r w:rsidRPr="005B0ECE">
        <w:t>e</w:t>
      </w:r>
      <w:r>
        <w:t xml:space="preserve">sigenze della guerra </w:t>
      </w:r>
      <w:r w:rsidRPr="005B0ECE">
        <w:t xml:space="preserve">fredda contribuiscono alla crescita della mafia, in Messico la ristrutturazione neo-liberista, la corruzione della classe politica e delle forze dell’ordine, </w:t>
      </w:r>
      <w:r w:rsidRPr="005B0ECE">
        <w:lastRenderedPageBreak/>
        <w:t>l’intervento statunitense, aiutano il sorgere dei cartelli della droga. Le conseguenze della pressione neo-liberale e della repressione ispirata dagli USA, infatti, comportano il formarsi di condizioni sociali specifiche per il sorgere della criminalità organizzata: in primo luogo, si crea il cosiddetto effetto palloncino (Ruggiero, 2017), per cui un fenomeno, compresso da una parte, si riproduce in un’altra laddove sussistono le condizioni favorevoli. Le piantagioni</w:t>
      </w:r>
      <w:r w:rsidR="00405A27">
        <w:t xml:space="preserve"> </w:t>
      </w:r>
      <w:r w:rsidRPr="005B0ECE">
        <w:t>di sostanze</w:t>
      </w:r>
      <w:r w:rsidR="00405A27">
        <w:t xml:space="preserve"> </w:t>
      </w:r>
      <w:r w:rsidRPr="005B0ECE">
        <w:t>stupefacenti, estirpate</w:t>
      </w:r>
      <w:r w:rsidR="00405A27">
        <w:t xml:space="preserve"> </w:t>
      </w:r>
      <w:r w:rsidRPr="005B0ECE">
        <w:t>al</w:t>
      </w:r>
      <w:r w:rsidR="00405A27">
        <w:t xml:space="preserve"> </w:t>
      </w:r>
      <w:r w:rsidRPr="005B0ECE">
        <w:t>nord del</w:t>
      </w:r>
      <w:r w:rsidR="00405A27">
        <w:t xml:space="preserve"> </w:t>
      </w:r>
      <w:r w:rsidRPr="005B0ECE">
        <w:t xml:space="preserve">Messico, vengono delocalizzate in altri stati della federazione. La rete di trafficanti, poliziotti e politici però rimane in piedi, e torna utile per strutturare la commercializzazione e la distribuzione anche delle sostanze prodotte in altri Paesi, come la Colombia, in particolare dopo il Plan Colombia approntato dall’amministrazione Clinton nella prima metà degli anni 90. Come la ‘ndrangheta calabrese e la camorra napoletana hanno tratto vantaggio della stretta repressiva adottata nei confronti della mafia siciliana a partire dalla seconda metà degli anni ottanta, così i cartelli dei narcos cominciano a strutturarsi negli altri stati messicani dopo il Plan </w:t>
      </w:r>
      <w:r>
        <w:t xml:space="preserve">Condor. </w:t>
      </w:r>
      <w:r w:rsidRPr="005B0ECE">
        <w:t xml:space="preserve">Inoltre, come la mafia siciliana viene premiata per il suo anti-comunismo, così i cartelli del nord vengono tollerati nei loro commerci illegali in cambio di un attivo sostegno ai contras nicaraguensi nei primi anni ottanta (AA.VV., 2016). Infine, il disfacimento del centralismo targato PRI a </w:t>
      </w:r>
      <w:r>
        <w:t xml:space="preserve">partire dalla </w:t>
      </w:r>
      <w:r w:rsidRPr="005B0ECE">
        <w:t>f</w:t>
      </w:r>
      <w:r>
        <w:t xml:space="preserve">ine degli anni ottanta, </w:t>
      </w:r>
      <w:r w:rsidRPr="005B0ECE">
        <w:t>i</w:t>
      </w:r>
      <w:r>
        <w:t xml:space="preserve">ndebolisce il livello </w:t>
      </w:r>
      <w:r w:rsidRPr="005B0ECE">
        <w:t>di r</w:t>
      </w:r>
      <w:r>
        <w:t xml:space="preserve">egolamentazione e contenimento del traffico di </w:t>
      </w:r>
      <w:r w:rsidRPr="005B0ECE">
        <w:t>stupefacenti, provocando al contrario la proliferazione di svariate reti clientelari-</w:t>
      </w:r>
      <w:r>
        <w:t xml:space="preserve">criminali, che </w:t>
      </w:r>
      <w:r w:rsidRPr="005B0ECE">
        <w:t>coinvolgono</w:t>
      </w:r>
      <w:r>
        <w:t xml:space="preserve"> narcos, </w:t>
      </w:r>
      <w:r w:rsidRPr="005B0ECE">
        <w:t>politi</w:t>
      </w:r>
      <w:r>
        <w:t xml:space="preserve">ci, esponenti delle </w:t>
      </w:r>
      <w:r w:rsidRPr="005B0ECE">
        <w:t>forze dell’ordine (</w:t>
      </w:r>
      <w:proofErr w:type="spellStart"/>
      <w:r w:rsidRPr="005B0ECE">
        <w:t>Astorga</w:t>
      </w:r>
      <w:proofErr w:type="spellEnd"/>
      <w:r w:rsidRPr="005B0ECE">
        <w:t>, 1997). Un fenomeno analogo si sta verificando in Italia, con la ‘ndrangheta calabrese che sfrutta la sua trasversalità</w:t>
      </w:r>
      <w:r>
        <w:t xml:space="preserve"> </w:t>
      </w:r>
      <w:r w:rsidRPr="005B0ECE">
        <w:t xml:space="preserve">politica per porsi come referente di diversi schieramenti politici </w:t>
      </w:r>
      <w:r>
        <w:t>in diverse aree del Paese, in particolare dopo la fine</w:t>
      </w:r>
      <w:r w:rsidRPr="005B0ECE">
        <w:t xml:space="preserve"> della contrapposizione in due blocchi. Infine, la cosiddetta </w:t>
      </w:r>
      <w:proofErr w:type="spellStart"/>
      <w:r w:rsidRPr="005B0ECE">
        <w:rPr>
          <w:i/>
        </w:rPr>
        <w:t>kingpin</w:t>
      </w:r>
      <w:proofErr w:type="spellEnd"/>
      <w:r w:rsidRPr="005B0ECE">
        <w:rPr>
          <w:i/>
        </w:rPr>
        <w:t xml:space="preserve"> strategy</w:t>
      </w:r>
      <w:r w:rsidRPr="005B0ECE">
        <w:t>, vale a dire la politica repressiva fondata sulla cattura dei principali capi delle organizzazioni criminali (</w:t>
      </w:r>
      <w:proofErr w:type="spellStart"/>
      <w:r w:rsidRPr="005B0ECE">
        <w:t>Beitel</w:t>
      </w:r>
      <w:proofErr w:type="spellEnd"/>
      <w:r w:rsidRPr="005B0ECE">
        <w:t>, 2017) ha finito per generare una proliferazione e una stratificazione</w:t>
      </w:r>
      <w:r w:rsidR="00405A27">
        <w:t xml:space="preserve"> </w:t>
      </w:r>
      <w:r w:rsidRPr="005B0ECE">
        <w:t>di</w:t>
      </w:r>
      <w:r w:rsidR="00405A27">
        <w:t xml:space="preserve"> </w:t>
      </w:r>
      <w:r w:rsidRPr="005B0ECE">
        <w:t>organizzazioni</w:t>
      </w:r>
      <w:r w:rsidR="00405A27">
        <w:t xml:space="preserve"> </w:t>
      </w:r>
      <w:r w:rsidRPr="005B0ECE">
        <w:t>crimina</w:t>
      </w:r>
      <w:r>
        <w:t xml:space="preserve">li di dimensioni minori </w:t>
      </w:r>
      <w:r w:rsidRPr="005B0ECE">
        <w:t xml:space="preserve">e struttura organizzativa flessibile, che si sono diffuse in tutto il paese e si contraddistinguono per la loro elevata conflittualità, in modo simile a quanto accade alla camorra napoletana. Ne consegue una crescita della </w:t>
      </w:r>
      <w:r>
        <w:t>percezione di insicurezza da parte</w:t>
      </w:r>
      <w:r w:rsidRPr="005B0ECE">
        <w:t xml:space="preserve"> de</w:t>
      </w:r>
      <w:r>
        <w:t>ll’opinione pubblica, e</w:t>
      </w:r>
      <w:r w:rsidRPr="005B0ECE">
        <w:t xml:space="preserve"> una recrudescenza della repressione da parte di forze speciali dell’esercito e della polizia, incoraggiate dagli appoggi USA, che genera abusi nei confronti delle popolazioni locali sia da parte delle forze dell’ordine che da parte dei cartelli, provocando ulteriore instabilità e insicurezza, in modo simile a quanto accaduto nel meridione d’Italia e in </w:t>
      </w:r>
      <w:r w:rsidRPr="005B0ECE">
        <w:lastRenderedPageBreak/>
        <w:t xml:space="preserve">Sicilia. Le </w:t>
      </w:r>
      <w:r>
        <w:t xml:space="preserve">politiche repressive, incentrate </w:t>
      </w:r>
      <w:r w:rsidRPr="005B0ECE">
        <w:t>sull’arresto</w:t>
      </w:r>
      <w:r>
        <w:t xml:space="preserve"> dei capimafia </w:t>
      </w:r>
      <w:r w:rsidRPr="005B0ECE">
        <w:t>e</w:t>
      </w:r>
      <w:r>
        <w:t xml:space="preserve"> </w:t>
      </w:r>
      <w:r w:rsidRPr="005B0ECE">
        <w:t>sulla repressione sommaria, trascurano i problemi sociali ed economici delle aree in oggetto, nonché il rapporto reticolare con la politica e l’economia che sta alla base delle organizza</w:t>
      </w:r>
      <w:r>
        <w:t>zioni criminali. In ultima analisi, la repressione finisce</w:t>
      </w:r>
      <w:r w:rsidRPr="005B0ECE">
        <w:t xml:space="preserve"> per aggravare il problema invece di risolverlo.</w:t>
      </w:r>
      <w:r>
        <w:t xml:space="preserve"> </w:t>
      </w:r>
      <w:r w:rsidRPr="005B0ECE">
        <w:t xml:space="preserve">Rispetto alla dimensione economica, anche nel caso della criminalità messicana ci troviamo in un contesto oscillante tra il mondo legale e quello illegale, sia per il coinvolgimento di politici, forze dell’ordine e imprenditori, sia per il riciclaggio dei proventi dell’economia illegale nella sfera lecita, di cui beneficia tutto l’apparato produttivo, e si avvale dei vantaggi portati dal neo-liberismo e dalla globalizzazione. Inoltre, al pari di mafia, camorra e ‘ndrangheta, i cartelli messicani dispongono di un raggio di azione diverso, che insiste su attività economiche differenziate, pur condividendo alcuni ambiti come il mercato degli stupefacenti. </w:t>
      </w:r>
      <w:proofErr w:type="spellStart"/>
      <w:r w:rsidRPr="005B0ECE">
        <w:t>Loz</w:t>
      </w:r>
      <w:proofErr w:type="spellEnd"/>
      <w:r w:rsidRPr="005B0ECE">
        <w:t xml:space="preserve"> </w:t>
      </w:r>
      <w:proofErr w:type="spellStart"/>
      <w:r w:rsidRPr="005B0ECE">
        <w:t>Zetas</w:t>
      </w:r>
      <w:proofErr w:type="spellEnd"/>
      <w:r w:rsidRPr="005B0ECE">
        <w:t>, per esempio, hanno fatto delle estorsioni e del furto di carburanti un’attività primaria. In ogni caso, le organizzazioni italiane e messicane mostrano una capacità di adattamento alla flessibilità che pervade la sfera economica contemporanea, integrando nel loro agire sia elementi avanzati, come l’uso di tecnologie, armi sofisticate e di sofisticati e articolati canali di riciclaggio, sia elementi di arretratezza, come l’utilizzo di</w:t>
      </w:r>
      <w:r w:rsidR="00405A27">
        <w:t xml:space="preserve"> </w:t>
      </w:r>
      <w:r w:rsidRPr="005B0ECE">
        <w:t>minori e il ricorso alla violenza.</w:t>
      </w:r>
    </w:p>
    <w:p w14:paraId="7F87B2F6" w14:textId="77777777" w:rsidR="00606E9D" w:rsidRDefault="00606E9D" w:rsidP="00606E9D">
      <w:pPr>
        <w:rPr>
          <w:b/>
        </w:rPr>
      </w:pPr>
    </w:p>
    <w:p w14:paraId="13E989BF" w14:textId="7BA4A7C8" w:rsidR="00606E9D" w:rsidRDefault="00606E9D" w:rsidP="00606E9D">
      <w:pPr>
        <w:rPr>
          <w:bCs/>
          <w:i/>
          <w:iCs/>
          <w:color w:val="FF0000"/>
        </w:rPr>
      </w:pPr>
      <w:r w:rsidRPr="00606E9D">
        <w:rPr>
          <w:bCs/>
          <w:i/>
          <w:iCs/>
          <w:color w:val="FF0000"/>
        </w:rPr>
        <w:t>Figura 1. Le dimensioni esplicative della costruzione sociale della criminalità organizzata.</w:t>
      </w:r>
    </w:p>
    <w:p w14:paraId="76C5A3B5" w14:textId="77777777" w:rsidR="00606E9D" w:rsidRDefault="00606E9D" w:rsidP="00606E9D">
      <w:pPr>
        <w:rPr>
          <w:bCs/>
          <w:i/>
          <w:iCs/>
          <w:color w:val="FF0000"/>
        </w:rPr>
      </w:pPr>
    </w:p>
    <w:p w14:paraId="4A688221" w14:textId="636F09B1" w:rsidR="00606E9D" w:rsidRPr="00C924FB" w:rsidRDefault="00606E9D" w:rsidP="00606E9D">
      <w:pPr>
        <w:rPr>
          <w:b/>
        </w:rPr>
      </w:pPr>
      <w:r>
        <w:rPr>
          <w:b/>
        </w:rPr>
        <w:t>Conclusioni</w:t>
      </w:r>
    </w:p>
    <w:p w14:paraId="26550FCB" w14:textId="77777777" w:rsidR="00606E9D" w:rsidRDefault="00606E9D" w:rsidP="00606E9D">
      <w:pPr>
        <w:ind w:firstLine="284"/>
      </w:pPr>
      <w:r>
        <w:t xml:space="preserve"> </w:t>
      </w:r>
    </w:p>
    <w:p w14:paraId="158F8F71" w14:textId="0F02E928" w:rsidR="00606E9D" w:rsidRPr="005B0ECE" w:rsidRDefault="00606E9D" w:rsidP="00606E9D">
      <w:r w:rsidRPr="005B0ECE">
        <w:t xml:space="preserve">Alla fine di questo percorso comparativo, ci sembra opportuno rimarcare la dimensione che </w:t>
      </w:r>
      <w:r>
        <w:t>è</w:t>
      </w:r>
      <w:r w:rsidRPr="005B0ECE">
        <w:t xml:space="preserve"> stata maggiormente messa in risalto nel corso della </w:t>
      </w:r>
      <w:r>
        <w:t xml:space="preserve">discussione. Ci riferiamo al rapporto tra </w:t>
      </w:r>
      <w:r w:rsidRPr="005B0ECE">
        <w:t>legalità</w:t>
      </w:r>
      <w:r>
        <w:t xml:space="preserve"> e</w:t>
      </w:r>
      <w:r w:rsidRPr="005B0ECE">
        <w:t xml:space="preserve"> illegalità</w:t>
      </w:r>
      <w:r>
        <w:t xml:space="preserve">. </w:t>
      </w:r>
      <w:r w:rsidRPr="005B0ECE">
        <w:t xml:space="preserve">Le </w:t>
      </w:r>
      <w:r>
        <w:t>organizzazioni criminali e le reti di potere economico e</w:t>
      </w:r>
      <w:r w:rsidRPr="005B0ECE">
        <w:t xml:space="preserve"> politico all’interno del quale si inseriscono, si formano all’interno di uno specifico </w:t>
      </w:r>
      <w:r>
        <w:t>quadro socio-produttivo, dal governo del</w:t>
      </w:r>
      <w:r w:rsidRPr="005B0ECE">
        <w:t xml:space="preserve"> </w:t>
      </w:r>
      <w:r>
        <w:t>l</w:t>
      </w:r>
      <w:r w:rsidRPr="005B0ECE">
        <w:t>atifondo (mafia) all’assimilazione di manodopera in eccesso (camorra), fino all’avanzare del modello neo-liberista (cartelli messicani) e alle opportunità che fornisce (’ndrangheta calabrese). Tuttavia, l’elemento fondamentale che spicca in questa ricostruzione, ci sembra essere il modo in cui gli attori istituzionali, vale a dire la polizia, la magistratura e le autorità statuali, affrontano il problema.</w:t>
      </w:r>
      <w:r>
        <w:t xml:space="preserve"> </w:t>
      </w:r>
      <w:r w:rsidRPr="005B0ECE">
        <w:t xml:space="preserve">Le politiche di mantenimento dell’ordine pubblico, le scelte in materia di stupefacenti, le misure di contrasto alla criminalità, si inseriscono in un </w:t>
      </w:r>
      <w:r w:rsidRPr="005B0ECE">
        <w:lastRenderedPageBreak/>
        <w:t xml:space="preserve">quadro di rapporti sociali e politici specifico. La scelta da parte dello Stato di appoggiare alcuni attori piuttosto che altri, di estrinsecare questo appoggio in modo formale o informale, di incidere sul contesto sociale in oggetto con politiche sociali inclusive o esclusive, interagiscono coi rapporti di forza a livello sociale, con la rappresentazione dei fenomeni, con la percezione di insicurezza. Sia in Italia che in Messico, le scelte governative, hanno coinciso di volta in volta con la tolleranza di alcuni attori nella gestione del territorio e dell’economia, con il proibizionismo </w:t>
      </w:r>
      <w:r>
        <w:t>in materia di stupefacenti, con</w:t>
      </w:r>
      <w:r w:rsidR="00405A27">
        <w:t xml:space="preserve"> </w:t>
      </w:r>
      <w:r>
        <w:t xml:space="preserve">la </w:t>
      </w:r>
      <w:proofErr w:type="spellStart"/>
      <w:r w:rsidRPr="005B0ECE">
        <w:rPr>
          <w:i/>
        </w:rPr>
        <w:t>kingpin</w:t>
      </w:r>
      <w:proofErr w:type="spellEnd"/>
      <w:r w:rsidR="00405A27">
        <w:rPr>
          <w:i/>
        </w:rPr>
        <w:t xml:space="preserve"> </w:t>
      </w:r>
      <w:r w:rsidRPr="005B0ECE">
        <w:rPr>
          <w:i/>
        </w:rPr>
        <w:t>strategy</w:t>
      </w:r>
      <w:r>
        <w:t xml:space="preserve"> e la </w:t>
      </w:r>
      <w:r w:rsidRPr="005B0ECE">
        <w:t xml:space="preserve">contrazione </w:t>
      </w:r>
      <w:r>
        <w:t xml:space="preserve">dell’offerta come strategie principali </w:t>
      </w:r>
      <w:r w:rsidRPr="005B0ECE">
        <w:t xml:space="preserve">di </w:t>
      </w:r>
      <w:r>
        <w:t xml:space="preserve">contrasto alla </w:t>
      </w:r>
      <w:r w:rsidRPr="005B0ECE">
        <w:t>criminalità organizzata, con il varo di legislazioni speciali e l’istituzione di forze di élite per raggiungere gli obiettivi prefissati. In entrambi i Paesi, il sostegno o le pressioni del governo americano, hanno svolto un ruolo non secondario, anche se in termini diversi. Sia in Italia che in Messico, sono state trascurate le politiche di integrazione sociale, l’</w:t>
      </w:r>
      <w:r w:rsidRPr="005B0ECE">
        <w:rPr>
          <w:i/>
        </w:rPr>
        <w:t xml:space="preserve">empowerment </w:t>
      </w:r>
      <w:r w:rsidRPr="005B0ECE">
        <w:t xml:space="preserve">degli strati subalterni, il sostegno alle forze che si muovono in questa direzione, una politica sugli stupefacenti più pragmatica, una repressione della criminalità organizzata votata all’individuazione e al contrasto dei </w:t>
      </w:r>
      <w:r>
        <w:t>network criminali che coinvolgono i</w:t>
      </w:r>
      <w:r w:rsidRPr="005B0ECE">
        <w:t xml:space="preserve"> piani </w:t>
      </w:r>
      <w:r>
        <w:t xml:space="preserve">alti di politica, </w:t>
      </w:r>
      <w:r w:rsidRPr="005B0ECE">
        <w:t xml:space="preserve">finanza, </w:t>
      </w:r>
      <w:r>
        <w:t xml:space="preserve">economia. Ne sono conseguite la </w:t>
      </w:r>
      <w:r w:rsidRPr="005B0ECE">
        <w:t>ripr</w:t>
      </w:r>
      <w:r>
        <w:t xml:space="preserve">oduzione e </w:t>
      </w:r>
      <w:r w:rsidRPr="005B0ECE">
        <w:t>l’espansione</w:t>
      </w:r>
      <w:r w:rsidR="00405A27">
        <w:t xml:space="preserve"> </w:t>
      </w:r>
      <w:r w:rsidRPr="005B0ECE">
        <w:t xml:space="preserve">dei </w:t>
      </w:r>
      <w:r>
        <w:t xml:space="preserve">networks criminali, </w:t>
      </w:r>
      <w:r w:rsidRPr="005B0ECE">
        <w:t>l’</w:t>
      </w:r>
      <w:r>
        <w:t xml:space="preserve">aumento della </w:t>
      </w:r>
      <w:r w:rsidRPr="005B0ECE">
        <w:t>corru</w:t>
      </w:r>
      <w:r>
        <w:t xml:space="preserve">zione e della violenza, </w:t>
      </w:r>
      <w:r w:rsidRPr="005B0ECE">
        <w:t>la violazione dei diritti umani in termini di abusi, violenze e legislazioni lesive dei diritti fondamentali, come il 41 bis in Italia. I fallimenti delle politiche repressive sono palesi, ma risulta difficile imboccare una strada alternativa.</w:t>
      </w:r>
      <w:r>
        <w:t xml:space="preserve"> </w:t>
      </w:r>
      <w:r w:rsidRPr="005B0ECE">
        <w:t>In primo luogo, perché le misure repressive sortiscono l’effetto di tranquillizzare l’opinione pubblica e di tutelare le rendite elettorali. In secondo luogo, perché il contrasto delle reti criminali porterebbe ad uno sconvolgimento in profondità delle strutture di potere esistenti, fino a turbare la stabilità politica e ad inasprire i conflitti tra le fazioni al potere.</w:t>
      </w:r>
      <w:r>
        <w:t xml:space="preserve"> </w:t>
      </w:r>
      <w:r w:rsidRPr="005B0ECE">
        <w:t xml:space="preserve">Infine, un mutamento di rotta non può darsi senza l’esistenza di una consapevolezza diffusa a </w:t>
      </w:r>
      <w:r>
        <w:t xml:space="preserve">livello di </w:t>
      </w:r>
      <w:r w:rsidRPr="005B0ECE">
        <w:t xml:space="preserve">società civile che produca una mobilitazione ad ampio raggio, che coinvolga anche gli strati marginali, e </w:t>
      </w:r>
      <w:r>
        <w:t>rovesci</w:t>
      </w:r>
      <w:r w:rsidR="00405A27">
        <w:t xml:space="preserve"> </w:t>
      </w:r>
      <w:r>
        <w:t xml:space="preserve">i termini del discorso fin qui portato avanti dagli </w:t>
      </w:r>
      <w:r w:rsidRPr="005B0ECE">
        <w:t xml:space="preserve">attori istituzionali. Si tratta di un lavoro ad ampio raggio, a lungo termine, che </w:t>
      </w:r>
      <w:r>
        <w:t xml:space="preserve">richiede sforzi consistenti. </w:t>
      </w:r>
      <w:r w:rsidRPr="005B0ECE">
        <w:t xml:space="preserve">Lo spazio di manovra per un’inversione di tendenza al momento sembra stretto, ma, alla luce del fallimento delle politiche attuali, </w:t>
      </w:r>
      <w:proofErr w:type="spellStart"/>
      <w:r>
        <w:t>é</w:t>
      </w:r>
      <w:proofErr w:type="spellEnd"/>
      <w:r w:rsidRPr="005B0ECE">
        <w:t xml:space="preserve"> necessario cominciare a lavorare per ampliarlo.</w:t>
      </w:r>
    </w:p>
    <w:p w14:paraId="17AFB2BC" w14:textId="77777777" w:rsidR="00606E9D" w:rsidRPr="00606E9D" w:rsidRDefault="00606E9D" w:rsidP="00606E9D">
      <w:pPr>
        <w:rPr>
          <w:bCs/>
          <w:i/>
          <w:iCs/>
          <w:color w:val="FF0000"/>
        </w:rPr>
      </w:pPr>
    </w:p>
    <w:p w14:paraId="00000036" w14:textId="77777777" w:rsidR="00303903" w:rsidRDefault="00303903">
      <w:pPr>
        <w:ind w:firstLine="284"/>
        <w:rPr>
          <w:sz w:val="18"/>
          <w:szCs w:val="18"/>
        </w:rPr>
      </w:pPr>
    </w:p>
    <w:p w14:paraId="00000037" w14:textId="77777777" w:rsidR="00303903" w:rsidRDefault="00303903">
      <w:pPr>
        <w:ind w:firstLine="284"/>
        <w:rPr>
          <w:sz w:val="18"/>
          <w:szCs w:val="18"/>
        </w:rPr>
      </w:pPr>
    </w:p>
    <w:p w14:paraId="00000038" w14:textId="0A475017" w:rsidR="00303903" w:rsidRDefault="00AF4013">
      <w:pPr>
        <w:ind w:firstLine="284"/>
        <w:rPr>
          <w:b/>
          <w:lang w:val="en-US"/>
        </w:rPr>
      </w:pPr>
      <w:proofErr w:type="spellStart"/>
      <w:r w:rsidRPr="004B1696">
        <w:rPr>
          <w:b/>
          <w:lang w:val="en-US"/>
        </w:rPr>
        <w:lastRenderedPageBreak/>
        <w:t>Riferimenti</w:t>
      </w:r>
      <w:proofErr w:type="spellEnd"/>
      <w:r w:rsidRPr="004B1696">
        <w:rPr>
          <w:b/>
          <w:lang w:val="en-US"/>
        </w:rPr>
        <w:t xml:space="preserve"> </w:t>
      </w:r>
      <w:proofErr w:type="spellStart"/>
      <w:r w:rsidRPr="004B1696">
        <w:rPr>
          <w:b/>
          <w:lang w:val="en-US"/>
        </w:rPr>
        <w:t>bibliografici</w:t>
      </w:r>
      <w:proofErr w:type="spellEnd"/>
    </w:p>
    <w:p w14:paraId="6CD83AA0" w14:textId="77777777" w:rsidR="00216818" w:rsidRPr="004B1696" w:rsidRDefault="00216818">
      <w:pPr>
        <w:ind w:firstLine="284"/>
        <w:rPr>
          <w:b/>
          <w:lang w:val="en-US"/>
        </w:rPr>
      </w:pPr>
    </w:p>
    <w:p w14:paraId="1086FC4F" w14:textId="77777777" w:rsidR="00606E9D" w:rsidRPr="00606E9D" w:rsidRDefault="00606E9D" w:rsidP="00606E9D">
      <w:pPr>
        <w:ind w:firstLine="284"/>
        <w:rPr>
          <w:color w:val="FF0000"/>
          <w:sz w:val="18"/>
          <w:szCs w:val="18"/>
        </w:rPr>
      </w:pPr>
      <w:r w:rsidRPr="00606E9D">
        <w:rPr>
          <w:color w:val="FF0000"/>
          <w:sz w:val="18"/>
          <w:szCs w:val="18"/>
          <w:lang w:val="fr-FR"/>
        </w:rPr>
        <w:t xml:space="preserve">AA.VV., </w:t>
      </w:r>
      <w:proofErr w:type="spellStart"/>
      <w:r w:rsidRPr="00606E9D">
        <w:rPr>
          <w:color w:val="FF0000"/>
          <w:sz w:val="18"/>
          <w:szCs w:val="18"/>
          <w:lang w:val="fr-FR"/>
        </w:rPr>
        <w:t>Atrocitas</w:t>
      </w:r>
      <w:proofErr w:type="spellEnd"/>
      <w:r w:rsidRPr="00606E9D">
        <w:rPr>
          <w:color w:val="FF0000"/>
          <w:sz w:val="18"/>
          <w:szCs w:val="18"/>
          <w:lang w:val="fr-FR"/>
        </w:rPr>
        <w:t xml:space="preserve"> </w:t>
      </w:r>
      <w:proofErr w:type="spellStart"/>
      <w:r w:rsidRPr="00606E9D">
        <w:rPr>
          <w:color w:val="FF0000"/>
          <w:sz w:val="18"/>
          <w:szCs w:val="18"/>
          <w:lang w:val="fr-FR"/>
        </w:rPr>
        <w:t>Innegables</w:t>
      </w:r>
      <w:proofErr w:type="spellEnd"/>
      <w:r w:rsidRPr="00606E9D">
        <w:rPr>
          <w:color w:val="FF0000"/>
          <w:sz w:val="18"/>
          <w:szCs w:val="18"/>
          <w:lang w:val="fr-FR"/>
        </w:rPr>
        <w:t xml:space="preserve">. </w:t>
      </w:r>
      <w:proofErr w:type="spellStart"/>
      <w:r w:rsidRPr="00606E9D">
        <w:rPr>
          <w:color w:val="FF0000"/>
          <w:sz w:val="18"/>
          <w:szCs w:val="18"/>
          <w:lang w:val="fr-FR"/>
        </w:rPr>
        <w:t>Confrontando</w:t>
      </w:r>
      <w:proofErr w:type="spellEnd"/>
      <w:r w:rsidRPr="00606E9D">
        <w:rPr>
          <w:color w:val="FF0000"/>
          <w:sz w:val="18"/>
          <w:szCs w:val="18"/>
          <w:lang w:val="fr-FR"/>
        </w:rPr>
        <w:t xml:space="preserve"> </w:t>
      </w:r>
      <w:proofErr w:type="spellStart"/>
      <w:r w:rsidRPr="00606E9D">
        <w:rPr>
          <w:color w:val="FF0000"/>
          <w:sz w:val="18"/>
          <w:szCs w:val="18"/>
          <w:lang w:val="fr-FR"/>
        </w:rPr>
        <w:t>Crímenes</w:t>
      </w:r>
      <w:proofErr w:type="spellEnd"/>
      <w:r w:rsidRPr="00606E9D">
        <w:rPr>
          <w:color w:val="FF0000"/>
          <w:sz w:val="18"/>
          <w:szCs w:val="18"/>
          <w:lang w:val="fr-FR"/>
        </w:rPr>
        <w:t xml:space="preserve"> de </w:t>
      </w:r>
      <w:proofErr w:type="spellStart"/>
      <w:r w:rsidRPr="00606E9D">
        <w:rPr>
          <w:color w:val="FF0000"/>
          <w:sz w:val="18"/>
          <w:szCs w:val="18"/>
          <w:lang w:val="fr-FR"/>
        </w:rPr>
        <w:t>Lesa</w:t>
      </w:r>
      <w:proofErr w:type="spellEnd"/>
      <w:r w:rsidRPr="00606E9D">
        <w:rPr>
          <w:color w:val="FF0000"/>
          <w:sz w:val="18"/>
          <w:szCs w:val="18"/>
          <w:lang w:val="fr-FR"/>
        </w:rPr>
        <w:t xml:space="preserve"> </w:t>
      </w:r>
      <w:proofErr w:type="spellStart"/>
      <w:r w:rsidRPr="00606E9D">
        <w:rPr>
          <w:color w:val="FF0000"/>
          <w:sz w:val="18"/>
          <w:szCs w:val="18"/>
          <w:lang w:val="fr-FR"/>
        </w:rPr>
        <w:t>Humanidad</w:t>
      </w:r>
      <w:proofErr w:type="spellEnd"/>
      <w:r w:rsidRPr="00606E9D">
        <w:rPr>
          <w:color w:val="FF0000"/>
          <w:sz w:val="18"/>
          <w:szCs w:val="18"/>
          <w:lang w:val="fr-FR"/>
        </w:rPr>
        <w:t xml:space="preserve"> en México. </w:t>
      </w:r>
      <w:r w:rsidRPr="00606E9D">
        <w:rPr>
          <w:color w:val="FF0000"/>
          <w:sz w:val="18"/>
          <w:szCs w:val="18"/>
        </w:rPr>
        <w:t>Città del Messico: Open Society Foundation, 2016.</w:t>
      </w:r>
    </w:p>
    <w:p w14:paraId="258A2FA7" w14:textId="77777777" w:rsidR="00606E9D" w:rsidRPr="00606E9D" w:rsidRDefault="00606E9D" w:rsidP="00606E9D">
      <w:pPr>
        <w:ind w:firstLine="284"/>
        <w:rPr>
          <w:color w:val="FF0000"/>
          <w:sz w:val="18"/>
          <w:szCs w:val="18"/>
        </w:rPr>
      </w:pPr>
      <w:r w:rsidRPr="00606E9D">
        <w:rPr>
          <w:color w:val="FF0000"/>
          <w:sz w:val="18"/>
          <w:szCs w:val="18"/>
        </w:rPr>
        <w:t>AA.VV., Mafia. L’Atto di Accusa dei Giudici di Palermo. Roma: Editori Riuniti: Roma, 1990.</w:t>
      </w:r>
    </w:p>
    <w:p w14:paraId="4152E20D" w14:textId="77777777" w:rsidR="00606E9D" w:rsidRPr="00606E9D" w:rsidRDefault="00606E9D" w:rsidP="00606E9D">
      <w:pPr>
        <w:ind w:firstLine="284"/>
        <w:rPr>
          <w:color w:val="FF0000"/>
          <w:sz w:val="18"/>
          <w:szCs w:val="18"/>
        </w:rPr>
      </w:pPr>
      <w:r w:rsidRPr="00606E9D">
        <w:rPr>
          <w:color w:val="FF0000"/>
          <w:sz w:val="18"/>
          <w:szCs w:val="18"/>
        </w:rPr>
        <w:t>Amin, S., Lo Sviluppo Ineguale. Saggio sulle Formazioni Sociali. Torino: Einaudi, 1977.</w:t>
      </w:r>
    </w:p>
    <w:p w14:paraId="23B6D209" w14:textId="77777777" w:rsidR="00606E9D" w:rsidRPr="00606E9D" w:rsidRDefault="00606E9D" w:rsidP="00606E9D">
      <w:pPr>
        <w:ind w:firstLine="284"/>
        <w:rPr>
          <w:color w:val="FF0000"/>
          <w:sz w:val="18"/>
          <w:szCs w:val="18"/>
        </w:rPr>
      </w:pPr>
      <w:proofErr w:type="spellStart"/>
      <w:r w:rsidRPr="00606E9D">
        <w:rPr>
          <w:color w:val="FF0000"/>
          <w:sz w:val="18"/>
          <w:szCs w:val="18"/>
        </w:rPr>
        <w:t>Astorga</w:t>
      </w:r>
      <w:proofErr w:type="spellEnd"/>
      <w:r w:rsidRPr="00606E9D">
        <w:rPr>
          <w:color w:val="FF0000"/>
          <w:sz w:val="18"/>
          <w:szCs w:val="18"/>
        </w:rPr>
        <w:t xml:space="preserve">, L., Los </w:t>
      </w:r>
      <w:proofErr w:type="spellStart"/>
      <w:r w:rsidRPr="00606E9D">
        <w:rPr>
          <w:color w:val="FF0000"/>
          <w:sz w:val="18"/>
          <w:szCs w:val="18"/>
        </w:rPr>
        <w:t>Corridos</w:t>
      </w:r>
      <w:proofErr w:type="spellEnd"/>
      <w:r w:rsidRPr="00606E9D">
        <w:rPr>
          <w:color w:val="FF0000"/>
          <w:sz w:val="18"/>
          <w:szCs w:val="18"/>
        </w:rPr>
        <w:t xml:space="preserve"> de </w:t>
      </w:r>
      <w:proofErr w:type="spellStart"/>
      <w:r w:rsidRPr="00606E9D">
        <w:rPr>
          <w:color w:val="FF0000"/>
          <w:sz w:val="18"/>
          <w:szCs w:val="18"/>
        </w:rPr>
        <w:t>Traficantes</w:t>
      </w:r>
      <w:proofErr w:type="spellEnd"/>
      <w:r w:rsidRPr="00606E9D">
        <w:rPr>
          <w:color w:val="FF0000"/>
          <w:sz w:val="18"/>
          <w:szCs w:val="18"/>
        </w:rPr>
        <w:t xml:space="preserve"> de Droga en México y en Colombia, Meeting of the Latin American Studies Association Guadalajara: México, 17-19, Aprile 1997.</w:t>
      </w:r>
    </w:p>
    <w:p w14:paraId="37A4576C" w14:textId="77777777" w:rsidR="00606E9D" w:rsidRPr="00606E9D" w:rsidRDefault="00606E9D" w:rsidP="00606E9D">
      <w:pPr>
        <w:ind w:firstLine="284"/>
        <w:rPr>
          <w:color w:val="FF0000"/>
          <w:sz w:val="18"/>
          <w:szCs w:val="18"/>
        </w:rPr>
      </w:pPr>
      <w:proofErr w:type="spellStart"/>
      <w:r w:rsidRPr="00606E9D">
        <w:rPr>
          <w:color w:val="FF0000"/>
          <w:sz w:val="18"/>
          <w:szCs w:val="18"/>
          <w:lang w:val="en-US"/>
        </w:rPr>
        <w:t>Beitel</w:t>
      </w:r>
      <w:proofErr w:type="spellEnd"/>
      <w:r w:rsidRPr="00606E9D">
        <w:rPr>
          <w:color w:val="FF0000"/>
          <w:sz w:val="18"/>
          <w:szCs w:val="18"/>
          <w:lang w:val="en-US"/>
        </w:rPr>
        <w:t xml:space="preserve">, J.S., Mexico: Organized Crime and Drug Trafficking Organizations. </w:t>
      </w:r>
      <w:proofErr w:type="spellStart"/>
      <w:r w:rsidRPr="00606E9D">
        <w:rPr>
          <w:color w:val="FF0000"/>
          <w:sz w:val="18"/>
          <w:szCs w:val="18"/>
        </w:rPr>
        <w:t>Congressional</w:t>
      </w:r>
      <w:proofErr w:type="spellEnd"/>
      <w:r w:rsidRPr="00606E9D">
        <w:rPr>
          <w:color w:val="FF0000"/>
          <w:sz w:val="18"/>
          <w:szCs w:val="18"/>
        </w:rPr>
        <w:t xml:space="preserve"> Research Service Report, 2017.</w:t>
      </w:r>
    </w:p>
    <w:p w14:paraId="36BA8DE5" w14:textId="77777777" w:rsidR="00606E9D" w:rsidRPr="00606E9D" w:rsidRDefault="00606E9D" w:rsidP="00606E9D">
      <w:pPr>
        <w:ind w:firstLine="284"/>
        <w:rPr>
          <w:color w:val="FF0000"/>
          <w:sz w:val="18"/>
          <w:szCs w:val="18"/>
          <w:lang w:val="en-US"/>
        </w:rPr>
      </w:pPr>
      <w:r w:rsidRPr="00606E9D">
        <w:rPr>
          <w:color w:val="FF0000"/>
          <w:sz w:val="18"/>
          <w:szCs w:val="18"/>
        </w:rPr>
        <w:t xml:space="preserve">Berger, P., </w:t>
      </w:r>
      <w:proofErr w:type="spellStart"/>
      <w:r w:rsidRPr="00606E9D">
        <w:rPr>
          <w:color w:val="FF0000"/>
          <w:sz w:val="18"/>
          <w:szCs w:val="18"/>
        </w:rPr>
        <w:t>Luckmann</w:t>
      </w:r>
      <w:proofErr w:type="spellEnd"/>
      <w:r w:rsidRPr="00606E9D">
        <w:rPr>
          <w:color w:val="FF0000"/>
          <w:sz w:val="18"/>
          <w:szCs w:val="18"/>
        </w:rPr>
        <w:t xml:space="preserve">, T., La Realtà Come Costruzione Sociale. </w:t>
      </w:r>
      <w:r w:rsidRPr="00606E9D">
        <w:rPr>
          <w:color w:val="FF0000"/>
          <w:sz w:val="18"/>
          <w:szCs w:val="18"/>
          <w:lang w:val="en-US"/>
        </w:rPr>
        <w:t>Bologna: Il Mulino, 1978.</w:t>
      </w:r>
    </w:p>
    <w:p w14:paraId="2DE264DB" w14:textId="77777777" w:rsidR="00606E9D" w:rsidRPr="00606E9D" w:rsidRDefault="00606E9D" w:rsidP="00606E9D">
      <w:pPr>
        <w:ind w:firstLine="284"/>
        <w:rPr>
          <w:color w:val="FF0000"/>
          <w:sz w:val="18"/>
          <w:szCs w:val="18"/>
        </w:rPr>
      </w:pPr>
      <w:r w:rsidRPr="00606E9D">
        <w:rPr>
          <w:color w:val="FF0000"/>
          <w:sz w:val="18"/>
          <w:szCs w:val="18"/>
          <w:lang w:val="en-US"/>
        </w:rPr>
        <w:t xml:space="preserve">Block, A., East Side, West Side. Organizing Crime in New York City. 1930-1950. </w:t>
      </w:r>
      <w:r w:rsidRPr="00606E9D">
        <w:rPr>
          <w:color w:val="FF0000"/>
          <w:sz w:val="18"/>
          <w:szCs w:val="18"/>
        </w:rPr>
        <w:t xml:space="preserve">Trenton: </w:t>
      </w:r>
      <w:proofErr w:type="spellStart"/>
      <w:r w:rsidRPr="00606E9D">
        <w:rPr>
          <w:color w:val="FF0000"/>
          <w:sz w:val="18"/>
          <w:szCs w:val="18"/>
        </w:rPr>
        <w:t>Transaction</w:t>
      </w:r>
      <w:proofErr w:type="spellEnd"/>
      <w:r w:rsidRPr="00606E9D">
        <w:rPr>
          <w:color w:val="FF0000"/>
          <w:sz w:val="18"/>
          <w:szCs w:val="18"/>
        </w:rPr>
        <w:t>, 1983.</w:t>
      </w:r>
    </w:p>
    <w:p w14:paraId="6143F727" w14:textId="77777777" w:rsidR="00606E9D" w:rsidRPr="00606E9D" w:rsidRDefault="00606E9D" w:rsidP="00606E9D">
      <w:pPr>
        <w:ind w:firstLine="284"/>
        <w:rPr>
          <w:color w:val="FF0000"/>
          <w:sz w:val="18"/>
          <w:szCs w:val="18"/>
        </w:rPr>
      </w:pPr>
      <w:r w:rsidRPr="00606E9D">
        <w:rPr>
          <w:color w:val="FF0000"/>
          <w:sz w:val="18"/>
          <w:szCs w:val="18"/>
        </w:rPr>
        <w:t>Bobbio, N., L’Età dei Diritti. Torino: Einaudi, 1996.</w:t>
      </w:r>
    </w:p>
    <w:p w14:paraId="076D8BF5" w14:textId="77777777" w:rsidR="00606E9D" w:rsidRPr="00606E9D" w:rsidRDefault="00606E9D" w:rsidP="00606E9D">
      <w:pPr>
        <w:ind w:firstLine="284"/>
        <w:rPr>
          <w:color w:val="FF0000"/>
          <w:sz w:val="18"/>
          <w:szCs w:val="18"/>
        </w:rPr>
      </w:pPr>
      <w:r w:rsidRPr="00606E9D">
        <w:rPr>
          <w:color w:val="FF0000"/>
          <w:sz w:val="18"/>
          <w:szCs w:val="18"/>
        </w:rPr>
        <w:t xml:space="preserve">Carlucci, D., Caruso, G., La </w:t>
      </w:r>
      <w:proofErr w:type="spellStart"/>
      <w:r w:rsidRPr="00606E9D">
        <w:rPr>
          <w:color w:val="FF0000"/>
          <w:sz w:val="18"/>
          <w:szCs w:val="18"/>
        </w:rPr>
        <w:t>‘Ndrangheta</w:t>
      </w:r>
      <w:proofErr w:type="spellEnd"/>
      <w:r w:rsidRPr="00606E9D">
        <w:rPr>
          <w:color w:val="FF0000"/>
          <w:sz w:val="18"/>
          <w:szCs w:val="18"/>
        </w:rPr>
        <w:t xml:space="preserve"> Comanda a Milano. Firenze: Ponte alle Grazie, 2009.</w:t>
      </w:r>
    </w:p>
    <w:p w14:paraId="109EE1FD" w14:textId="77777777" w:rsidR="00606E9D" w:rsidRPr="00606E9D" w:rsidRDefault="00606E9D" w:rsidP="00606E9D">
      <w:pPr>
        <w:ind w:firstLine="284"/>
        <w:rPr>
          <w:color w:val="FF0000"/>
          <w:sz w:val="18"/>
          <w:szCs w:val="18"/>
          <w:lang w:val="en-US"/>
        </w:rPr>
      </w:pPr>
      <w:proofErr w:type="spellStart"/>
      <w:r w:rsidRPr="00606E9D">
        <w:rPr>
          <w:color w:val="FF0000"/>
          <w:sz w:val="18"/>
          <w:szCs w:val="18"/>
        </w:rPr>
        <w:t>Casarrubea</w:t>
      </w:r>
      <w:proofErr w:type="spellEnd"/>
      <w:r w:rsidRPr="00606E9D">
        <w:rPr>
          <w:color w:val="FF0000"/>
          <w:sz w:val="18"/>
          <w:szCs w:val="18"/>
        </w:rPr>
        <w:t xml:space="preserve">, G., La Strage. </w:t>
      </w:r>
      <w:r w:rsidRPr="00606E9D">
        <w:rPr>
          <w:color w:val="FF0000"/>
          <w:sz w:val="18"/>
          <w:szCs w:val="18"/>
          <w:lang w:val="en-US"/>
        </w:rPr>
        <w:t xml:space="preserve">Milano: Franco </w:t>
      </w:r>
      <w:proofErr w:type="spellStart"/>
      <w:r w:rsidRPr="00606E9D">
        <w:rPr>
          <w:color w:val="FF0000"/>
          <w:sz w:val="18"/>
          <w:szCs w:val="18"/>
          <w:lang w:val="en-US"/>
        </w:rPr>
        <w:t>Angeli</w:t>
      </w:r>
      <w:proofErr w:type="spellEnd"/>
      <w:r w:rsidRPr="00606E9D">
        <w:rPr>
          <w:color w:val="FF0000"/>
          <w:sz w:val="18"/>
          <w:szCs w:val="18"/>
          <w:lang w:val="en-US"/>
        </w:rPr>
        <w:t>, 2001.</w:t>
      </w:r>
    </w:p>
    <w:p w14:paraId="3A50724A" w14:textId="77777777" w:rsidR="00606E9D" w:rsidRPr="00606E9D" w:rsidRDefault="00606E9D" w:rsidP="00606E9D">
      <w:pPr>
        <w:ind w:firstLine="284"/>
        <w:rPr>
          <w:color w:val="FF0000"/>
          <w:sz w:val="18"/>
          <w:szCs w:val="18"/>
          <w:lang w:val="en-US"/>
        </w:rPr>
      </w:pPr>
      <w:r w:rsidRPr="00606E9D">
        <w:rPr>
          <w:color w:val="FF0000"/>
          <w:sz w:val="18"/>
          <w:szCs w:val="18"/>
          <w:lang w:val="en-US"/>
        </w:rPr>
        <w:t>Chubb, J., A Tale of Two Cities. New York: Cambridge University Press, 1983.</w:t>
      </w:r>
    </w:p>
    <w:p w14:paraId="3B3D5062" w14:textId="77777777" w:rsidR="00606E9D" w:rsidRPr="00606E9D" w:rsidRDefault="00606E9D" w:rsidP="00606E9D">
      <w:pPr>
        <w:ind w:firstLine="284"/>
        <w:rPr>
          <w:color w:val="FF0000"/>
          <w:sz w:val="18"/>
          <w:szCs w:val="18"/>
        </w:rPr>
      </w:pPr>
      <w:r w:rsidRPr="00606E9D">
        <w:rPr>
          <w:color w:val="FF0000"/>
          <w:sz w:val="18"/>
          <w:szCs w:val="18"/>
        </w:rPr>
        <w:t xml:space="preserve">Ciconte, E., La </w:t>
      </w:r>
      <w:proofErr w:type="spellStart"/>
      <w:r w:rsidRPr="00606E9D">
        <w:rPr>
          <w:color w:val="FF0000"/>
          <w:sz w:val="18"/>
          <w:szCs w:val="18"/>
        </w:rPr>
        <w:t>‘Ndrangheta</w:t>
      </w:r>
      <w:proofErr w:type="spellEnd"/>
      <w:r w:rsidRPr="00606E9D">
        <w:rPr>
          <w:color w:val="FF0000"/>
          <w:sz w:val="18"/>
          <w:szCs w:val="18"/>
        </w:rPr>
        <w:t>. Bari: Laterza, 1991.</w:t>
      </w:r>
    </w:p>
    <w:p w14:paraId="3A418EBA" w14:textId="77777777" w:rsidR="00606E9D" w:rsidRPr="00606E9D" w:rsidRDefault="00606E9D" w:rsidP="00606E9D">
      <w:pPr>
        <w:ind w:firstLine="284"/>
        <w:rPr>
          <w:color w:val="FF0000"/>
          <w:sz w:val="18"/>
          <w:szCs w:val="18"/>
        </w:rPr>
      </w:pPr>
      <w:r w:rsidRPr="00606E9D">
        <w:rPr>
          <w:color w:val="FF0000"/>
          <w:sz w:val="18"/>
          <w:szCs w:val="18"/>
        </w:rPr>
        <w:t xml:space="preserve">Ciconte, E., </w:t>
      </w:r>
      <w:proofErr w:type="spellStart"/>
      <w:r w:rsidRPr="00606E9D">
        <w:rPr>
          <w:color w:val="FF0000"/>
          <w:sz w:val="18"/>
          <w:szCs w:val="18"/>
        </w:rPr>
        <w:t>‘Ndrangheta</w:t>
      </w:r>
      <w:proofErr w:type="spellEnd"/>
      <w:r w:rsidRPr="00606E9D">
        <w:rPr>
          <w:color w:val="FF0000"/>
          <w:sz w:val="18"/>
          <w:szCs w:val="18"/>
        </w:rPr>
        <w:t xml:space="preserve"> Padana. Soveria Mannelli: Rubbettino, 2010.</w:t>
      </w:r>
    </w:p>
    <w:p w14:paraId="000D4838" w14:textId="77777777" w:rsidR="00606E9D" w:rsidRPr="00606E9D" w:rsidRDefault="00606E9D" w:rsidP="00606E9D">
      <w:pPr>
        <w:ind w:firstLine="284"/>
        <w:rPr>
          <w:color w:val="FF0000"/>
          <w:sz w:val="18"/>
          <w:szCs w:val="18"/>
        </w:rPr>
      </w:pPr>
      <w:proofErr w:type="spellStart"/>
      <w:r w:rsidRPr="00606E9D">
        <w:rPr>
          <w:color w:val="FF0000"/>
          <w:sz w:val="18"/>
          <w:szCs w:val="18"/>
        </w:rPr>
        <w:t>Colaprico</w:t>
      </w:r>
      <w:proofErr w:type="spellEnd"/>
      <w:r w:rsidRPr="00606E9D">
        <w:rPr>
          <w:color w:val="FF0000"/>
          <w:sz w:val="18"/>
          <w:szCs w:val="18"/>
        </w:rPr>
        <w:t xml:space="preserve">, P., Milano Calibro 9, Milano: Garzanti, 2008; </w:t>
      </w:r>
    </w:p>
    <w:p w14:paraId="18984D3C" w14:textId="77777777" w:rsidR="00606E9D" w:rsidRPr="00606E9D" w:rsidRDefault="00606E9D" w:rsidP="00606E9D">
      <w:pPr>
        <w:ind w:firstLine="284"/>
        <w:rPr>
          <w:color w:val="FF0000"/>
          <w:sz w:val="18"/>
          <w:szCs w:val="18"/>
        </w:rPr>
      </w:pPr>
      <w:r w:rsidRPr="00606E9D">
        <w:rPr>
          <w:color w:val="FF0000"/>
          <w:sz w:val="18"/>
          <w:szCs w:val="18"/>
        </w:rPr>
        <w:t xml:space="preserve">Forgione, F., </w:t>
      </w:r>
      <w:proofErr w:type="spellStart"/>
      <w:r w:rsidRPr="00606E9D">
        <w:rPr>
          <w:color w:val="FF0000"/>
          <w:sz w:val="18"/>
          <w:szCs w:val="18"/>
        </w:rPr>
        <w:t>‘Ndrangheta</w:t>
      </w:r>
      <w:proofErr w:type="spellEnd"/>
      <w:r w:rsidRPr="00606E9D">
        <w:rPr>
          <w:color w:val="FF0000"/>
          <w:sz w:val="18"/>
          <w:szCs w:val="18"/>
        </w:rPr>
        <w:t xml:space="preserve">. Boss, Luoghi e Affari della Mafia </w:t>
      </w:r>
      <w:proofErr w:type="spellStart"/>
      <w:r w:rsidRPr="00606E9D">
        <w:rPr>
          <w:color w:val="FF0000"/>
          <w:sz w:val="18"/>
          <w:szCs w:val="18"/>
        </w:rPr>
        <w:t>piu’</w:t>
      </w:r>
      <w:proofErr w:type="spellEnd"/>
      <w:r w:rsidRPr="00606E9D">
        <w:rPr>
          <w:color w:val="FF0000"/>
          <w:sz w:val="18"/>
          <w:szCs w:val="18"/>
        </w:rPr>
        <w:t xml:space="preserve"> potente del Mondo. Soveria Mannelli: Rubbettino, 2008.</w:t>
      </w:r>
    </w:p>
    <w:p w14:paraId="25D7B5D1" w14:textId="77777777" w:rsidR="00606E9D" w:rsidRPr="00606E9D" w:rsidRDefault="00606E9D" w:rsidP="00606E9D">
      <w:pPr>
        <w:ind w:firstLine="284"/>
        <w:rPr>
          <w:color w:val="FF0000"/>
          <w:sz w:val="18"/>
          <w:szCs w:val="18"/>
        </w:rPr>
      </w:pPr>
      <w:r w:rsidRPr="00606E9D">
        <w:rPr>
          <w:color w:val="FF0000"/>
          <w:sz w:val="18"/>
          <w:szCs w:val="18"/>
        </w:rPr>
        <w:t xml:space="preserve">Franchetti, L., Inchiesta sulla Sicilia. Firenze: Vallecchi, 1876. </w:t>
      </w:r>
    </w:p>
    <w:p w14:paraId="5F66CAD7" w14:textId="0057B976" w:rsidR="00606E9D" w:rsidRPr="00606E9D" w:rsidRDefault="00606E9D" w:rsidP="00606E9D">
      <w:pPr>
        <w:ind w:firstLine="284"/>
        <w:rPr>
          <w:color w:val="FF0000"/>
          <w:sz w:val="18"/>
          <w:szCs w:val="18"/>
        </w:rPr>
      </w:pPr>
      <w:proofErr w:type="spellStart"/>
      <w:r w:rsidRPr="00606E9D">
        <w:rPr>
          <w:color w:val="FF0000"/>
          <w:sz w:val="18"/>
          <w:szCs w:val="18"/>
        </w:rPr>
        <w:t>Gaja</w:t>
      </w:r>
      <w:proofErr w:type="spellEnd"/>
      <w:r w:rsidRPr="00606E9D">
        <w:rPr>
          <w:color w:val="FF0000"/>
          <w:sz w:val="18"/>
          <w:szCs w:val="18"/>
        </w:rPr>
        <w:t>, F., L’Esercito della Lupara. Milano:</w:t>
      </w:r>
      <w:r w:rsidR="00405A27">
        <w:rPr>
          <w:color w:val="FF0000"/>
          <w:sz w:val="18"/>
          <w:szCs w:val="18"/>
        </w:rPr>
        <w:t xml:space="preserve"> </w:t>
      </w:r>
      <w:r w:rsidRPr="00606E9D">
        <w:rPr>
          <w:color w:val="FF0000"/>
          <w:sz w:val="18"/>
          <w:szCs w:val="18"/>
        </w:rPr>
        <w:t>Maquis, 1993.</w:t>
      </w:r>
    </w:p>
    <w:p w14:paraId="05807F6A" w14:textId="0405C099" w:rsidR="00606E9D" w:rsidRPr="00606E9D" w:rsidRDefault="00606E9D" w:rsidP="00606E9D">
      <w:pPr>
        <w:ind w:firstLine="284"/>
        <w:rPr>
          <w:color w:val="FF0000"/>
          <w:sz w:val="18"/>
          <w:szCs w:val="18"/>
        </w:rPr>
      </w:pPr>
      <w:r w:rsidRPr="00606E9D">
        <w:rPr>
          <w:color w:val="FF0000"/>
          <w:sz w:val="18"/>
          <w:szCs w:val="18"/>
        </w:rPr>
        <w:t xml:space="preserve">González </w:t>
      </w:r>
      <w:proofErr w:type="spellStart"/>
      <w:r w:rsidRPr="00606E9D">
        <w:rPr>
          <w:color w:val="FF0000"/>
          <w:sz w:val="18"/>
          <w:szCs w:val="18"/>
        </w:rPr>
        <w:t>Solís</w:t>
      </w:r>
      <w:proofErr w:type="spellEnd"/>
      <w:r w:rsidRPr="00606E9D">
        <w:rPr>
          <w:color w:val="FF0000"/>
          <w:sz w:val="18"/>
          <w:szCs w:val="18"/>
        </w:rPr>
        <w:t>,</w:t>
      </w:r>
      <w:r w:rsidR="00405A27">
        <w:rPr>
          <w:color w:val="FF0000"/>
          <w:sz w:val="18"/>
          <w:szCs w:val="18"/>
        </w:rPr>
        <w:t xml:space="preserve"> </w:t>
      </w:r>
      <w:proofErr w:type="spellStart"/>
      <w:r w:rsidRPr="00606E9D">
        <w:rPr>
          <w:color w:val="FF0000"/>
          <w:sz w:val="18"/>
          <w:szCs w:val="18"/>
        </w:rPr>
        <w:t>J.L.,Neoliberismo</w:t>
      </w:r>
      <w:proofErr w:type="spellEnd"/>
      <w:r w:rsidRPr="00606E9D">
        <w:rPr>
          <w:color w:val="FF0000"/>
          <w:sz w:val="18"/>
          <w:szCs w:val="18"/>
        </w:rPr>
        <w:t xml:space="preserve"> y </w:t>
      </w:r>
      <w:proofErr w:type="spellStart"/>
      <w:r w:rsidRPr="00606E9D">
        <w:rPr>
          <w:color w:val="FF0000"/>
          <w:sz w:val="18"/>
          <w:szCs w:val="18"/>
        </w:rPr>
        <w:t>el</w:t>
      </w:r>
      <w:proofErr w:type="spellEnd"/>
      <w:r w:rsidRPr="00606E9D">
        <w:rPr>
          <w:color w:val="FF0000"/>
          <w:sz w:val="18"/>
          <w:szCs w:val="18"/>
        </w:rPr>
        <w:t xml:space="preserve"> </w:t>
      </w:r>
      <w:proofErr w:type="spellStart"/>
      <w:r w:rsidRPr="00606E9D">
        <w:rPr>
          <w:color w:val="FF0000"/>
          <w:sz w:val="18"/>
          <w:szCs w:val="18"/>
        </w:rPr>
        <w:t>Surgimiento</w:t>
      </w:r>
      <w:proofErr w:type="spellEnd"/>
      <w:r w:rsidRPr="00606E9D">
        <w:rPr>
          <w:color w:val="FF0000"/>
          <w:sz w:val="18"/>
          <w:szCs w:val="18"/>
        </w:rPr>
        <w:t xml:space="preserve"> del Narco </w:t>
      </w:r>
      <w:proofErr w:type="spellStart"/>
      <w:r w:rsidRPr="00606E9D">
        <w:rPr>
          <w:color w:val="FF0000"/>
          <w:sz w:val="18"/>
          <w:szCs w:val="18"/>
        </w:rPr>
        <w:t>Estado</w:t>
      </w:r>
      <w:proofErr w:type="spellEnd"/>
      <w:r w:rsidRPr="00606E9D">
        <w:rPr>
          <w:color w:val="FF0000"/>
          <w:sz w:val="18"/>
          <w:szCs w:val="18"/>
        </w:rPr>
        <w:t xml:space="preserve"> en Mexico, In: Frontera </w:t>
      </w:r>
      <w:proofErr w:type="spellStart"/>
      <w:r w:rsidRPr="00606E9D">
        <w:rPr>
          <w:color w:val="FF0000"/>
          <w:sz w:val="18"/>
          <w:szCs w:val="18"/>
        </w:rPr>
        <w:t>Norte</w:t>
      </w:r>
      <w:proofErr w:type="spellEnd"/>
      <w:r w:rsidRPr="00606E9D">
        <w:rPr>
          <w:color w:val="FF0000"/>
          <w:sz w:val="18"/>
          <w:szCs w:val="18"/>
        </w:rPr>
        <w:t>, 25 (50) 2013, pp. 7-34.</w:t>
      </w:r>
    </w:p>
    <w:p w14:paraId="2DA4A8CD" w14:textId="77777777" w:rsidR="00606E9D" w:rsidRPr="00606E9D" w:rsidRDefault="00606E9D" w:rsidP="00606E9D">
      <w:pPr>
        <w:ind w:firstLine="284"/>
        <w:rPr>
          <w:color w:val="FF0000"/>
          <w:sz w:val="18"/>
          <w:szCs w:val="18"/>
        </w:rPr>
      </w:pPr>
      <w:r w:rsidRPr="00606E9D">
        <w:rPr>
          <w:color w:val="FF0000"/>
          <w:sz w:val="18"/>
          <w:szCs w:val="18"/>
        </w:rPr>
        <w:t xml:space="preserve">Lupo, S., Storia della Mafia. Roma: Donzelli, 1993; </w:t>
      </w:r>
    </w:p>
    <w:p w14:paraId="20EC8928" w14:textId="77777777" w:rsidR="00606E9D" w:rsidRPr="00606E9D" w:rsidRDefault="00606E9D" w:rsidP="00606E9D">
      <w:pPr>
        <w:ind w:firstLine="284"/>
        <w:rPr>
          <w:color w:val="FF0000"/>
          <w:sz w:val="18"/>
          <w:szCs w:val="18"/>
        </w:rPr>
      </w:pPr>
      <w:r w:rsidRPr="00606E9D">
        <w:rPr>
          <w:color w:val="FF0000"/>
          <w:sz w:val="18"/>
          <w:szCs w:val="18"/>
        </w:rPr>
        <w:t xml:space="preserve">Lupo, S., Il Tenebroso </w:t>
      </w:r>
      <w:proofErr w:type="spellStart"/>
      <w:r w:rsidRPr="00606E9D">
        <w:rPr>
          <w:color w:val="FF0000"/>
          <w:sz w:val="18"/>
          <w:szCs w:val="18"/>
        </w:rPr>
        <w:t>Sodializio</w:t>
      </w:r>
      <w:proofErr w:type="spellEnd"/>
      <w:r w:rsidRPr="00606E9D">
        <w:rPr>
          <w:color w:val="FF0000"/>
          <w:sz w:val="18"/>
          <w:szCs w:val="18"/>
        </w:rPr>
        <w:t>. Roma: XL, 2011.</w:t>
      </w:r>
    </w:p>
    <w:p w14:paraId="2D567E5A" w14:textId="77777777" w:rsidR="00606E9D" w:rsidRPr="00606E9D" w:rsidRDefault="00606E9D" w:rsidP="00606E9D">
      <w:pPr>
        <w:ind w:firstLine="284"/>
        <w:rPr>
          <w:color w:val="FF0000"/>
          <w:sz w:val="18"/>
          <w:szCs w:val="18"/>
        </w:rPr>
      </w:pPr>
      <w:r w:rsidRPr="00606E9D">
        <w:rPr>
          <w:color w:val="FF0000"/>
          <w:sz w:val="18"/>
          <w:szCs w:val="18"/>
        </w:rPr>
        <w:t>Ruggiero, V., Economie Sporche. Torino: Bollati Boringhieri, 1996.</w:t>
      </w:r>
    </w:p>
    <w:p w14:paraId="6A3A0CB9" w14:textId="77777777" w:rsidR="00606E9D" w:rsidRPr="00606E9D" w:rsidRDefault="00606E9D" w:rsidP="00606E9D">
      <w:pPr>
        <w:ind w:firstLine="284"/>
        <w:rPr>
          <w:color w:val="FF0000"/>
          <w:sz w:val="18"/>
          <w:szCs w:val="18"/>
          <w:lang w:val="en-US"/>
        </w:rPr>
      </w:pPr>
      <w:r w:rsidRPr="00606E9D">
        <w:rPr>
          <w:color w:val="FF0000"/>
          <w:sz w:val="18"/>
          <w:szCs w:val="18"/>
        </w:rPr>
        <w:t xml:space="preserve">Ruggiero, V., Dirty Money. </w:t>
      </w:r>
      <w:r w:rsidRPr="00606E9D">
        <w:rPr>
          <w:color w:val="FF0000"/>
          <w:sz w:val="18"/>
          <w:szCs w:val="18"/>
          <w:lang w:val="en-US"/>
        </w:rPr>
        <w:t>On Financial Delinquency. Oxford: Oxford University Press, 2017.</w:t>
      </w:r>
    </w:p>
    <w:p w14:paraId="500700BA" w14:textId="77777777" w:rsidR="00606E9D" w:rsidRPr="00606E9D" w:rsidRDefault="00606E9D" w:rsidP="00606E9D">
      <w:pPr>
        <w:ind w:firstLine="284"/>
        <w:rPr>
          <w:color w:val="FF0000"/>
          <w:sz w:val="18"/>
          <w:szCs w:val="18"/>
        </w:rPr>
      </w:pPr>
      <w:r w:rsidRPr="00606E9D">
        <w:rPr>
          <w:color w:val="FF0000"/>
          <w:sz w:val="18"/>
          <w:szCs w:val="18"/>
        </w:rPr>
        <w:t>Sales, I., La Camorra, Le Camorre. Roma: Editori Riuniti, 1989.</w:t>
      </w:r>
    </w:p>
    <w:p w14:paraId="37B3D283" w14:textId="3694A588" w:rsidR="00606E9D" w:rsidRPr="00606E9D" w:rsidRDefault="00606E9D" w:rsidP="00606E9D">
      <w:pPr>
        <w:ind w:firstLine="284"/>
        <w:rPr>
          <w:color w:val="FF0000"/>
          <w:sz w:val="18"/>
          <w:szCs w:val="18"/>
        </w:rPr>
      </w:pPr>
      <w:r w:rsidRPr="00606E9D">
        <w:rPr>
          <w:color w:val="FF0000"/>
          <w:sz w:val="18"/>
          <w:szCs w:val="18"/>
        </w:rPr>
        <w:t>Santino, U., L’Alleanza</w:t>
      </w:r>
      <w:r w:rsidR="00405A27">
        <w:rPr>
          <w:color w:val="FF0000"/>
          <w:sz w:val="18"/>
          <w:szCs w:val="18"/>
        </w:rPr>
        <w:t xml:space="preserve"> </w:t>
      </w:r>
      <w:r w:rsidRPr="00606E9D">
        <w:rPr>
          <w:color w:val="FF0000"/>
          <w:sz w:val="18"/>
          <w:szCs w:val="18"/>
        </w:rPr>
        <w:t>e</w:t>
      </w:r>
      <w:r w:rsidR="00405A27">
        <w:rPr>
          <w:color w:val="FF0000"/>
          <w:sz w:val="18"/>
          <w:szCs w:val="18"/>
        </w:rPr>
        <w:t xml:space="preserve"> </w:t>
      </w:r>
      <w:r w:rsidRPr="00606E9D">
        <w:rPr>
          <w:color w:val="FF0000"/>
          <w:sz w:val="18"/>
          <w:szCs w:val="18"/>
        </w:rPr>
        <w:t>il</w:t>
      </w:r>
      <w:r w:rsidR="00405A27">
        <w:rPr>
          <w:color w:val="FF0000"/>
          <w:sz w:val="18"/>
          <w:szCs w:val="18"/>
        </w:rPr>
        <w:t xml:space="preserve"> </w:t>
      </w:r>
      <w:r w:rsidRPr="00606E9D">
        <w:rPr>
          <w:color w:val="FF0000"/>
          <w:sz w:val="18"/>
          <w:szCs w:val="18"/>
        </w:rPr>
        <w:t>Compromesso.</w:t>
      </w:r>
      <w:r w:rsidR="00405A27">
        <w:rPr>
          <w:color w:val="FF0000"/>
          <w:sz w:val="18"/>
          <w:szCs w:val="18"/>
        </w:rPr>
        <w:t xml:space="preserve"> </w:t>
      </w:r>
      <w:r w:rsidRPr="00606E9D">
        <w:rPr>
          <w:color w:val="FF0000"/>
          <w:sz w:val="18"/>
          <w:szCs w:val="18"/>
        </w:rPr>
        <w:t>Soveria Mannelli: Rubbettino, 1997.</w:t>
      </w:r>
    </w:p>
    <w:p w14:paraId="089FB77F" w14:textId="11FB518B" w:rsidR="00606E9D" w:rsidRPr="00606E9D" w:rsidRDefault="00606E9D" w:rsidP="00606E9D">
      <w:pPr>
        <w:ind w:firstLine="284"/>
        <w:rPr>
          <w:color w:val="FF0000"/>
          <w:sz w:val="18"/>
          <w:szCs w:val="18"/>
        </w:rPr>
      </w:pPr>
      <w:r w:rsidRPr="00606E9D">
        <w:rPr>
          <w:color w:val="FF0000"/>
          <w:sz w:val="18"/>
          <w:szCs w:val="18"/>
        </w:rPr>
        <w:t>Santino, U., Storia</w:t>
      </w:r>
      <w:r w:rsidR="00405A27">
        <w:rPr>
          <w:color w:val="FF0000"/>
          <w:sz w:val="18"/>
          <w:szCs w:val="18"/>
        </w:rPr>
        <w:t xml:space="preserve"> </w:t>
      </w:r>
      <w:r w:rsidRPr="00606E9D">
        <w:rPr>
          <w:color w:val="FF0000"/>
          <w:sz w:val="18"/>
          <w:szCs w:val="18"/>
        </w:rPr>
        <w:t>del</w:t>
      </w:r>
      <w:r w:rsidR="00405A27">
        <w:rPr>
          <w:color w:val="FF0000"/>
          <w:sz w:val="18"/>
          <w:szCs w:val="18"/>
        </w:rPr>
        <w:t xml:space="preserve"> </w:t>
      </w:r>
      <w:r w:rsidRPr="00606E9D">
        <w:rPr>
          <w:color w:val="FF0000"/>
          <w:sz w:val="18"/>
          <w:szCs w:val="18"/>
        </w:rPr>
        <w:t>Movimento</w:t>
      </w:r>
      <w:r w:rsidR="00405A27">
        <w:rPr>
          <w:color w:val="FF0000"/>
          <w:sz w:val="18"/>
          <w:szCs w:val="18"/>
        </w:rPr>
        <w:t xml:space="preserve"> </w:t>
      </w:r>
      <w:r w:rsidRPr="00606E9D">
        <w:rPr>
          <w:color w:val="FF0000"/>
          <w:sz w:val="18"/>
          <w:szCs w:val="18"/>
        </w:rPr>
        <w:t>Antimafia.</w:t>
      </w:r>
      <w:r w:rsidR="00405A27">
        <w:rPr>
          <w:color w:val="FF0000"/>
          <w:sz w:val="18"/>
          <w:szCs w:val="18"/>
        </w:rPr>
        <w:t xml:space="preserve"> </w:t>
      </w:r>
      <w:r w:rsidRPr="00606E9D">
        <w:rPr>
          <w:color w:val="FF0000"/>
          <w:sz w:val="18"/>
          <w:szCs w:val="18"/>
        </w:rPr>
        <w:t>Dalla</w:t>
      </w:r>
      <w:r w:rsidR="00405A27">
        <w:rPr>
          <w:color w:val="FF0000"/>
          <w:sz w:val="18"/>
          <w:szCs w:val="18"/>
        </w:rPr>
        <w:t xml:space="preserve"> </w:t>
      </w:r>
      <w:r w:rsidRPr="00606E9D">
        <w:rPr>
          <w:color w:val="FF0000"/>
          <w:sz w:val="18"/>
          <w:szCs w:val="18"/>
        </w:rPr>
        <w:t>Lotta</w:t>
      </w:r>
      <w:r w:rsidR="00405A27">
        <w:rPr>
          <w:color w:val="FF0000"/>
          <w:sz w:val="18"/>
          <w:szCs w:val="18"/>
        </w:rPr>
        <w:t xml:space="preserve"> </w:t>
      </w:r>
      <w:r w:rsidRPr="00606E9D">
        <w:rPr>
          <w:color w:val="FF0000"/>
          <w:sz w:val="18"/>
          <w:szCs w:val="18"/>
        </w:rPr>
        <w:t>di</w:t>
      </w:r>
      <w:r w:rsidR="00405A27">
        <w:rPr>
          <w:color w:val="FF0000"/>
          <w:sz w:val="18"/>
          <w:szCs w:val="18"/>
        </w:rPr>
        <w:t xml:space="preserve"> </w:t>
      </w:r>
      <w:r w:rsidRPr="00606E9D">
        <w:rPr>
          <w:color w:val="FF0000"/>
          <w:sz w:val="18"/>
          <w:szCs w:val="18"/>
        </w:rPr>
        <w:t>Classe all’Impegno Civile. Roma: Editori Riuniti, 2000.</w:t>
      </w:r>
    </w:p>
    <w:p w14:paraId="724F36AF" w14:textId="77777777" w:rsidR="00606E9D" w:rsidRPr="00606E9D" w:rsidRDefault="00606E9D" w:rsidP="00606E9D">
      <w:pPr>
        <w:ind w:firstLine="284"/>
        <w:rPr>
          <w:color w:val="FF0000"/>
          <w:sz w:val="18"/>
          <w:szCs w:val="18"/>
        </w:rPr>
      </w:pPr>
      <w:r w:rsidRPr="00606E9D">
        <w:rPr>
          <w:color w:val="FF0000"/>
          <w:sz w:val="18"/>
          <w:szCs w:val="18"/>
        </w:rPr>
        <w:t>Saviano, R., Gomorra. Milano: Mondadori, 2006.</w:t>
      </w:r>
    </w:p>
    <w:p w14:paraId="63F1D693" w14:textId="77777777" w:rsidR="00606E9D" w:rsidRPr="00606E9D" w:rsidRDefault="00606E9D" w:rsidP="00606E9D">
      <w:pPr>
        <w:ind w:firstLine="284"/>
        <w:rPr>
          <w:color w:val="FF0000"/>
          <w:sz w:val="18"/>
          <w:szCs w:val="18"/>
        </w:rPr>
      </w:pPr>
      <w:r w:rsidRPr="00606E9D">
        <w:rPr>
          <w:color w:val="FF0000"/>
          <w:sz w:val="18"/>
          <w:szCs w:val="18"/>
        </w:rPr>
        <w:t>Scalia, V., Cose non solo Loro. L’Espansione delle Mafie nella Riviera Romagnola, In : Polis (3), 2015.</w:t>
      </w:r>
    </w:p>
    <w:p w14:paraId="4FC1C11C" w14:textId="77777777" w:rsidR="00606E9D" w:rsidRPr="00606E9D" w:rsidRDefault="00606E9D" w:rsidP="00606E9D">
      <w:pPr>
        <w:ind w:firstLine="284"/>
        <w:rPr>
          <w:color w:val="FF0000"/>
          <w:sz w:val="18"/>
          <w:szCs w:val="18"/>
        </w:rPr>
      </w:pPr>
      <w:r w:rsidRPr="00606E9D">
        <w:rPr>
          <w:color w:val="FF0000"/>
          <w:sz w:val="18"/>
          <w:szCs w:val="18"/>
        </w:rPr>
        <w:t>Sciarrone, R., Alleanze nell’Ombra. Roma: Donzelli, 2011.</w:t>
      </w:r>
    </w:p>
    <w:p w14:paraId="571A24BD" w14:textId="07AF4FF6" w:rsidR="00606E9D" w:rsidRPr="00606E9D" w:rsidRDefault="00606E9D" w:rsidP="00606E9D">
      <w:pPr>
        <w:ind w:firstLine="284"/>
        <w:rPr>
          <w:color w:val="FF0000"/>
          <w:sz w:val="18"/>
          <w:szCs w:val="18"/>
        </w:rPr>
      </w:pPr>
      <w:r w:rsidRPr="00606E9D">
        <w:rPr>
          <w:color w:val="FF0000"/>
          <w:sz w:val="18"/>
          <w:szCs w:val="18"/>
        </w:rPr>
        <w:t xml:space="preserve">Sergi, A., </w:t>
      </w:r>
      <w:proofErr w:type="spellStart"/>
      <w:r w:rsidRPr="00606E9D">
        <w:rPr>
          <w:color w:val="FF0000"/>
          <w:sz w:val="18"/>
          <w:szCs w:val="18"/>
        </w:rPr>
        <w:t>Lavorgna</w:t>
      </w:r>
      <w:proofErr w:type="spellEnd"/>
      <w:r w:rsidRPr="00606E9D">
        <w:rPr>
          <w:color w:val="FF0000"/>
          <w:sz w:val="18"/>
          <w:szCs w:val="18"/>
        </w:rPr>
        <w:t xml:space="preserve">, A., </w:t>
      </w:r>
      <w:proofErr w:type="spellStart"/>
      <w:r w:rsidRPr="00606E9D">
        <w:rPr>
          <w:color w:val="FF0000"/>
          <w:sz w:val="18"/>
          <w:szCs w:val="18"/>
        </w:rPr>
        <w:t>‘Ndrangheta</w:t>
      </w:r>
      <w:proofErr w:type="spellEnd"/>
      <w:r w:rsidRPr="00606E9D">
        <w:rPr>
          <w:color w:val="FF0000"/>
          <w:sz w:val="18"/>
          <w:szCs w:val="18"/>
        </w:rPr>
        <w:t>. Basingstoke:</w:t>
      </w:r>
      <w:r w:rsidR="00405A27">
        <w:rPr>
          <w:color w:val="FF0000"/>
          <w:sz w:val="18"/>
          <w:szCs w:val="18"/>
        </w:rPr>
        <w:t xml:space="preserve"> </w:t>
      </w:r>
      <w:proofErr w:type="spellStart"/>
      <w:r w:rsidRPr="00606E9D">
        <w:rPr>
          <w:color w:val="FF0000"/>
          <w:sz w:val="18"/>
          <w:szCs w:val="18"/>
        </w:rPr>
        <w:t>Palgrave</w:t>
      </w:r>
      <w:proofErr w:type="spellEnd"/>
      <w:r w:rsidRPr="00606E9D">
        <w:rPr>
          <w:color w:val="FF0000"/>
          <w:sz w:val="18"/>
          <w:szCs w:val="18"/>
        </w:rPr>
        <w:t xml:space="preserve"> Pivot, 2016.</w:t>
      </w:r>
    </w:p>
    <w:p w14:paraId="21005123" w14:textId="3F6C7CCB" w:rsidR="00606E9D" w:rsidRPr="00606E9D" w:rsidRDefault="00606E9D" w:rsidP="00606E9D">
      <w:pPr>
        <w:ind w:firstLine="284"/>
        <w:rPr>
          <w:color w:val="FF0000"/>
          <w:sz w:val="18"/>
          <w:szCs w:val="18"/>
        </w:rPr>
      </w:pPr>
      <w:r w:rsidRPr="00606E9D">
        <w:rPr>
          <w:color w:val="FF0000"/>
          <w:sz w:val="18"/>
          <w:szCs w:val="18"/>
        </w:rPr>
        <w:t>Violante, L., I Corleonesi.</w:t>
      </w:r>
      <w:r w:rsidR="00405A27">
        <w:rPr>
          <w:color w:val="FF0000"/>
          <w:sz w:val="18"/>
          <w:szCs w:val="18"/>
        </w:rPr>
        <w:t xml:space="preserve"> </w:t>
      </w:r>
      <w:r w:rsidRPr="00606E9D">
        <w:rPr>
          <w:color w:val="FF0000"/>
          <w:sz w:val="18"/>
          <w:szCs w:val="18"/>
        </w:rPr>
        <w:t xml:space="preserve">Roma: Edizioni L’Unità, 1992. </w:t>
      </w:r>
    </w:p>
    <w:p w14:paraId="24356377" w14:textId="501D1EC8" w:rsidR="00606E9D" w:rsidRPr="00606E9D" w:rsidRDefault="00606E9D" w:rsidP="00606E9D">
      <w:pPr>
        <w:ind w:firstLine="284"/>
        <w:rPr>
          <w:color w:val="FF0000"/>
          <w:sz w:val="18"/>
          <w:szCs w:val="18"/>
          <w:lang w:val="en-US"/>
        </w:rPr>
      </w:pPr>
      <w:r w:rsidRPr="00606E9D">
        <w:rPr>
          <w:color w:val="FF0000"/>
          <w:sz w:val="18"/>
          <w:szCs w:val="18"/>
        </w:rPr>
        <w:t xml:space="preserve">Wallerstein, I., Il Sistema Mondo. </w:t>
      </w:r>
      <w:r w:rsidRPr="00606E9D">
        <w:rPr>
          <w:color w:val="FF0000"/>
          <w:sz w:val="18"/>
          <w:szCs w:val="18"/>
          <w:lang w:val="en-US"/>
        </w:rPr>
        <w:t>Bologna:</w:t>
      </w:r>
      <w:r w:rsidR="00405A27">
        <w:rPr>
          <w:color w:val="FF0000"/>
          <w:sz w:val="18"/>
          <w:szCs w:val="18"/>
          <w:lang w:val="en-US"/>
        </w:rPr>
        <w:t xml:space="preserve"> </w:t>
      </w:r>
      <w:r w:rsidRPr="00606E9D">
        <w:rPr>
          <w:color w:val="FF0000"/>
          <w:sz w:val="18"/>
          <w:szCs w:val="18"/>
          <w:lang w:val="en-US"/>
        </w:rPr>
        <w:t xml:space="preserve">Il Mulino, 1974. </w:t>
      </w:r>
    </w:p>
    <w:p w14:paraId="0000004B" w14:textId="33400B1E" w:rsidR="00303903" w:rsidRPr="00606E9D" w:rsidRDefault="00303903" w:rsidP="00606E9D">
      <w:pPr>
        <w:ind w:firstLine="284"/>
        <w:rPr>
          <w:sz w:val="18"/>
          <w:szCs w:val="18"/>
        </w:rPr>
      </w:pPr>
    </w:p>
    <w:sectPr w:rsidR="00303903" w:rsidRPr="00606E9D">
      <w:headerReference w:type="default" r:id="rId8"/>
      <w:footerReference w:type="even" r:id="rId9"/>
      <w:footerReference w:type="default" r:id="rId10"/>
      <w:footerReference w:type="first" r:id="rId11"/>
      <w:pgSz w:w="11901" w:h="16840"/>
      <w:pgMar w:top="3119" w:right="2608" w:bottom="3515" w:left="2608" w:header="2438" w:footer="3005" w:gutter="0"/>
      <w:pgNumType w:start="31"/>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981450D" w14:textId="77777777" w:rsidR="00765A0C" w:rsidRDefault="00765A0C">
      <w:r>
        <w:separator/>
      </w:r>
    </w:p>
  </w:endnote>
  <w:endnote w:type="continuationSeparator" w:id="0">
    <w:p w14:paraId="79286AC6" w14:textId="77777777" w:rsidR="00765A0C" w:rsidRDefault="00765A0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Arial">
    <w:panose1 w:val="020B0604020202020204"/>
    <w:charset w:val="00"/>
    <w:family w:val="swiss"/>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Consolas">
    <w:panose1 w:val="020B0609020204030204"/>
    <w:charset w:val="00"/>
    <w:family w:val="modern"/>
    <w:pitch w:val="fixed"/>
    <w:sig w:usb0="E00006FF" w:usb1="0000FCFF" w:usb2="00000001" w:usb3="00000000" w:csb0="0000019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0000050" w14:textId="77777777" w:rsidR="00303903" w:rsidRDefault="00AF4013">
    <w:pPr>
      <w:pBdr>
        <w:top w:val="nil"/>
        <w:left w:val="nil"/>
        <w:bottom w:val="nil"/>
        <w:right w:val="nil"/>
        <w:between w:val="nil"/>
      </w:pBdr>
      <w:tabs>
        <w:tab w:val="center" w:pos="4819"/>
        <w:tab w:val="right" w:pos="9638"/>
      </w:tabs>
      <w:jc w:val="center"/>
      <w:rPr>
        <w:i/>
        <w:color w:val="000000"/>
        <w:szCs w:val="22"/>
      </w:rPr>
    </w:pPr>
    <w:r>
      <w:rPr>
        <w:i/>
        <w:color w:val="000000"/>
        <w:szCs w:val="22"/>
      </w:rPr>
      <w:fldChar w:fldCharType="begin"/>
    </w:r>
    <w:r>
      <w:rPr>
        <w:i/>
        <w:color w:val="000000"/>
        <w:szCs w:val="22"/>
      </w:rPr>
      <w:instrText>PAGE</w:instrText>
    </w:r>
    <w:r w:rsidR="00000000">
      <w:rPr>
        <w:i/>
        <w:color w:val="000000"/>
        <w:szCs w:val="22"/>
      </w:rPr>
      <w:fldChar w:fldCharType="separate"/>
    </w:r>
    <w:r>
      <w:rPr>
        <w:i/>
        <w:color w:val="000000"/>
        <w:szCs w:val="22"/>
      </w:rPr>
      <w:fldChar w:fldCharType="end"/>
    </w:r>
  </w:p>
  <w:p w14:paraId="00000051" w14:textId="77777777" w:rsidR="00303903" w:rsidRDefault="00303903">
    <w:pPr>
      <w:pBdr>
        <w:top w:val="nil"/>
        <w:left w:val="nil"/>
        <w:bottom w:val="nil"/>
        <w:right w:val="nil"/>
        <w:between w:val="nil"/>
      </w:pBdr>
      <w:tabs>
        <w:tab w:val="center" w:pos="4819"/>
        <w:tab w:val="right" w:pos="9638"/>
      </w:tabs>
      <w:ind w:right="360"/>
      <w:rPr>
        <w:color w:val="000000"/>
        <w:szCs w:val="22"/>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2D82F53" w14:textId="77777777" w:rsidR="006D7925" w:rsidRPr="006D7925" w:rsidRDefault="006D7925">
    <w:pPr>
      <w:pBdr>
        <w:top w:val="nil"/>
        <w:left w:val="nil"/>
        <w:bottom w:val="nil"/>
        <w:right w:val="nil"/>
        <w:between w:val="nil"/>
      </w:pBdr>
      <w:tabs>
        <w:tab w:val="center" w:pos="4819"/>
        <w:tab w:val="right" w:pos="9638"/>
      </w:tabs>
      <w:jc w:val="center"/>
      <w:rPr>
        <w:i/>
        <w:color w:val="000000"/>
        <w:szCs w:val="22"/>
        <w:lang w:val="x-none"/>
      </w:rPr>
    </w:pPr>
  </w:p>
  <w:p w14:paraId="00000054" w14:textId="04D3F7DB" w:rsidR="00303903" w:rsidRDefault="00AF4013">
    <w:pPr>
      <w:pBdr>
        <w:top w:val="nil"/>
        <w:left w:val="nil"/>
        <w:bottom w:val="nil"/>
        <w:right w:val="nil"/>
        <w:between w:val="nil"/>
      </w:pBdr>
      <w:tabs>
        <w:tab w:val="center" w:pos="4819"/>
        <w:tab w:val="right" w:pos="9638"/>
      </w:tabs>
      <w:jc w:val="center"/>
      <w:rPr>
        <w:i/>
        <w:color w:val="000000"/>
        <w:szCs w:val="22"/>
      </w:rPr>
    </w:pPr>
    <w:r>
      <w:rPr>
        <w:i/>
        <w:color w:val="000000"/>
        <w:szCs w:val="22"/>
      </w:rPr>
      <w:fldChar w:fldCharType="begin"/>
    </w:r>
    <w:r>
      <w:rPr>
        <w:i/>
        <w:color w:val="000000"/>
        <w:szCs w:val="22"/>
      </w:rPr>
      <w:instrText>PAGE</w:instrText>
    </w:r>
    <w:r>
      <w:rPr>
        <w:i/>
        <w:color w:val="000000"/>
        <w:szCs w:val="22"/>
      </w:rPr>
      <w:fldChar w:fldCharType="separate"/>
    </w:r>
    <w:r w:rsidR="00397AF0">
      <w:rPr>
        <w:i/>
        <w:noProof/>
        <w:color w:val="000000"/>
        <w:szCs w:val="22"/>
      </w:rPr>
      <w:t>32</w:t>
    </w:r>
    <w:r>
      <w:rPr>
        <w:i/>
        <w:color w:val="000000"/>
        <w:szCs w:val="22"/>
      </w:rPr>
      <w:fldChar w:fldCharType="end"/>
    </w:r>
  </w:p>
  <w:p w14:paraId="00000055" w14:textId="77777777" w:rsidR="00303903" w:rsidRDefault="00303903">
    <w:pPr>
      <w:pBdr>
        <w:top w:val="nil"/>
        <w:left w:val="nil"/>
        <w:bottom w:val="nil"/>
        <w:right w:val="nil"/>
        <w:between w:val="nil"/>
      </w:pBdr>
      <w:tabs>
        <w:tab w:val="center" w:pos="4819"/>
        <w:tab w:val="right" w:pos="9638"/>
      </w:tabs>
      <w:jc w:val="center"/>
      <w:rPr>
        <w:i/>
        <w:color w:val="000000"/>
        <w:szCs w:val="22"/>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0000052" w14:textId="1E80151C" w:rsidR="00303903" w:rsidRDefault="00AF4013">
    <w:pPr>
      <w:pBdr>
        <w:top w:val="nil"/>
        <w:left w:val="nil"/>
        <w:bottom w:val="nil"/>
        <w:right w:val="nil"/>
        <w:between w:val="nil"/>
      </w:pBdr>
      <w:tabs>
        <w:tab w:val="center" w:pos="4819"/>
        <w:tab w:val="right" w:pos="9638"/>
      </w:tabs>
      <w:rPr>
        <w:color w:val="000000"/>
        <w:sz w:val="18"/>
        <w:szCs w:val="18"/>
      </w:rPr>
    </w:pPr>
    <w:r>
      <w:rPr>
        <w:rFonts w:ascii="Symbol" w:eastAsia="Symbol" w:hAnsi="Symbol" w:cs="Symbol"/>
        <w:color w:val="000000"/>
        <w:szCs w:val="22"/>
        <w:vertAlign w:val="superscript"/>
      </w:rPr>
      <w:t>*</w:t>
    </w:r>
    <w:r>
      <w:rPr>
        <w:color w:val="000000"/>
        <w:szCs w:val="22"/>
      </w:rPr>
      <w:t xml:space="preserve"> </w:t>
    </w:r>
    <w:r w:rsidR="00A54140">
      <w:rPr>
        <w:color w:val="000000"/>
        <w:sz w:val="18"/>
        <w:szCs w:val="18"/>
      </w:rPr>
      <w:t xml:space="preserve">Università degli Studi di </w:t>
    </w:r>
    <w:r w:rsidR="006F64BC">
      <w:rPr>
        <w:color w:val="000000"/>
        <w:sz w:val="18"/>
        <w:szCs w:val="18"/>
      </w:rPr>
      <w:t>Firenze</w:t>
    </w:r>
  </w:p>
  <w:p w14:paraId="00000053" w14:textId="0E1CB6C5" w:rsidR="00303903" w:rsidRDefault="006F64BC">
    <w:pPr>
      <w:pBdr>
        <w:top w:val="nil"/>
        <w:left w:val="nil"/>
        <w:bottom w:val="nil"/>
        <w:right w:val="nil"/>
        <w:between w:val="nil"/>
      </w:pBdr>
      <w:tabs>
        <w:tab w:val="center" w:pos="4819"/>
        <w:tab w:val="right" w:pos="9638"/>
      </w:tabs>
      <w:rPr>
        <w:color w:val="000000"/>
        <w:sz w:val="18"/>
        <w:szCs w:val="18"/>
      </w:rPr>
    </w:pPr>
    <w:r>
      <w:rPr>
        <w:color w:val="000000"/>
        <w:sz w:val="18"/>
        <w:szCs w:val="18"/>
      </w:rPr>
      <w:t>vincenzo.scalia@unifi.it</w:t>
    </w:r>
  </w:p>
  <w:p w14:paraId="529C5E1D" w14:textId="53D35A65" w:rsidR="00320791" w:rsidRDefault="00320791">
    <w:pPr>
      <w:pBdr>
        <w:top w:val="nil"/>
        <w:left w:val="nil"/>
        <w:bottom w:val="nil"/>
        <w:right w:val="nil"/>
        <w:between w:val="nil"/>
      </w:pBdr>
      <w:tabs>
        <w:tab w:val="center" w:pos="4819"/>
        <w:tab w:val="right" w:pos="9638"/>
      </w:tabs>
      <w:rPr>
        <w:color w:val="000000"/>
        <w:sz w:val="18"/>
        <w:szCs w:val="18"/>
      </w:rPr>
    </w:pPr>
  </w:p>
  <w:p w14:paraId="6E3FC90D" w14:textId="6D334A34" w:rsidR="00320791" w:rsidRPr="00320791" w:rsidRDefault="00320791" w:rsidP="00320791">
    <w:pPr>
      <w:pStyle w:val="Footer"/>
      <w:rPr>
        <w:sz w:val="20"/>
      </w:rPr>
    </w:pPr>
    <w:proofErr w:type="spellStart"/>
    <w:r w:rsidRPr="00050868">
      <w:rPr>
        <w:i/>
        <w:sz w:val="20"/>
      </w:rPr>
      <w:t>Sicurezza</w:t>
    </w:r>
    <w:proofErr w:type="spellEnd"/>
    <w:r w:rsidRPr="00050868">
      <w:rPr>
        <w:i/>
        <w:sz w:val="20"/>
      </w:rPr>
      <w:t xml:space="preserve"> e </w:t>
    </w:r>
    <w:proofErr w:type="spellStart"/>
    <w:r w:rsidRPr="00050868">
      <w:rPr>
        <w:i/>
        <w:sz w:val="20"/>
      </w:rPr>
      <w:t>scienze</w:t>
    </w:r>
    <w:proofErr w:type="spellEnd"/>
    <w:r w:rsidRPr="00050868">
      <w:rPr>
        <w:i/>
        <w:sz w:val="20"/>
      </w:rPr>
      <w:t xml:space="preserve"> </w:t>
    </w:r>
    <w:proofErr w:type="spellStart"/>
    <w:r w:rsidRPr="00050868">
      <w:rPr>
        <w:i/>
        <w:sz w:val="20"/>
      </w:rPr>
      <w:t>sociali</w:t>
    </w:r>
    <w:proofErr w:type="spellEnd"/>
    <w:r w:rsidRPr="00050868">
      <w:rPr>
        <w:i/>
        <w:sz w:val="20"/>
      </w:rPr>
      <w:t xml:space="preserve"> </w:t>
    </w:r>
    <w:r>
      <w:rPr>
        <w:sz w:val="20"/>
      </w:rPr>
      <w:t>X</w:t>
    </w:r>
    <w:r>
      <w:rPr>
        <w:sz w:val="20"/>
        <w:lang w:val="it-IT"/>
      </w:rPr>
      <w:t xml:space="preserve"> </w:t>
    </w:r>
    <w:r w:rsidRPr="00050868">
      <w:rPr>
        <w:sz w:val="20"/>
      </w:rPr>
      <w:t xml:space="preserve">, ISSN 2283-8740, </w:t>
    </w:r>
    <w:proofErr w:type="spellStart"/>
    <w:r w:rsidRPr="00050868">
      <w:rPr>
        <w:sz w:val="20"/>
      </w:rPr>
      <w:t>ISSNe</w:t>
    </w:r>
    <w:proofErr w:type="spellEnd"/>
    <w:r w:rsidRPr="00050868">
      <w:rPr>
        <w:sz w:val="20"/>
      </w:rPr>
      <w:t xml:space="preserve"> 2283-7523</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227FC5D" w14:textId="77777777" w:rsidR="00765A0C" w:rsidRDefault="00765A0C">
      <w:r>
        <w:separator/>
      </w:r>
    </w:p>
  </w:footnote>
  <w:footnote w:type="continuationSeparator" w:id="0">
    <w:p w14:paraId="78E18463" w14:textId="77777777" w:rsidR="00765A0C" w:rsidRDefault="00765A0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000004F" w14:textId="083B4DBB" w:rsidR="00303903" w:rsidRPr="006F64BC" w:rsidRDefault="006F64BC">
    <w:pPr>
      <w:pBdr>
        <w:top w:val="nil"/>
        <w:left w:val="nil"/>
        <w:bottom w:val="nil"/>
        <w:right w:val="nil"/>
        <w:between w:val="nil"/>
      </w:pBdr>
      <w:tabs>
        <w:tab w:val="center" w:pos="4819"/>
        <w:tab w:val="right" w:pos="9638"/>
      </w:tabs>
      <w:jc w:val="center"/>
      <w:rPr>
        <w:color w:val="000000"/>
        <w:szCs w:val="22"/>
        <w:lang w:val="en-US"/>
      </w:rPr>
    </w:pPr>
    <w:r>
      <w:rPr>
        <w:color w:val="000000"/>
        <w:szCs w:val="22"/>
        <w:lang w:val="en-US"/>
      </w:rPr>
      <w:t>Vincenzo Scalia</w: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20"/>
  <w:hyphenationZone w:val="283"/>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03903"/>
    <w:rsid w:val="00064630"/>
    <w:rsid w:val="00093C77"/>
    <w:rsid w:val="00114172"/>
    <w:rsid w:val="001509F9"/>
    <w:rsid w:val="00172EB1"/>
    <w:rsid w:val="00207260"/>
    <w:rsid w:val="00216818"/>
    <w:rsid w:val="002A0EA1"/>
    <w:rsid w:val="002A7926"/>
    <w:rsid w:val="00303903"/>
    <w:rsid w:val="00320791"/>
    <w:rsid w:val="00337583"/>
    <w:rsid w:val="00376087"/>
    <w:rsid w:val="0039492D"/>
    <w:rsid w:val="00396F12"/>
    <w:rsid w:val="00397AF0"/>
    <w:rsid w:val="003D3DD0"/>
    <w:rsid w:val="003E69E5"/>
    <w:rsid w:val="00405A27"/>
    <w:rsid w:val="004401D8"/>
    <w:rsid w:val="00470F48"/>
    <w:rsid w:val="004A233A"/>
    <w:rsid w:val="004B1696"/>
    <w:rsid w:val="004B7F5E"/>
    <w:rsid w:val="005E09B6"/>
    <w:rsid w:val="00606E9D"/>
    <w:rsid w:val="0060736C"/>
    <w:rsid w:val="00655557"/>
    <w:rsid w:val="00684E4D"/>
    <w:rsid w:val="006A7FC9"/>
    <w:rsid w:val="006B6FDF"/>
    <w:rsid w:val="006D7925"/>
    <w:rsid w:val="006F64BC"/>
    <w:rsid w:val="00765A0C"/>
    <w:rsid w:val="00791CFF"/>
    <w:rsid w:val="00815764"/>
    <w:rsid w:val="008359B3"/>
    <w:rsid w:val="0085783F"/>
    <w:rsid w:val="008F241F"/>
    <w:rsid w:val="00A54140"/>
    <w:rsid w:val="00A72DA6"/>
    <w:rsid w:val="00A97F5F"/>
    <w:rsid w:val="00AB15F3"/>
    <w:rsid w:val="00AB593A"/>
    <w:rsid w:val="00AE047D"/>
    <w:rsid w:val="00AF4013"/>
    <w:rsid w:val="00BB36E4"/>
    <w:rsid w:val="00BB3700"/>
    <w:rsid w:val="00BE3FD5"/>
    <w:rsid w:val="00BE6C6B"/>
    <w:rsid w:val="00C0221B"/>
    <w:rsid w:val="00C64811"/>
    <w:rsid w:val="00C92037"/>
    <w:rsid w:val="00C924FB"/>
    <w:rsid w:val="00C92A46"/>
    <w:rsid w:val="00CD2B27"/>
    <w:rsid w:val="00E073B4"/>
    <w:rsid w:val="00E41431"/>
    <w:rsid w:val="00EA49EE"/>
    <w:rsid w:val="00EC1D64"/>
    <w:rsid w:val="00ED6087"/>
    <w:rsid w:val="00F11E6F"/>
    <w:rsid w:val="00F243CE"/>
    <w:rsid w:val="00F35588"/>
    <w:rsid w:val="00FA3968"/>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067345ED"/>
  <w15:docId w15:val="{15A6F906-B241-47F8-B25C-8F9927C74CD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sz w:val="22"/>
        <w:szCs w:val="22"/>
        <w:lang w:val="it-IT" w:eastAsia="it-IT" w:bidi="ar-SA"/>
      </w:rPr>
    </w:rPrDefault>
    <w:pPrDefault>
      <w:pPr>
        <w:jc w:val="both"/>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aliases w:val="FrancoAngeli"/>
    <w:qFormat/>
    <w:rsid w:val="005010DA"/>
    <w:rPr>
      <w:szCs w:val="24"/>
      <w:lang w:eastAsia="en-US"/>
    </w:rPr>
  </w:style>
  <w:style w:type="paragraph" w:styleId="Heading1">
    <w:name w:val="heading 1"/>
    <w:basedOn w:val="Normal"/>
    <w:next w:val="Normal"/>
    <w:uiPriority w:val="9"/>
    <w:qFormat/>
    <w:pPr>
      <w:keepNext/>
      <w:keepLines/>
      <w:spacing w:before="480" w:after="120"/>
      <w:outlineLvl w:val="0"/>
    </w:pPr>
    <w:rPr>
      <w:b/>
      <w:sz w:val="48"/>
      <w:szCs w:val="48"/>
    </w:rPr>
  </w:style>
  <w:style w:type="paragraph" w:styleId="Heading2">
    <w:name w:val="heading 2"/>
    <w:basedOn w:val="Normal"/>
    <w:next w:val="Normal"/>
    <w:uiPriority w:val="9"/>
    <w:semiHidden/>
    <w:unhideWhenUsed/>
    <w:qFormat/>
    <w:pPr>
      <w:keepNext/>
      <w:keepLines/>
      <w:spacing w:before="360" w:after="80"/>
      <w:outlineLvl w:val="1"/>
    </w:pPr>
    <w:rPr>
      <w:b/>
      <w:sz w:val="36"/>
      <w:szCs w:val="36"/>
    </w:rPr>
  </w:style>
  <w:style w:type="paragraph" w:styleId="Heading3">
    <w:name w:val="heading 3"/>
    <w:basedOn w:val="Normal"/>
    <w:next w:val="Normal"/>
    <w:uiPriority w:val="9"/>
    <w:semiHidden/>
    <w:unhideWhenUsed/>
    <w:qFormat/>
    <w:pPr>
      <w:keepNext/>
      <w:keepLines/>
      <w:spacing w:before="280" w:after="80"/>
      <w:outlineLvl w:val="2"/>
    </w:pPr>
    <w:rPr>
      <w:b/>
      <w:sz w:val="28"/>
      <w:szCs w:val="28"/>
    </w:rPr>
  </w:style>
  <w:style w:type="paragraph" w:styleId="Heading4">
    <w:name w:val="heading 4"/>
    <w:basedOn w:val="Normal"/>
    <w:next w:val="Normal"/>
    <w:uiPriority w:val="9"/>
    <w:semiHidden/>
    <w:unhideWhenUsed/>
    <w:qFormat/>
    <w:pPr>
      <w:keepNext/>
      <w:keepLines/>
      <w:spacing w:before="240" w:after="40"/>
      <w:outlineLvl w:val="3"/>
    </w:pPr>
    <w:rPr>
      <w:b/>
      <w:sz w:val="24"/>
    </w:rPr>
  </w:style>
  <w:style w:type="paragraph" w:styleId="Heading5">
    <w:name w:val="heading 5"/>
    <w:basedOn w:val="Normal"/>
    <w:next w:val="Normal"/>
    <w:uiPriority w:val="9"/>
    <w:semiHidden/>
    <w:unhideWhenUsed/>
    <w:qFormat/>
    <w:pPr>
      <w:keepNext/>
      <w:keepLines/>
      <w:spacing w:before="220" w:after="40"/>
      <w:outlineLvl w:val="4"/>
    </w:pPr>
    <w:rPr>
      <w:b/>
      <w:szCs w:val="22"/>
    </w:rPr>
  </w:style>
  <w:style w:type="paragraph" w:styleId="Heading6">
    <w:name w:val="heading 6"/>
    <w:basedOn w:val="Normal"/>
    <w:next w:val="Normal"/>
    <w:uiPriority w:val="9"/>
    <w:semiHidden/>
    <w:unhideWhenUsed/>
    <w:qFormat/>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customStyle="1" w:styleId="TableNormal1">
    <w:name w:val="Table Normal1"/>
    <w:tblPr>
      <w:tblCellMar>
        <w:top w:w="0" w:type="dxa"/>
        <w:left w:w="0" w:type="dxa"/>
        <w:bottom w:w="0" w:type="dxa"/>
        <w:right w:w="0" w:type="dxa"/>
      </w:tblCellMar>
    </w:tblPr>
  </w:style>
  <w:style w:type="paragraph" w:styleId="Title">
    <w:name w:val="Title"/>
    <w:basedOn w:val="Normal"/>
    <w:next w:val="Normal"/>
    <w:uiPriority w:val="10"/>
    <w:qFormat/>
    <w:pPr>
      <w:keepNext/>
      <w:keepLines/>
      <w:spacing w:before="480" w:after="120"/>
    </w:pPr>
    <w:rPr>
      <w:b/>
      <w:sz w:val="72"/>
      <w:szCs w:val="72"/>
    </w:rPr>
  </w:style>
  <w:style w:type="character" w:customStyle="1" w:styleId="Carpredefinitoparagrafo1">
    <w:name w:val="Car. predefinito paragrafo1"/>
    <w:uiPriority w:val="1"/>
    <w:unhideWhenUsed/>
  </w:style>
  <w:style w:type="paragraph" w:styleId="Footer">
    <w:name w:val="footer"/>
    <w:basedOn w:val="Normal"/>
    <w:link w:val="FooterChar"/>
    <w:uiPriority w:val="99"/>
    <w:unhideWhenUsed/>
    <w:rsid w:val="00A3584C"/>
    <w:pPr>
      <w:tabs>
        <w:tab w:val="center" w:pos="4819"/>
        <w:tab w:val="right" w:pos="9638"/>
      </w:tabs>
    </w:pPr>
    <w:rPr>
      <w:szCs w:val="20"/>
      <w:lang w:val="x-none" w:eastAsia="x-none"/>
    </w:rPr>
  </w:style>
  <w:style w:type="character" w:customStyle="1" w:styleId="FooterChar">
    <w:name w:val="Footer Char"/>
    <w:link w:val="Footer"/>
    <w:uiPriority w:val="99"/>
    <w:rsid w:val="00A3584C"/>
    <w:rPr>
      <w:rFonts w:ascii="Times New Roman" w:hAnsi="Times New Roman"/>
      <w:sz w:val="22"/>
    </w:rPr>
  </w:style>
  <w:style w:type="character" w:styleId="PageNumber">
    <w:name w:val="page number"/>
    <w:basedOn w:val="Carpredefinitoparagrafo1"/>
    <w:uiPriority w:val="99"/>
    <w:semiHidden/>
    <w:unhideWhenUsed/>
    <w:rsid w:val="00A3584C"/>
  </w:style>
  <w:style w:type="paragraph" w:styleId="FootnoteText">
    <w:name w:val="footnote text"/>
    <w:basedOn w:val="Normal"/>
    <w:link w:val="FootnoteTextChar"/>
    <w:uiPriority w:val="99"/>
    <w:unhideWhenUsed/>
    <w:rsid w:val="006F5660"/>
    <w:rPr>
      <w:sz w:val="20"/>
      <w:szCs w:val="20"/>
      <w:lang w:val="x-none" w:eastAsia="x-none"/>
    </w:rPr>
  </w:style>
  <w:style w:type="character" w:customStyle="1" w:styleId="FootnoteTextChar">
    <w:name w:val="Footnote Text Char"/>
    <w:link w:val="FootnoteText"/>
    <w:uiPriority w:val="99"/>
    <w:rsid w:val="006F5660"/>
    <w:rPr>
      <w:rFonts w:ascii="Times New Roman" w:hAnsi="Times New Roman"/>
    </w:rPr>
  </w:style>
  <w:style w:type="character" w:styleId="FootnoteReference">
    <w:name w:val="footnote reference"/>
    <w:uiPriority w:val="99"/>
    <w:unhideWhenUsed/>
    <w:rsid w:val="006F5660"/>
    <w:rPr>
      <w:vertAlign w:val="superscript"/>
    </w:rPr>
  </w:style>
  <w:style w:type="paragraph" w:styleId="Header">
    <w:name w:val="header"/>
    <w:basedOn w:val="Normal"/>
    <w:link w:val="HeaderChar"/>
    <w:uiPriority w:val="99"/>
    <w:unhideWhenUsed/>
    <w:rsid w:val="000A149E"/>
    <w:pPr>
      <w:tabs>
        <w:tab w:val="center" w:pos="4819"/>
        <w:tab w:val="right" w:pos="9638"/>
      </w:tabs>
    </w:pPr>
    <w:rPr>
      <w:lang w:val="x-none"/>
    </w:rPr>
  </w:style>
  <w:style w:type="character" w:customStyle="1" w:styleId="HeaderChar">
    <w:name w:val="Header Char"/>
    <w:link w:val="Header"/>
    <w:uiPriority w:val="99"/>
    <w:rsid w:val="000A149E"/>
    <w:rPr>
      <w:rFonts w:ascii="Times New Roman" w:hAnsi="Times New Roman"/>
      <w:sz w:val="22"/>
      <w:szCs w:val="24"/>
      <w:lang w:eastAsia="en-US"/>
    </w:rPr>
  </w:style>
  <w:style w:type="character" w:styleId="CommentReference">
    <w:name w:val="annotation reference"/>
    <w:rsid w:val="00232AD5"/>
    <w:rPr>
      <w:sz w:val="18"/>
      <w:szCs w:val="18"/>
    </w:rPr>
  </w:style>
  <w:style w:type="paragraph" w:styleId="CommentText">
    <w:name w:val="annotation text"/>
    <w:basedOn w:val="Normal"/>
    <w:link w:val="CommentTextChar"/>
    <w:rsid w:val="00232AD5"/>
    <w:rPr>
      <w:sz w:val="24"/>
      <w:lang w:val="x-none"/>
    </w:rPr>
  </w:style>
  <w:style w:type="character" w:customStyle="1" w:styleId="CommentTextChar">
    <w:name w:val="Comment Text Char"/>
    <w:link w:val="CommentText"/>
    <w:rsid w:val="00232AD5"/>
    <w:rPr>
      <w:rFonts w:ascii="Times New Roman" w:hAnsi="Times New Roman"/>
      <w:sz w:val="24"/>
      <w:szCs w:val="24"/>
      <w:lang w:eastAsia="en-US"/>
    </w:rPr>
  </w:style>
  <w:style w:type="paragraph" w:styleId="CommentSubject">
    <w:name w:val="annotation subject"/>
    <w:basedOn w:val="CommentText"/>
    <w:next w:val="CommentText"/>
    <w:link w:val="CommentSubjectChar"/>
    <w:rsid w:val="00232AD5"/>
    <w:rPr>
      <w:b/>
      <w:bCs/>
    </w:rPr>
  </w:style>
  <w:style w:type="character" w:customStyle="1" w:styleId="CommentSubjectChar">
    <w:name w:val="Comment Subject Char"/>
    <w:link w:val="CommentSubject"/>
    <w:rsid w:val="00232AD5"/>
    <w:rPr>
      <w:rFonts w:ascii="Times New Roman" w:hAnsi="Times New Roman"/>
      <w:b/>
      <w:bCs/>
      <w:sz w:val="24"/>
      <w:szCs w:val="24"/>
      <w:lang w:eastAsia="en-US"/>
    </w:rPr>
  </w:style>
  <w:style w:type="paragraph" w:styleId="BalloonText">
    <w:name w:val="Balloon Text"/>
    <w:basedOn w:val="Normal"/>
    <w:link w:val="BalloonTextChar"/>
    <w:rsid w:val="00232AD5"/>
    <w:rPr>
      <w:sz w:val="18"/>
      <w:szCs w:val="18"/>
      <w:lang w:val="x-none"/>
    </w:rPr>
  </w:style>
  <w:style w:type="character" w:customStyle="1" w:styleId="BalloonTextChar">
    <w:name w:val="Balloon Text Char"/>
    <w:link w:val="BalloonText"/>
    <w:rsid w:val="00232AD5"/>
    <w:rPr>
      <w:rFonts w:ascii="Times New Roman" w:hAnsi="Times New Roman"/>
      <w:sz w:val="18"/>
      <w:szCs w:val="18"/>
      <w:lang w:eastAsia="en-US"/>
    </w:rPr>
  </w:style>
  <w:style w:type="paragraph" w:customStyle="1" w:styleId="Normale16pt">
    <w:name w:val="Normale + 16 pt"/>
    <w:aliases w:val="Grassetto,Giustificato,Interlinea 1,5 righe"/>
    <w:basedOn w:val="Normal"/>
    <w:rsid w:val="00CE7D9D"/>
    <w:pPr>
      <w:spacing w:line="360" w:lineRule="auto"/>
    </w:pPr>
    <w:rPr>
      <w:b/>
      <w:sz w:val="32"/>
      <w:szCs w:val="32"/>
      <w:lang w:eastAsia="it-IT"/>
    </w:rPr>
  </w:style>
  <w:style w:type="paragraph" w:styleId="NormalWeb">
    <w:name w:val="Normal (Web)"/>
    <w:basedOn w:val="Normal"/>
    <w:uiPriority w:val="99"/>
    <w:semiHidden/>
    <w:rsid w:val="003738BD"/>
    <w:pPr>
      <w:spacing w:before="100" w:beforeAutospacing="1" w:after="100" w:afterAutospacing="1"/>
      <w:ind w:firstLine="284"/>
      <w:jc w:val="left"/>
    </w:pPr>
    <w:rPr>
      <w:rFonts w:ascii="Arial Unicode MS" w:eastAsia="Arial Unicode MS" w:hAnsi="Arial Unicode MS" w:cs="Arial Unicode MS"/>
      <w:sz w:val="24"/>
      <w:lang w:eastAsia="it-IT"/>
    </w:rPr>
  </w:style>
  <w:style w:type="paragraph" w:styleId="Quote">
    <w:name w:val="Quote"/>
    <w:basedOn w:val="Normal"/>
    <w:next w:val="Normal"/>
    <w:link w:val="QuoteChar"/>
    <w:rsid w:val="00B31359"/>
    <w:rPr>
      <w:i/>
      <w:iCs/>
      <w:color w:val="000000" w:themeColor="text1"/>
    </w:rPr>
  </w:style>
  <w:style w:type="character" w:customStyle="1" w:styleId="QuoteChar">
    <w:name w:val="Quote Char"/>
    <w:basedOn w:val="DefaultParagraphFont"/>
    <w:link w:val="Quote"/>
    <w:rsid w:val="00B31359"/>
    <w:rPr>
      <w:rFonts w:ascii="Times New Roman" w:hAnsi="Times New Roman"/>
      <w:i/>
      <w:iCs/>
      <w:color w:val="000000" w:themeColor="text1"/>
      <w:sz w:val="22"/>
      <w:szCs w:val="24"/>
      <w:lang w:eastAsia="en-US"/>
    </w:rPr>
  </w:style>
  <w:style w:type="character" w:styleId="Hyperlink">
    <w:name w:val="Hyperlink"/>
    <w:basedOn w:val="DefaultParagraphFont"/>
    <w:uiPriority w:val="99"/>
    <w:unhideWhenUsed/>
    <w:rsid w:val="00B31359"/>
    <w:rPr>
      <w:color w:val="0000FF" w:themeColor="hyperlink"/>
      <w:u w:val="single"/>
    </w:rPr>
  </w:style>
  <w:style w:type="paragraph" w:styleId="BodyText">
    <w:name w:val="Body Text"/>
    <w:basedOn w:val="Normal"/>
    <w:link w:val="BodyTextChar"/>
    <w:uiPriority w:val="1"/>
    <w:qFormat/>
    <w:rsid w:val="00C97854"/>
    <w:pPr>
      <w:widowControl w:val="0"/>
      <w:autoSpaceDE w:val="0"/>
      <w:autoSpaceDN w:val="0"/>
      <w:ind w:left="112"/>
    </w:pPr>
    <w:rPr>
      <w:rFonts w:ascii="Arial" w:eastAsia="Arial" w:hAnsi="Arial" w:cs="Arial"/>
      <w:szCs w:val="22"/>
      <w:lang w:eastAsia="it-IT" w:bidi="it-IT"/>
    </w:rPr>
  </w:style>
  <w:style w:type="character" w:customStyle="1" w:styleId="BodyTextChar">
    <w:name w:val="Body Text Char"/>
    <w:basedOn w:val="DefaultParagraphFont"/>
    <w:link w:val="BodyText"/>
    <w:uiPriority w:val="1"/>
    <w:rsid w:val="00C97854"/>
    <w:rPr>
      <w:rFonts w:ascii="Arial" w:eastAsia="Arial" w:hAnsi="Arial" w:cs="Arial"/>
      <w:sz w:val="22"/>
      <w:szCs w:val="22"/>
      <w:lang w:bidi="it-IT"/>
    </w:rPr>
  </w:style>
  <w:style w:type="character" w:styleId="UnresolvedMention">
    <w:name w:val="Unresolved Mention"/>
    <w:basedOn w:val="DefaultParagraphFont"/>
    <w:uiPriority w:val="99"/>
    <w:semiHidden/>
    <w:unhideWhenUsed/>
    <w:rsid w:val="00696831"/>
    <w:rPr>
      <w:color w:val="605E5C"/>
      <w:shd w:val="clear" w:color="auto" w:fill="E1DFDD"/>
    </w:rPr>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paragraph" w:styleId="HTMLPreformatted">
    <w:name w:val="HTML Preformatted"/>
    <w:basedOn w:val="Normal"/>
    <w:link w:val="HTMLPreformattedChar"/>
    <w:uiPriority w:val="99"/>
    <w:semiHidden/>
    <w:unhideWhenUsed/>
    <w:rsid w:val="004401D8"/>
    <w:rPr>
      <w:rFonts w:ascii="Consolas" w:hAnsi="Consolas" w:cs="Consolas"/>
      <w:sz w:val="20"/>
      <w:szCs w:val="20"/>
    </w:rPr>
  </w:style>
  <w:style w:type="character" w:customStyle="1" w:styleId="HTMLPreformattedChar">
    <w:name w:val="HTML Preformatted Char"/>
    <w:basedOn w:val="DefaultParagraphFont"/>
    <w:link w:val="HTMLPreformatted"/>
    <w:uiPriority w:val="99"/>
    <w:semiHidden/>
    <w:rsid w:val="004401D8"/>
    <w:rPr>
      <w:rFonts w:ascii="Consolas" w:hAnsi="Consolas" w:cs="Consolas"/>
      <w:sz w:val="20"/>
      <w:szCs w:val="20"/>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08551042">
      <w:bodyDiv w:val="1"/>
      <w:marLeft w:val="0"/>
      <w:marRight w:val="0"/>
      <w:marTop w:val="0"/>
      <w:marBottom w:val="0"/>
      <w:divBdr>
        <w:top w:val="none" w:sz="0" w:space="0" w:color="auto"/>
        <w:left w:val="none" w:sz="0" w:space="0" w:color="auto"/>
        <w:bottom w:val="none" w:sz="0" w:space="0" w:color="auto"/>
        <w:right w:val="none" w:sz="0" w:space="0" w:color="auto"/>
      </w:divBdr>
    </w:div>
    <w:div w:id="211162420">
      <w:bodyDiv w:val="1"/>
      <w:marLeft w:val="0"/>
      <w:marRight w:val="0"/>
      <w:marTop w:val="0"/>
      <w:marBottom w:val="0"/>
      <w:divBdr>
        <w:top w:val="none" w:sz="0" w:space="0" w:color="auto"/>
        <w:left w:val="none" w:sz="0" w:space="0" w:color="auto"/>
        <w:bottom w:val="none" w:sz="0" w:space="0" w:color="auto"/>
        <w:right w:val="none" w:sz="0" w:space="0" w:color="auto"/>
      </w:divBdr>
    </w:div>
    <w:div w:id="577255386">
      <w:bodyDiv w:val="1"/>
      <w:marLeft w:val="0"/>
      <w:marRight w:val="0"/>
      <w:marTop w:val="0"/>
      <w:marBottom w:val="0"/>
      <w:divBdr>
        <w:top w:val="none" w:sz="0" w:space="0" w:color="auto"/>
        <w:left w:val="none" w:sz="0" w:space="0" w:color="auto"/>
        <w:bottom w:val="none" w:sz="0" w:space="0" w:color="auto"/>
        <w:right w:val="none" w:sz="0" w:space="0" w:color="auto"/>
      </w:divBdr>
    </w:div>
    <w:div w:id="779644057">
      <w:bodyDiv w:val="1"/>
      <w:marLeft w:val="0"/>
      <w:marRight w:val="0"/>
      <w:marTop w:val="0"/>
      <w:marBottom w:val="0"/>
      <w:divBdr>
        <w:top w:val="none" w:sz="0" w:space="0" w:color="auto"/>
        <w:left w:val="none" w:sz="0" w:space="0" w:color="auto"/>
        <w:bottom w:val="none" w:sz="0" w:space="0" w:color="auto"/>
        <w:right w:val="none" w:sz="0" w:space="0" w:color="auto"/>
      </w:divBdr>
    </w:div>
    <w:div w:id="1174228815">
      <w:bodyDiv w:val="1"/>
      <w:marLeft w:val="0"/>
      <w:marRight w:val="0"/>
      <w:marTop w:val="0"/>
      <w:marBottom w:val="0"/>
      <w:divBdr>
        <w:top w:val="none" w:sz="0" w:space="0" w:color="auto"/>
        <w:left w:val="none" w:sz="0" w:space="0" w:color="auto"/>
        <w:bottom w:val="none" w:sz="0" w:space="0" w:color="auto"/>
        <w:right w:val="none" w:sz="0" w:space="0" w:color="auto"/>
      </w:divBdr>
    </w:div>
    <w:div w:id="1489636329">
      <w:bodyDiv w:val="1"/>
      <w:marLeft w:val="0"/>
      <w:marRight w:val="0"/>
      <w:marTop w:val="0"/>
      <w:marBottom w:val="0"/>
      <w:divBdr>
        <w:top w:val="none" w:sz="0" w:space="0" w:color="auto"/>
        <w:left w:val="none" w:sz="0" w:space="0" w:color="auto"/>
        <w:bottom w:val="none" w:sz="0" w:space="0" w:color="auto"/>
        <w:right w:val="none" w:sz="0" w:space="0" w:color="auto"/>
      </w:divBdr>
    </w:div>
    <w:div w:id="153973253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3.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go:gDocsCustomXmlDataStorage xmlns:go="http://customooxmlschemas.google.com/" xmlns:r="http://schemas.openxmlformats.org/officeDocument/2006/relationships">
  <go:docsCustomData xmlns:go="http://customooxmlschemas.google.com/" roundtripDataSignature="AMtx7mg2U9jJOLfoV0+5rYk36OnztstAig==">AMUW2mV0sHFh3rgKO4cle4MDSObXDIqiOs8AEovuS6hExkEkGKtN8/wEpzoiIHaEQNkTiQGdlEdvGVYmhyQTAKHZ+qli0ZRaQgVjcgKWf+Fg/3jWgKUwBsDRcuBc0NPwwvoROzx3PyBu</go:docsCustomData>
</go:gDocsCustomXmlDataStorage>
</file>

<file path=customXml/itemProps1.xml><?xml version="1.0" encoding="utf-8"?>
<ds:datastoreItem xmlns:ds="http://schemas.openxmlformats.org/officeDocument/2006/customXml" ds:itemID="{F2FD9FE3-263C-534C-8CC9-E594D732F2C8}">
  <ds:schemaRefs>
    <ds:schemaRef ds:uri="http://schemas.openxmlformats.org/officeDocument/2006/bibliography"/>
  </ds:schemaRefs>
</ds:datastoreItem>
</file>

<file path=customXml/itemProps2.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12</Pages>
  <Words>4854</Words>
  <Characters>27671</Characters>
  <Application>Microsoft Office Word</Application>
  <DocSecurity>0</DocSecurity>
  <Lines>230</Lines>
  <Paragraphs>64</Paragraphs>
  <ScaleCrop>false</ScaleCrop>
  <HeadingPairs>
    <vt:vector size="4" baseType="variant">
      <vt:variant>
        <vt:lpstr>Title</vt:lpstr>
      </vt:variant>
      <vt:variant>
        <vt:i4>1</vt:i4>
      </vt:variant>
      <vt:variant>
        <vt:lpstr>Titolo</vt:lpstr>
      </vt:variant>
      <vt:variant>
        <vt:i4>1</vt:i4>
      </vt:variant>
    </vt:vector>
  </HeadingPairs>
  <TitlesOfParts>
    <vt:vector size="2" baseType="lpstr">
      <vt:lpstr/>
      <vt:lpstr/>
    </vt:vector>
  </TitlesOfParts>
  <Company/>
  <LinksUpToDate>false</LinksUpToDate>
  <CharactersWithSpaces>32461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silvia fargion</dc:creator>
  <cp:lastModifiedBy>Monaco Salvatore</cp:lastModifiedBy>
  <cp:revision>14</cp:revision>
  <cp:lastPrinted>2022-07-07T07:59:00Z</cp:lastPrinted>
  <dcterms:created xsi:type="dcterms:W3CDTF">2022-02-21T12:16:00Z</dcterms:created>
  <dcterms:modified xsi:type="dcterms:W3CDTF">2022-07-18T16:38:00Z</dcterms:modified>
</cp:coreProperties>
</file>