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3B4024" w14:textId="77777777" w:rsidR="005760A2" w:rsidRDefault="005760A2" w:rsidP="00BC0D00"/>
    <w:p w14:paraId="44DE19A6" w14:textId="024142D0" w:rsidR="004A384A" w:rsidRDefault="00867F1E" w:rsidP="00F41794">
      <w:pPr>
        <w:ind w:firstLine="0"/>
        <w:jc w:val="center"/>
        <w:rPr>
          <w:rStyle w:val="Titolodellibro"/>
          <w:sz w:val="40"/>
          <w:szCs w:val="40"/>
        </w:rPr>
      </w:pPr>
      <w:r w:rsidRPr="00620DAB">
        <w:rPr>
          <w:rStyle w:val="Titolodellibro"/>
          <w:sz w:val="40"/>
          <w:szCs w:val="40"/>
        </w:rPr>
        <w:t xml:space="preserve">TORRENTE </w:t>
      </w:r>
      <w:r w:rsidR="00434B13" w:rsidRPr="00620DAB">
        <w:rPr>
          <w:rStyle w:val="Titolodellibro"/>
          <w:sz w:val="40"/>
          <w:szCs w:val="40"/>
        </w:rPr>
        <w:t>RIO MAGGIORE</w:t>
      </w:r>
      <w:r w:rsidRPr="00620DAB">
        <w:rPr>
          <w:rStyle w:val="Titolodellibro"/>
          <w:sz w:val="40"/>
          <w:szCs w:val="40"/>
        </w:rPr>
        <w:t>:</w:t>
      </w:r>
      <w:r w:rsidR="00620DAB" w:rsidRPr="00620DAB">
        <w:rPr>
          <w:rStyle w:val="Titolodellibro"/>
          <w:sz w:val="40"/>
          <w:szCs w:val="40"/>
        </w:rPr>
        <w:t xml:space="preserve"> </w:t>
      </w:r>
      <w:r w:rsidR="004A384A" w:rsidRPr="00620DAB">
        <w:rPr>
          <w:rStyle w:val="Titolodellibro"/>
          <w:sz w:val="40"/>
          <w:szCs w:val="40"/>
        </w:rPr>
        <w:t>MODELLO FISICO</w:t>
      </w:r>
      <w:r w:rsidR="00620DAB" w:rsidRPr="00620DAB">
        <w:rPr>
          <w:rStyle w:val="Titolodellibro"/>
          <w:sz w:val="40"/>
          <w:szCs w:val="40"/>
        </w:rPr>
        <w:t xml:space="preserve"> </w:t>
      </w:r>
      <w:r w:rsidR="004A384A" w:rsidRPr="00620DAB">
        <w:rPr>
          <w:rStyle w:val="Titolodellibro"/>
          <w:sz w:val="40"/>
          <w:szCs w:val="40"/>
        </w:rPr>
        <w:t>DEL</w:t>
      </w:r>
      <w:r w:rsidR="00434B13" w:rsidRPr="00620DAB">
        <w:rPr>
          <w:rStyle w:val="Titolodellibro"/>
          <w:sz w:val="40"/>
          <w:szCs w:val="40"/>
        </w:rPr>
        <w:t xml:space="preserve"> </w:t>
      </w:r>
      <w:r w:rsidR="00434B13" w:rsidRPr="00620DAB">
        <w:rPr>
          <w:rStyle w:val="Titolodellibro"/>
          <w:caps/>
          <w:sz w:val="40"/>
          <w:szCs w:val="40"/>
        </w:rPr>
        <w:t>CANALE</w:t>
      </w:r>
      <w:r w:rsidR="00434B13" w:rsidRPr="00620DAB">
        <w:rPr>
          <w:rStyle w:val="Titolodellibro"/>
          <w:sz w:val="40"/>
          <w:szCs w:val="40"/>
        </w:rPr>
        <w:t xml:space="preserve"> SCOLMATORE</w:t>
      </w:r>
    </w:p>
    <w:p w14:paraId="59A4C21F" w14:textId="77777777" w:rsidR="00CE0D97" w:rsidRDefault="00CE0D97" w:rsidP="00F41794">
      <w:pPr>
        <w:ind w:firstLine="0"/>
        <w:jc w:val="center"/>
        <w:rPr>
          <w:rStyle w:val="Titolodellibro"/>
          <w:sz w:val="40"/>
          <w:szCs w:val="40"/>
        </w:rPr>
      </w:pPr>
    </w:p>
    <w:p w14:paraId="420E9D90" w14:textId="26677526" w:rsidR="009E067A" w:rsidRPr="00F757B1" w:rsidRDefault="00F757B1" w:rsidP="00F757B1">
      <w:pPr>
        <w:jc w:val="center"/>
        <w:rPr>
          <w:lang w:val="en-GB"/>
        </w:rPr>
      </w:pPr>
      <w:r w:rsidRPr="00F757B1">
        <w:rPr>
          <w:rStyle w:val="Titolodellibro"/>
          <w:sz w:val="40"/>
          <w:szCs w:val="40"/>
          <w:lang w:val="en-GB"/>
        </w:rPr>
        <w:t>RIO MAGGIORE STREAM: PHYSICAL MODEL OF THE DRAINAGE CHANNEL</w:t>
      </w:r>
    </w:p>
    <w:p w14:paraId="25050DCD" w14:textId="77777777" w:rsidR="00A14BD4" w:rsidRDefault="00A14BD4" w:rsidP="00BC0D00">
      <w:pPr>
        <w:rPr>
          <w:lang w:val="en-GB"/>
        </w:rPr>
      </w:pPr>
    </w:p>
    <w:p w14:paraId="03F4F511" w14:textId="77777777" w:rsidR="00F757B1" w:rsidRDefault="00F757B1" w:rsidP="00BC0D00">
      <w:pPr>
        <w:rPr>
          <w:lang w:val="en-GB"/>
        </w:rPr>
      </w:pPr>
    </w:p>
    <w:p w14:paraId="732ACDBB" w14:textId="77777777" w:rsidR="00F757B1" w:rsidRPr="00F757B1" w:rsidRDefault="00F757B1" w:rsidP="00BC0D00">
      <w:pPr>
        <w:rPr>
          <w:lang w:val="en-GB"/>
        </w:rPr>
      </w:pPr>
    </w:p>
    <w:p w14:paraId="65D8B478" w14:textId="775A33B8" w:rsidR="005760A2" w:rsidRDefault="00434B13" w:rsidP="00A14BD4">
      <w:pPr>
        <w:ind w:firstLine="0"/>
        <w:jc w:val="center"/>
      </w:pPr>
      <w:r>
        <w:t xml:space="preserve">Fabio </w:t>
      </w:r>
      <w:proofErr w:type="gramStart"/>
      <w:r>
        <w:t>Castelli</w:t>
      </w:r>
      <w:r w:rsidR="00A14BD4" w:rsidRPr="00A14BD4">
        <w:rPr>
          <w:vertAlign w:val="superscript"/>
        </w:rPr>
        <w:t>(</w:t>
      </w:r>
      <w:proofErr w:type="gramEnd"/>
      <w:r w:rsidR="00A14BD4" w:rsidRPr="00A14BD4">
        <w:rPr>
          <w:vertAlign w:val="superscript"/>
        </w:rPr>
        <w:t>1)</w:t>
      </w:r>
      <w:r w:rsidR="00132E84">
        <w:t xml:space="preserve">, </w:t>
      </w:r>
      <w:r w:rsidR="00C456CE">
        <w:t xml:space="preserve">Damiano </w:t>
      </w:r>
      <w:proofErr w:type="spellStart"/>
      <w:r w:rsidR="00C456CE">
        <w:t>Cavuta</w:t>
      </w:r>
      <w:proofErr w:type="spellEnd"/>
      <w:r w:rsidR="00C456CE" w:rsidRPr="00A14BD4">
        <w:rPr>
          <w:vertAlign w:val="superscript"/>
        </w:rPr>
        <w:t>(1)</w:t>
      </w:r>
      <w:r w:rsidR="00C456CE">
        <w:t xml:space="preserve">, </w:t>
      </w:r>
      <w:r w:rsidR="00F41794">
        <w:t xml:space="preserve">Simona </w:t>
      </w:r>
      <w:proofErr w:type="spellStart"/>
      <w:r w:rsidR="00F41794">
        <w:t>Francalanci</w:t>
      </w:r>
      <w:proofErr w:type="spellEnd"/>
      <w:r w:rsidR="00A14BD4" w:rsidRPr="00A14BD4">
        <w:rPr>
          <w:vertAlign w:val="superscript"/>
        </w:rPr>
        <w:t>(1)</w:t>
      </w:r>
      <w:r w:rsidR="00132E84">
        <w:t xml:space="preserve">, </w:t>
      </w:r>
      <w:r>
        <w:t>Lorenzo Lotti</w:t>
      </w:r>
      <w:r w:rsidR="00A14BD4" w:rsidRPr="00A14BD4">
        <w:rPr>
          <w:vertAlign w:val="superscript"/>
        </w:rPr>
        <w:t>(1)</w:t>
      </w:r>
      <w:r w:rsidR="00132E84">
        <w:t xml:space="preserve">, </w:t>
      </w:r>
      <w:r>
        <w:t>Enio Paris</w:t>
      </w:r>
      <w:r w:rsidR="00A14BD4" w:rsidRPr="00A14BD4">
        <w:rPr>
          <w:vertAlign w:val="superscript"/>
        </w:rPr>
        <w:t>(1)</w:t>
      </w:r>
      <w:r w:rsidR="00132E84">
        <w:t xml:space="preserve">, </w:t>
      </w:r>
      <w:r w:rsidR="008B47D6">
        <w:t>Luca Solari</w:t>
      </w:r>
      <w:r w:rsidR="00A14BD4" w:rsidRPr="00A14BD4">
        <w:rPr>
          <w:vertAlign w:val="superscript"/>
        </w:rPr>
        <w:t>(1)</w:t>
      </w:r>
      <w:r w:rsidR="00132E84">
        <w:t xml:space="preserve">, </w:t>
      </w:r>
      <w:r w:rsidR="00C456CE">
        <w:t>Denise Cecconi</w:t>
      </w:r>
      <w:r w:rsidR="00C456CE" w:rsidRPr="00A14BD4">
        <w:rPr>
          <w:vertAlign w:val="superscript"/>
        </w:rPr>
        <w:t>(</w:t>
      </w:r>
      <w:r w:rsidR="00C456CE">
        <w:rPr>
          <w:vertAlign w:val="superscript"/>
        </w:rPr>
        <w:t>2</w:t>
      </w:r>
      <w:r w:rsidR="00C456CE" w:rsidRPr="00A14BD4">
        <w:rPr>
          <w:vertAlign w:val="superscript"/>
        </w:rPr>
        <w:t>)</w:t>
      </w:r>
      <w:r w:rsidR="00C456CE">
        <w:t>, Enzo Di Carlo</w:t>
      </w:r>
      <w:r w:rsidR="00C456CE" w:rsidRPr="00A14BD4">
        <w:rPr>
          <w:vertAlign w:val="superscript"/>
        </w:rPr>
        <w:t>(</w:t>
      </w:r>
      <w:r w:rsidR="00C456CE">
        <w:rPr>
          <w:vertAlign w:val="superscript"/>
        </w:rPr>
        <w:t>2</w:t>
      </w:r>
      <w:r w:rsidR="00C456CE" w:rsidRPr="00A14BD4">
        <w:rPr>
          <w:vertAlign w:val="superscript"/>
        </w:rPr>
        <w:t>)</w:t>
      </w:r>
      <w:r w:rsidR="00C456CE">
        <w:t>, Francesco Pistone</w:t>
      </w:r>
      <w:r w:rsidR="00C456CE" w:rsidRPr="00A14BD4">
        <w:rPr>
          <w:vertAlign w:val="superscript"/>
        </w:rPr>
        <w:t>(</w:t>
      </w:r>
      <w:r w:rsidR="00C456CE">
        <w:rPr>
          <w:vertAlign w:val="superscript"/>
        </w:rPr>
        <w:t>2</w:t>
      </w:r>
      <w:r w:rsidR="00C456CE" w:rsidRPr="00A14BD4">
        <w:rPr>
          <w:vertAlign w:val="superscript"/>
        </w:rPr>
        <w:t>)</w:t>
      </w:r>
      <w:r w:rsidR="00394B48">
        <w:t>, Ilaria Buti</w:t>
      </w:r>
      <w:r w:rsidR="00394B48" w:rsidRPr="00A14BD4">
        <w:rPr>
          <w:vertAlign w:val="superscript"/>
        </w:rPr>
        <w:t>(</w:t>
      </w:r>
      <w:r w:rsidR="00394B48">
        <w:rPr>
          <w:vertAlign w:val="superscript"/>
        </w:rPr>
        <w:t>3</w:t>
      </w:r>
      <w:r w:rsidR="00394B48" w:rsidRPr="00A14BD4">
        <w:rPr>
          <w:vertAlign w:val="superscript"/>
        </w:rPr>
        <w:t>)</w:t>
      </w:r>
    </w:p>
    <w:p w14:paraId="1E895557" w14:textId="77777777" w:rsidR="00A14BD4" w:rsidRPr="00A14BD4" w:rsidRDefault="00A14BD4" w:rsidP="00A14BD4">
      <w:pPr>
        <w:rPr>
          <w:bCs w:val="0"/>
          <w:i/>
          <w:szCs w:val="22"/>
        </w:rPr>
      </w:pPr>
      <w:r w:rsidRPr="00A14BD4">
        <w:rPr>
          <w:i/>
          <w:szCs w:val="22"/>
          <w:vertAlign w:val="superscript"/>
        </w:rPr>
        <w:t>(1)</w:t>
      </w:r>
      <w:r w:rsidRPr="00A14BD4">
        <w:rPr>
          <w:i/>
          <w:szCs w:val="22"/>
        </w:rPr>
        <w:t xml:space="preserve"> Dipartimento di Ingegneria Civile e Ambientale, Università di Firenze</w:t>
      </w:r>
    </w:p>
    <w:p w14:paraId="159BB4DD" w14:textId="02213FB7" w:rsidR="00A14BD4" w:rsidRDefault="00A14BD4" w:rsidP="00D35440">
      <w:pPr>
        <w:spacing w:before="0"/>
        <w:rPr>
          <w:i/>
          <w:szCs w:val="22"/>
        </w:rPr>
      </w:pPr>
      <w:r w:rsidRPr="00A14BD4">
        <w:rPr>
          <w:i/>
          <w:szCs w:val="22"/>
          <w:vertAlign w:val="superscript"/>
        </w:rPr>
        <w:t>(2)</w:t>
      </w:r>
      <w:r w:rsidRPr="00A14BD4">
        <w:rPr>
          <w:i/>
          <w:szCs w:val="22"/>
        </w:rPr>
        <w:t xml:space="preserve"> </w:t>
      </w:r>
      <w:r>
        <w:rPr>
          <w:i/>
          <w:szCs w:val="22"/>
        </w:rPr>
        <w:t>Regione Toscana</w:t>
      </w:r>
    </w:p>
    <w:p w14:paraId="5802ED9E" w14:textId="5AC2A2DA" w:rsidR="00394B48" w:rsidRPr="00A14BD4" w:rsidRDefault="00394B48" w:rsidP="00394B48">
      <w:pPr>
        <w:spacing w:before="0"/>
        <w:rPr>
          <w:bCs w:val="0"/>
          <w:i/>
          <w:szCs w:val="22"/>
        </w:rPr>
      </w:pPr>
      <w:r w:rsidRPr="00A14BD4">
        <w:rPr>
          <w:i/>
          <w:szCs w:val="22"/>
          <w:vertAlign w:val="superscript"/>
        </w:rPr>
        <w:t>(</w:t>
      </w:r>
      <w:r>
        <w:rPr>
          <w:i/>
          <w:szCs w:val="22"/>
          <w:vertAlign w:val="superscript"/>
        </w:rPr>
        <w:t>3</w:t>
      </w:r>
      <w:r w:rsidRPr="00A14BD4">
        <w:rPr>
          <w:i/>
          <w:szCs w:val="22"/>
          <w:vertAlign w:val="superscript"/>
        </w:rPr>
        <w:t>)</w:t>
      </w:r>
      <w:r w:rsidRPr="00A14BD4">
        <w:rPr>
          <w:i/>
          <w:szCs w:val="22"/>
        </w:rPr>
        <w:t xml:space="preserve"> </w:t>
      </w:r>
      <w:r>
        <w:rPr>
          <w:i/>
          <w:szCs w:val="22"/>
        </w:rPr>
        <w:t>Provincia di Livorno</w:t>
      </w:r>
    </w:p>
    <w:p w14:paraId="6019C762" w14:textId="77777777" w:rsidR="00394B48" w:rsidRPr="00A14BD4" w:rsidRDefault="00394B48" w:rsidP="00D35440">
      <w:pPr>
        <w:spacing w:before="0"/>
        <w:rPr>
          <w:bCs w:val="0"/>
          <w:i/>
          <w:szCs w:val="22"/>
        </w:rPr>
      </w:pPr>
    </w:p>
    <w:p w14:paraId="4F3CF5C8" w14:textId="77777777" w:rsidR="00A14BD4" w:rsidRDefault="00A14BD4" w:rsidP="00A14BD4">
      <w:pPr>
        <w:ind w:firstLine="0"/>
        <w:jc w:val="center"/>
      </w:pPr>
    </w:p>
    <w:p w14:paraId="6B79944F" w14:textId="77777777" w:rsidR="00F757B1" w:rsidRDefault="00F757B1" w:rsidP="00A14BD4">
      <w:pPr>
        <w:ind w:firstLine="0"/>
        <w:jc w:val="center"/>
      </w:pPr>
    </w:p>
    <w:p w14:paraId="061B6328" w14:textId="2BEB0535" w:rsidR="00F757B1" w:rsidRDefault="00F757B1" w:rsidP="00A14BD4">
      <w:pPr>
        <w:ind w:firstLine="0"/>
        <w:jc w:val="center"/>
      </w:pPr>
      <w:r>
        <w:br w:type="page"/>
      </w:r>
    </w:p>
    <w:p w14:paraId="4590439F" w14:textId="00AC9CF6" w:rsidR="00485738" w:rsidRDefault="007F1ADF" w:rsidP="00BC0D00">
      <w:pPr>
        <w:pStyle w:val="Titolo1"/>
      </w:pPr>
      <w:r>
        <w:lastRenderedPageBreak/>
        <w:t>Premessa</w:t>
      </w:r>
    </w:p>
    <w:p w14:paraId="603B9196" w14:textId="1C77C279" w:rsidR="00241EA2" w:rsidRPr="001D32C2" w:rsidRDefault="00241EA2" w:rsidP="00184111">
      <w:r w:rsidRPr="001D32C2">
        <w:t>Nei giorni 9-10 settembre 2017 un violento nubifragio si è abbattuto nella zona costiera a sud di Livorno, con precipitazioni che hanno assunto valori estremi con punte superiori a 40 mm/15 min, 120</w:t>
      </w:r>
      <w:r w:rsidR="00184111">
        <w:t xml:space="preserve"> </w:t>
      </w:r>
      <w:r w:rsidRPr="001D32C2">
        <w:t>mm/1</w:t>
      </w:r>
      <w:r w:rsidR="00184111">
        <w:t xml:space="preserve"> </w:t>
      </w:r>
      <w:r w:rsidRPr="001D32C2">
        <w:t>ora e 230 mm</w:t>
      </w:r>
      <w:r w:rsidR="00184111">
        <w:t>/</w:t>
      </w:r>
      <w:r w:rsidRPr="001D32C2">
        <w:t>3 ore</w:t>
      </w:r>
      <w:r w:rsidR="001D32C2" w:rsidRPr="001D32C2">
        <w:t xml:space="preserve"> (</w:t>
      </w:r>
      <w:r w:rsidR="00184111">
        <w:t>CFR Toscana, 2017</w:t>
      </w:r>
      <w:r w:rsidR="001D32C2" w:rsidRPr="001D32C2">
        <w:t>)</w:t>
      </w:r>
      <w:r w:rsidRPr="001D32C2">
        <w:t xml:space="preserve">. </w:t>
      </w:r>
      <w:r w:rsidR="00EB6D56" w:rsidRPr="001D32C2">
        <w:t xml:space="preserve">Nei piccoli bacini collinari si sono generate portate </w:t>
      </w:r>
      <w:r w:rsidRPr="001D32C2">
        <w:t>molto superior</w:t>
      </w:r>
      <w:r w:rsidR="00EB6D56" w:rsidRPr="001D32C2">
        <w:t>i</w:t>
      </w:r>
      <w:r w:rsidRPr="001D32C2">
        <w:t xml:space="preserve"> alla capacità di </w:t>
      </w:r>
      <w:r w:rsidR="001D32C2" w:rsidRPr="001D32C2">
        <w:t xml:space="preserve">contenimento </w:t>
      </w:r>
      <w:r w:rsidRPr="001D32C2">
        <w:t>de</w:t>
      </w:r>
      <w:r w:rsidR="00EB6D56" w:rsidRPr="001D32C2">
        <w:t xml:space="preserve">i </w:t>
      </w:r>
      <w:r w:rsidRPr="001D32C2">
        <w:t>cors</w:t>
      </w:r>
      <w:r w:rsidR="00EB6D56" w:rsidRPr="001D32C2">
        <w:t>i</w:t>
      </w:r>
      <w:r w:rsidRPr="001D32C2">
        <w:t xml:space="preserve"> d'acqua</w:t>
      </w:r>
      <w:r w:rsidR="00EB6D56" w:rsidRPr="001D32C2">
        <w:t>. In particolare, nel bacino idrografico del Rio Maggiore, che si estende per circa 8 km</w:t>
      </w:r>
      <w:r w:rsidR="00EB6D56" w:rsidRPr="001D32C2">
        <w:rPr>
          <w:vertAlign w:val="superscript"/>
        </w:rPr>
        <w:t>2</w:t>
      </w:r>
      <w:r w:rsidR="00EB6D56" w:rsidRPr="001D32C2">
        <w:t xml:space="preserve">, i deflussi di piena hanno causato estese inondazioni, soprattutto nel tratto urbano della città di Livorno, ove il corso d’acqua scorre </w:t>
      </w:r>
      <w:r w:rsidR="001D32C2" w:rsidRPr="001D32C2">
        <w:t xml:space="preserve">prima dello sbocco a mare all’interno di </w:t>
      </w:r>
      <w:r w:rsidRPr="001D32C2">
        <w:t>un lungo tratto tombato di 1 km alla foce (</w:t>
      </w:r>
      <w:r w:rsidRPr="001D32C2">
        <w:fldChar w:fldCharType="begin"/>
      </w:r>
      <w:r w:rsidRPr="001D32C2">
        <w:instrText xml:space="preserve"> REF _Ref98177020 \h </w:instrText>
      </w:r>
      <w:r w:rsidRPr="001D32C2">
        <w:fldChar w:fldCharType="separate"/>
      </w:r>
      <w:r w:rsidRPr="001D32C2">
        <w:t xml:space="preserve">Fig. </w:t>
      </w:r>
      <w:r w:rsidRPr="001D32C2">
        <w:rPr>
          <w:noProof/>
        </w:rPr>
        <w:t>1</w:t>
      </w:r>
      <w:r w:rsidRPr="001D32C2">
        <w:fldChar w:fldCharType="end"/>
      </w:r>
      <w:r w:rsidRPr="001D32C2">
        <w:t>).</w:t>
      </w:r>
    </w:p>
    <w:p w14:paraId="7C86E294" w14:textId="0D0B8373" w:rsidR="00434B13" w:rsidRDefault="00434B13" w:rsidP="00434B13">
      <w:r w:rsidRPr="00434B13">
        <w:t xml:space="preserve">Nell’ottica di riduzione del rischio idraulico sul bacino del torrente Rio Maggiore, </w:t>
      </w:r>
      <w:r w:rsidR="00C3542F">
        <w:t xml:space="preserve">la </w:t>
      </w:r>
      <w:r w:rsidRPr="00434B13">
        <w:t xml:space="preserve">Regione Toscana </w:t>
      </w:r>
      <w:r>
        <w:t xml:space="preserve">con Ordinanza del Commissario Delegato ai sensi dell’art. 5 L. 225/1992 n° 11/2018 affida a </w:t>
      </w:r>
      <w:proofErr w:type="spellStart"/>
      <w:r>
        <w:t>Hydrogeo</w:t>
      </w:r>
      <w:proofErr w:type="spellEnd"/>
      <w:r>
        <w:t xml:space="preserve"> Ingegneria s.r.l. il servizio di “Redazione studio idrologico idraulico e progetto preliminare</w:t>
      </w:r>
      <w:r w:rsidR="000C7DC4">
        <w:t xml:space="preserve"> </w:t>
      </w:r>
      <w:r>
        <w:t>degli interventi di riduzione del rischio idraulico sul bacino idrografico del Rio Maggiore, in Comune di Livorno</w:t>
      </w:r>
      <w:r w:rsidR="000C7DC4">
        <w:t xml:space="preserve"> </w:t>
      </w:r>
      <w:r>
        <w:t>(LI)”</w:t>
      </w:r>
      <w:r w:rsidR="00D21DB3">
        <w:t xml:space="preserve"> </w:t>
      </w:r>
      <w:r w:rsidR="00335F55">
        <w:t>(Regione Toscana, 2018)</w:t>
      </w:r>
      <w:r>
        <w:t xml:space="preserve"> relativo all'intervento “Rio Maggiore – Adeguamento alveo, argini e casse di espansione, compresa</w:t>
      </w:r>
      <w:r w:rsidR="000C7DC4">
        <w:t xml:space="preserve"> </w:t>
      </w:r>
      <w:r>
        <w:t>realizzazione di scolmatore – 1° stralcio”.</w:t>
      </w:r>
    </w:p>
    <w:p w14:paraId="6E254930" w14:textId="266D596A" w:rsidR="005A7624" w:rsidRDefault="005A7624" w:rsidP="005A7624">
      <w:r>
        <w:t>Gli interventi hanno riguardato tutto il bacino del torrente, in particolare l’allargamento del reticolo a sezione aperta da via Cattaneo alla località Limoncino (</w:t>
      </w:r>
      <w:r>
        <w:fldChar w:fldCharType="begin"/>
      </w:r>
      <w:r>
        <w:instrText xml:space="preserve"> REF _Ref98177020 \h </w:instrText>
      </w:r>
      <w:r>
        <w:fldChar w:fldCharType="separate"/>
      </w:r>
      <w:r w:rsidR="00BC2476">
        <w:t xml:space="preserve">Fig. </w:t>
      </w:r>
      <w:r w:rsidR="00BC2476">
        <w:rPr>
          <w:noProof/>
        </w:rPr>
        <w:t>1</w:t>
      </w:r>
      <w:r>
        <w:fldChar w:fldCharType="end"/>
      </w:r>
      <w:r>
        <w:t xml:space="preserve"> in rosso) e la </w:t>
      </w:r>
      <w:proofErr w:type="spellStart"/>
      <w:r>
        <w:t>stombatura</w:t>
      </w:r>
      <w:proofErr w:type="spellEnd"/>
      <w:r>
        <w:t xml:space="preserve"> e l’allargamento del canale da via Cattaneo a via Toti (</w:t>
      </w:r>
      <w:r>
        <w:fldChar w:fldCharType="begin"/>
      </w:r>
      <w:r>
        <w:instrText xml:space="preserve"> REF _Ref98177020 \h </w:instrText>
      </w:r>
      <w:r>
        <w:fldChar w:fldCharType="separate"/>
      </w:r>
      <w:r w:rsidR="00BC2476">
        <w:t xml:space="preserve">Fig. </w:t>
      </w:r>
      <w:r w:rsidR="00BC2476">
        <w:rPr>
          <w:noProof/>
        </w:rPr>
        <w:t>1</w:t>
      </w:r>
      <w:r>
        <w:fldChar w:fldCharType="end"/>
      </w:r>
      <w:r>
        <w:t xml:space="preserve"> in verde). Per quanto riguarda la parte terminale del Rio Maggiore, da via Toti allo sbocco a mare (</w:t>
      </w:r>
      <w:r>
        <w:fldChar w:fldCharType="begin"/>
      </w:r>
      <w:r>
        <w:instrText xml:space="preserve"> REF _Ref98177020 \h </w:instrText>
      </w:r>
      <w:r>
        <w:fldChar w:fldCharType="separate"/>
      </w:r>
      <w:r w:rsidR="00BC2476">
        <w:t xml:space="preserve">Fig. </w:t>
      </w:r>
      <w:r w:rsidR="00BC2476">
        <w:rPr>
          <w:noProof/>
        </w:rPr>
        <w:t>1</w:t>
      </w:r>
      <w:r>
        <w:fldChar w:fldCharType="end"/>
      </w:r>
      <w:r>
        <w:t xml:space="preserve"> in giallo), il progetto prevede:</w:t>
      </w:r>
    </w:p>
    <w:p w14:paraId="2775B5BE" w14:textId="5177426A" w:rsidR="005A7624" w:rsidRPr="00565709" w:rsidRDefault="005A7624" w:rsidP="005A7624">
      <w:pPr>
        <w:pStyle w:val="Paragrafoelenco"/>
        <w:ind w:left="993"/>
      </w:pPr>
      <w:r>
        <w:t xml:space="preserve">la realizzazione di un nuovo canale scolmatore tombato (in seguito </w:t>
      </w:r>
      <w:r w:rsidRPr="00565709">
        <w:t xml:space="preserve">Bypass) che da via Toti preleva </w:t>
      </w:r>
      <w:r w:rsidRPr="00C937CE">
        <w:t>mediante un</w:t>
      </w:r>
      <w:r>
        <w:t>’</w:t>
      </w:r>
      <w:r w:rsidRPr="00C937CE">
        <w:t>opera di presa costituita da una soglia sfiorante laterale in destra del Rio Maggiore</w:t>
      </w:r>
      <w:r>
        <w:t>,</w:t>
      </w:r>
      <w:r w:rsidRPr="00C937CE">
        <w:t xml:space="preserve"> </w:t>
      </w:r>
      <w:r w:rsidRPr="00565709">
        <w:t xml:space="preserve">parte della portata </w:t>
      </w:r>
      <w:r>
        <w:t>di piena</w:t>
      </w:r>
      <w:r w:rsidRPr="00565709">
        <w:t xml:space="preserve"> per restituirla a mare nell’area dell’Accademia Militare (</w:t>
      </w:r>
      <w:r w:rsidRPr="00565709">
        <w:fldChar w:fldCharType="begin"/>
      </w:r>
      <w:r w:rsidRPr="00565709">
        <w:instrText xml:space="preserve"> REF _Ref183435570 \h </w:instrText>
      </w:r>
      <w:r>
        <w:instrText xml:space="preserve"> \* MERGEFORMAT </w:instrText>
      </w:r>
      <w:r w:rsidRPr="00565709">
        <w:fldChar w:fldCharType="separate"/>
      </w:r>
      <w:r w:rsidR="00BC2476">
        <w:t>Fig. 2</w:t>
      </w:r>
      <w:r w:rsidRPr="00565709">
        <w:fldChar w:fldCharType="end"/>
      </w:r>
      <w:r w:rsidRPr="00565709">
        <w:t xml:space="preserve"> in rosso);</w:t>
      </w:r>
    </w:p>
    <w:p w14:paraId="69CA04E0" w14:textId="5EE66E1B" w:rsidR="005A7624" w:rsidRDefault="005A7624" w:rsidP="005A7624">
      <w:pPr>
        <w:pStyle w:val="Paragrafoelenco"/>
        <w:ind w:left="993"/>
      </w:pPr>
      <w:r w:rsidRPr="00565709">
        <w:t>la riqualificazione strutturale dell’attuale tratto tombato (in seguito Tombamento) del Rio Maggiore a valle dell’opera di presa dello scolmatore fino alla foce (</w:t>
      </w:r>
      <w:r w:rsidRPr="00565709">
        <w:fldChar w:fldCharType="begin"/>
      </w:r>
      <w:r w:rsidRPr="00565709">
        <w:instrText xml:space="preserve"> REF _Ref183435570 \h </w:instrText>
      </w:r>
      <w:r>
        <w:instrText xml:space="preserve"> \* MERGEFORMAT </w:instrText>
      </w:r>
      <w:r w:rsidRPr="00565709">
        <w:fldChar w:fldCharType="separate"/>
      </w:r>
      <w:r w:rsidR="00BC2476">
        <w:t>Fig. 2</w:t>
      </w:r>
      <w:r w:rsidRPr="00565709">
        <w:fldChar w:fldCharType="end"/>
      </w:r>
      <w:r w:rsidRPr="00565709">
        <w:t xml:space="preserve"> in blu).</w:t>
      </w:r>
    </w:p>
    <w:p w14:paraId="756861B0" w14:textId="2F1C491C" w:rsidR="00CD4E7D" w:rsidRDefault="00CD4E7D" w:rsidP="00DB58C4"/>
    <w:p w14:paraId="4A23942E" w14:textId="14D77F2B" w:rsidR="00132E84" w:rsidRDefault="00C20142" w:rsidP="00CD4E7D">
      <w:pPr>
        <w:ind w:firstLine="0"/>
      </w:pPr>
      <w:r>
        <w:rPr>
          <w:noProof/>
        </w:rPr>
        <w:drawing>
          <wp:inline distT="0" distB="0" distL="0" distR="0" wp14:anchorId="72FEE773" wp14:editId="2A365F8D">
            <wp:extent cx="6120765" cy="3009900"/>
            <wp:effectExtent l="0" t="0" r="0" b="0"/>
            <wp:docPr id="332663916" name="Immagine 22" descr="Immagine che contiene mappa, testo, atlant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663916" name="Immagine 22" descr="Immagine che contiene mappa, testo, atlante&#10;&#10;Il contenuto generato dall'IA potrebbe non essere corretto."/>
                    <pic:cNvPicPr>
                      <a:picLocks noChangeAspect="1" noChangeArrowheads="1"/>
                    </pic:cNvPicPr>
                  </pic:nvPicPr>
                  <pic:blipFill rotWithShape="1">
                    <a:blip r:embed="rId9">
                      <a:extLst>
                        <a:ext uri="{28A0092B-C50C-407E-A947-70E740481C1C}">
                          <a14:useLocalDpi xmlns:a14="http://schemas.microsoft.com/office/drawing/2010/main" val="0"/>
                        </a:ext>
                      </a:extLst>
                    </a:blip>
                    <a:srcRect t="6086" b="6492"/>
                    <a:stretch/>
                  </pic:blipFill>
                  <pic:spPr bwMode="auto">
                    <a:xfrm>
                      <a:off x="0" y="0"/>
                      <a:ext cx="6120765" cy="3009900"/>
                    </a:xfrm>
                    <a:prstGeom prst="rect">
                      <a:avLst/>
                    </a:prstGeom>
                    <a:noFill/>
                    <a:ln>
                      <a:noFill/>
                    </a:ln>
                    <a:extLst>
                      <a:ext uri="{53640926-AAD7-44D8-BBD7-CCE9431645EC}">
                        <a14:shadowObscured xmlns:a14="http://schemas.microsoft.com/office/drawing/2010/main"/>
                      </a:ext>
                    </a:extLst>
                  </pic:spPr>
                </pic:pic>
              </a:graphicData>
            </a:graphic>
          </wp:inline>
        </w:drawing>
      </w:r>
    </w:p>
    <w:p w14:paraId="5F0437DC" w14:textId="6C7D9CD9" w:rsidR="00CD4E7D" w:rsidRDefault="00CD4E7D" w:rsidP="00CD4E7D">
      <w:pPr>
        <w:pStyle w:val="Didascalia"/>
      </w:pPr>
      <w:bookmarkStart w:id="0" w:name="_Ref98177020"/>
      <w:r>
        <w:t xml:space="preserve">Fig. </w:t>
      </w:r>
      <w:fldSimple w:instr=" SEQ Fig. \* ARABIC ">
        <w:r w:rsidR="00BC2476">
          <w:rPr>
            <w:noProof/>
          </w:rPr>
          <w:t>1</w:t>
        </w:r>
      </w:fldSimple>
      <w:bookmarkEnd w:id="0"/>
      <w:r>
        <w:t xml:space="preserve">: vista planimetrica del tracciato attuale del Torrente Rio Maggiore nella parte finale adiacente alla città di Livorno; in </w:t>
      </w:r>
      <w:r w:rsidR="00FF5060">
        <w:t xml:space="preserve">verde e </w:t>
      </w:r>
      <w:r>
        <w:t>giallo il tratto tombato</w:t>
      </w:r>
    </w:p>
    <w:p w14:paraId="746178E0" w14:textId="77777777" w:rsidR="00FF5060" w:rsidRPr="00565709" w:rsidRDefault="00FF5060" w:rsidP="00FF5060">
      <w:pPr>
        <w:ind w:left="633" w:firstLine="0"/>
      </w:pPr>
    </w:p>
    <w:p w14:paraId="110A452C" w14:textId="5817984A" w:rsidR="00B3405C" w:rsidRDefault="00854F30" w:rsidP="00FF5060">
      <w:pPr>
        <w:ind w:firstLine="0"/>
      </w:pPr>
      <w:r>
        <w:rPr>
          <w:noProof/>
        </w:rPr>
        <w:lastRenderedPageBreak/>
        <w:drawing>
          <wp:inline distT="0" distB="0" distL="0" distR="0" wp14:anchorId="3D2CC09D" wp14:editId="5812BC3E">
            <wp:extent cx="6120765" cy="2600325"/>
            <wp:effectExtent l="0" t="0" r="0" b="9525"/>
            <wp:docPr id="754384363" name="Immagine 30" descr="Immagine che contiene testo, Aerofotogrammetria, Urbanistica, Vista aer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384363" name="Immagine 30" descr="Immagine che contiene testo, Aerofotogrammetria, Urbanistica, Vista aerea&#10;&#10;Il contenuto generato dall'IA potrebbe non essere corrett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0765" cy="2600325"/>
                    </a:xfrm>
                    <a:prstGeom prst="rect">
                      <a:avLst/>
                    </a:prstGeom>
                    <a:noFill/>
                    <a:ln>
                      <a:noFill/>
                    </a:ln>
                  </pic:spPr>
                </pic:pic>
              </a:graphicData>
            </a:graphic>
          </wp:inline>
        </w:drawing>
      </w:r>
    </w:p>
    <w:p w14:paraId="14415E1D" w14:textId="220F8ACC" w:rsidR="00B3405C" w:rsidRDefault="00B3405C" w:rsidP="00B3405C">
      <w:pPr>
        <w:pStyle w:val="Didascalia"/>
      </w:pPr>
      <w:bookmarkStart w:id="1" w:name="_Ref183435570"/>
      <w:r>
        <w:t xml:space="preserve">Fig. </w:t>
      </w:r>
      <w:fldSimple w:instr=" SEQ Fig. \* ARABIC ">
        <w:r w:rsidR="00BC2476">
          <w:rPr>
            <w:noProof/>
          </w:rPr>
          <w:t>2</w:t>
        </w:r>
      </w:fldSimple>
      <w:bookmarkEnd w:id="1"/>
      <w:r>
        <w:t xml:space="preserve">: vista planimetrica </w:t>
      </w:r>
      <w:r w:rsidR="00FF5060">
        <w:t>degli interventi nella parte terminale del Rio Maggiore</w:t>
      </w:r>
      <w:r>
        <w:t xml:space="preserve">: in verde </w:t>
      </w:r>
      <w:r w:rsidR="00335F55">
        <w:t>l’</w:t>
      </w:r>
      <w:r w:rsidR="00D1004B">
        <w:t xml:space="preserve">adeguamento del </w:t>
      </w:r>
      <w:r w:rsidR="00CE0D97">
        <w:t>C</w:t>
      </w:r>
      <w:r>
        <w:t>anale aperto</w:t>
      </w:r>
      <w:r w:rsidR="00335F55">
        <w:t xml:space="preserve"> (</w:t>
      </w:r>
      <w:r>
        <w:t>in corso di realizzazione), in blu il tracciato attuale tombato del Rio Maggiore</w:t>
      </w:r>
      <w:r w:rsidR="008D7738">
        <w:t xml:space="preserve"> (Tombamento)</w:t>
      </w:r>
      <w:r>
        <w:t>, in rosso il nuovo canale scolmatore tombato (Bypass)</w:t>
      </w:r>
      <w:r w:rsidR="00A91A10">
        <w:t>, in arancione il raccordo tra l’opera di sfioro e il Bypass</w:t>
      </w:r>
    </w:p>
    <w:p w14:paraId="40D65A6F" w14:textId="2535FFFF" w:rsidR="00B3405C" w:rsidRDefault="00B3405C" w:rsidP="007440FA"/>
    <w:p w14:paraId="12000A2E" w14:textId="45B3538F" w:rsidR="007440FA" w:rsidRDefault="00D21DB3" w:rsidP="007440FA">
      <w:r w:rsidRPr="00D21DB3">
        <w:t xml:space="preserve">Considerata la rilevanza dell’intervento, </w:t>
      </w:r>
      <w:r w:rsidR="00C61F7E">
        <w:t xml:space="preserve">la </w:t>
      </w:r>
      <w:r w:rsidRPr="00D21DB3">
        <w:t>Regione Toscana ha richiesto</w:t>
      </w:r>
      <w:r w:rsidR="00C937CE">
        <w:t xml:space="preserve"> al Dipartimento di Ingegneria Civile e Ambientale dell’Università di Firenze (in seguito DICEA)</w:t>
      </w:r>
      <w:r w:rsidRPr="00D21DB3">
        <w:t xml:space="preserve"> la verifica su modello fisico </w:t>
      </w:r>
      <w:r>
        <w:t xml:space="preserve">di queste ultime </w:t>
      </w:r>
      <w:r w:rsidRPr="00D21DB3">
        <w:t>ipotesi progettuali</w:t>
      </w:r>
      <w:r>
        <w:t xml:space="preserve"> stipula</w:t>
      </w:r>
      <w:r w:rsidR="00C937CE">
        <w:t>ndo</w:t>
      </w:r>
      <w:r>
        <w:t xml:space="preserve"> </w:t>
      </w:r>
      <w:r w:rsidR="00C937CE">
        <w:t>apposita</w:t>
      </w:r>
      <w:r>
        <w:t xml:space="preserve"> Convenzione </w:t>
      </w:r>
      <w:r w:rsidR="00335F55">
        <w:t>(Regione Toscana, 2023)</w:t>
      </w:r>
      <w:r w:rsidR="007440FA">
        <w:t>.</w:t>
      </w:r>
    </w:p>
    <w:p w14:paraId="31FD24ED" w14:textId="61C8447A" w:rsidR="002571DD" w:rsidRDefault="002571DD" w:rsidP="002571DD">
      <w:r>
        <w:t xml:space="preserve">Il tracciato del </w:t>
      </w:r>
      <w:r w:rsidR="007F71C1">
        <w:t>Bypass (</w:t>
      </w:r>
      <w:r w:rsidR="007F71C1">
        <w:fldChar w:fldCharType="begin"/>
      </w:r>
      <w:r w:rsidR="007F71C1">
        <w:instrText xml:space="preserve"> REF _Ref183435570 \h </w:instrText>
      </w:r>
      <w:r w:rsidR="007F71C1">
        <w:fldChar w:fldCharType="separate"/>
      </w:r>
      <w:r w:rsidR="00BC2476">
        <w:t xml:space="preserve">Fig. </w:t>
      </w:r>
      <w:r w:rsidR="00BC2476">
        <w:rPr>
          <w:noProof/>
        </w:rPr>
        <w:t>2</w:t>
      </w:r>
      <w:r w:rsidR="007F71C1">
        <w:fldChar w:fldCharType="end"/>
      </w:r>
      <w:r w:rsidR="007F71C1">
        <w:t xml:space="preserve"> in rosso)</w:t>
      </w:r>
      <w:r>
        <w:t xml:space="preserve"> è stato studiato ed ipotizzato in virtù della presenza di sottoservizi, degli edifici e dei monumenti presenti (Barriera Regina Margherita)</w:t>
      </w:r>
      <w:r w:rsidR="007F71C1">
        <w:t>, mentre i</w:t>
      </w:r>
      <w:r>
        <w:t xml:space="preserve">l </w:t>
      </w:r>
      <w:r w:rsidR="007F71C1">
        <w:t>Tombamento</w:t>
      </w:r>
      <w:r>
        <w:t xml:space="preserve"> esistente d</w:t>
      </w:r>
      <w:r w:rsidR="008D7738">
        <w:t>el</w:t>
      </w:r>
      <w:r>
        <w:t xml:space="preserve"> Rio Maggiore</w:t>
      </w:r>
      <w:r w:rsidR="007F71C1">
        <w:t xml:space="preserve"> (</w:t>
      </w:r>
      <w:r w:rsidR="007F71C1">
        <w:fldChar w:fldCharType="begin"/>
      </w:r>
      <w:r w:rsidR="007F71C1">
        <w:instrText xml:space="preserve"> REF _Ref183435570 \h </w:instrText>
      </w:r>
      <w:r w:rsidR="007F71C1">
        <w:fldChar w:fldCharType="separate"/>
      </w:r>
      <w:r w:rsidR="00BC2476">
        <w:t xml:space="preserve">Fig. </w:t>
      </w:r>
      <w:r w:rsidR="00BC2476">
        <w:rPr>
          <w:noProof/>
        </w:rPr>
        <w:t>2</w:t>
      </w:r>
      <w:r w:rsidR="007F71C1">
        <w:fldChar w:fldCharType="end"/>
      </w:r>
      <w:r w:rsidR="007F71C1">
        <w:t xml:space="preserve"> in blu)</w:t>
      </w:r>
      <w:r>
        <w:t>, a valle dell’opera di presa del nuovo canale scolmatore di progetto, rimarrà come allo stato attuale con rinforzi e riqualificazione strutturale.</w:t>
      </w:r>
    </w:p>
    <w:p w14:paraId="7A6B07E3" w14:textId="593816EC" w:rsidR="007F71C1" w:rsidRDefault="007F71C1" w:rsidP="007F71C1">
      <w:r>
        <w:t>Il Bypass è costituito da un canale tombato di sezione rettangolare con soglia di sfioro non regolata da opere meccaniche; ha una luce netta pari a 8 metri ed una altezza libera variabile fra i 3 e i 4 metri. La pendenza è pari a 0.8%, al fine di consentire l’istaurarsi delle condizioni di flusso in corrente veloce.</w:t>
      </w:r>
    </w:p>
    <w:p w14:paraId="771A7883" w14:textId="018989D4" w:rsidR="007F71C1" w:rsidRDefault="007F71C1" w:rsidP="007F71C1">
      <w:r>
        <w:t>La lunghezza dell</w:t>
      </w:r>
      <w:r w:rsidR="00381B4A">
        <w:t xml:space="preserve">a </w:t>
      </w:r>
      <w:r w:rsidR="00381B4A" w:rsidRPr="00C20142">
        <w:t xml:space="preserve">soglia </w:t>
      </w:r>
      <w:r>
        <w:t xml:space="preserve">di sfioro è di circa 15 m, </w:t>
      </w:r>
      <w:r w:rsidR="008178FF">
        <w:t xml:space="preserve">con </w:t>
      </w:r>
      <w:r w:rsidR="00381B4A" w:rsidRPr="00C20142">
        <w:t>sommità a</w:t>
      </w:r>
      <w:r w:rsidR="00381B4A">
        <w:rPr>
          <w:color w:val="FF0000"/>
        </w:rPr>
        <w:t xml:space="preserve"> </w:t>
      </w:r>
      <w:r w:rsidR="008178FF">
        <w:t>quota di 1 m rispetto all’alveo del canale principale del torrente; le acque in arrivo dal tratto 3 quindi continuano a defluire nell’attuale corso d’acqua fino al raggiungimento della quota prevista per l’opera di sfioro.</w:t>
      </w:r>
      <w:r>
        <w:t xml:space="preserve"> </w:t>
      </w:r>
      <w:r w:rsidR="00E908F6">
        <w:t xml:space="preserve">La </w:t>
      </w:r>
      <w:r w:rsidR="00854F30">
        <w:t>lunghezza del raccordo</w:t>
      </w:r>
      <w:r w:rsidR="00E908F6">
        <w:t xml:space="preserve"> t</w:t>
      </w:r>
      <w:r>
        <w:t xml:space="preserve">ra l’opera di sfioro e la sezione di progetto </w:t>
      </w:r>
      <w:r w:rsidR="00A91A10">
        <w:t>del Bypass (</w:t>
      </w:r>
      <w:r w:rsidR="00A91A10">
        <w:fldChar w:fldCharType="begin"/>
      </w:r>
      <w:r w:rsidR="00A91A10">
        <w:instrText xml:space="preserve"> REF _Ref183435570 \h </w:instrText>
      </w:r>
      <w:r w:rsidR="00A91A10">
        <w:fldChar w:fldCharType="separate"/>
      </w:r>
      <w:r w:rsidR="00BC2476">
        <w:t xml:space="preserve">Fig. </w:t>
      </w:r>
      <w:r w:rsidR="00BC2476">
        <w:rPr>
          <w:noProof/>
        </w:rPr>
        <w:t>2</w:t>
      </w:r>
      <w:r w:rsidR="00A91A10">
        <w:fldChar w:fldCharType="end"/>
      </w:r>
      <w:r w:rsidR="00A91A10">
        <w:t xml:space="preserve"> in arancione) </w:t>
      </w:r>
      <w:r w:rsidR="00E908F6">
        <w:t>è pari a</w:t>
      </w:r>
      <w:r>
        <w:t xml:space="preserve"> circa </w:t>
      </w:r>
      <w:r w:rsidR="008178FF">
        <w:t>28</w:t>
      </w:r>
      <w:r>
        <w:t xml:space="preserve"> m</w:t>
      </w:r>
      <w:r w:rsidR="00A91A10">
        <w:t xml:space="preserve">, pendenza costante dello 0.8% e presenta al centro un setto in cemento armato </w:t>
      </w:r>
      <w:r w:rsidR="00D1004B">
        <w:t xml:space="preserve">largo 0.8 m </w:t>
      </w:r>
      <w:r w:rsidR="00A91A10">
        <w:t>con funzioni strutturali</w:t>
      </w:r>
      <w:r w:rsidR="008178FF">
        <w:t>.</w:t>
      </w:r>
    </w:p>
    <w:p w14:paraId="4E614D37" w14:textId="05DC2607" w:rsidR="007F71C1" w:rsidRDefault="007F71C1" w:rsidP="00447825"/>
    <w:p w14:paraId="2B77D231" w14:textId="07AF8E7F" w:rsidR="00321935" w:rsidRDefault="00321935" w:rsidP="00132E84">
      <w:pPr>
        <w:pStyle w:val="Titolo1"/>
      </w:pPr>
      <w:bookmarkStart w:id="2" w:name="_Toc97108629"/>
      <w:bookmarkStart w:id="3" w:name="_Toc186462505"/>
      <w:r>
        <w:t>Gli obiettivi</w:t>
      </w:r>
      <w:bookmarkEnd w:id="2"/>
      <w:bookmarkEnd w:id="3"/>
    </w:p>
    <w:p w14:paraId="2EC76649" w14:textId="739B2E53" w:rsidR="00321935" w:rsidRDefault="00321935" w:rsidP="00321935">
      <w:r>
        <w:t xml:space="preserve">Sulla base dell’accordo stipulato tra DICEA e Regione Toscana </w:t>
      </w:r>
      <w:r w:rsidR="003B2866">
        <w:t>(Regione Toscana, 2023)</w:t>
      </w:r>
      <w:r>
        <w:t>, la verifica sperimentale ha i seguenti obiettivi:</w:t>
      </w:r>
    </w:p>
    <w:p w14:paraId="32ABD91C" w14:textId="77777777" w:rsidR="00321935" w:rsidRPr="001E13DC" w:rsidRDefault="00321935" w:rsidP="00321935">
      <w:pPr>
        <w:pStyle w:val="Paragrafoelenco"/>
        <w:ind w:left="993"/>
      </w:pPr>
      <w:r w:rsidRPr="001E13DC">
        <w:t>individuare le caratteristiche di funzionamento della soglia sfiorante;</w:t>
      </w:r>
    </w:p>
    <w:p w14:paraId="05B4D1CE" w14:textId="77777777" w:rsidR="00321935" w:rsidRPr="001E13DC" w:rsidRDefault="00321935" w:rsidP="00321935">
      <w:pPr>
        <w:pStyle w:val="Paragrafoelenco"/>
        <w:ind w:left="993"/>
      </w:pPr>
      <w:r w:rsidRPr="001E13DC">
        <w:t>determinare la capacità di smaltimento delle portate nei due canali (Tombamento e Bypass);</w:t>
      </w:r>
    </w:p>
    <w:p w14:paraId="04E17C05" w14:textId="202C77F0" w:rsidR="00321935" w:rsidRPr="001E13DC" w:rsidRDefault="00321935" w:rsidP="00321935">
      <w:pPr>
        <w:pStyle w:val="Paragrafoelenco"/>
        <w:ind w:left="993"/>
      </w:pPr>
      <w:r w:rsidRPr="001E13DC">
        <w:t xml:space="preserve">verificare i franchi idraulici di sicurezza sotto Ponte </w:t>
      </w:r>
      <w:r w:rsidR="00D94EDF">
        <w:t>Toti</w:t>
      </w:r>
      <w:r w:rsidRPr="001E13DC">
        <w:t xml:space="preserve"> (</w:t>
      </w:r>
      <w:r w:rsidR="005A7624">
        <w:t>Canale aperto</w:t>
      </w:r>
      <w:r w:rsidRPr="001E13DC">
        <w:t xml:space="preserve">, </w:t>
      </w:r>
      <w:r w:rsidR="00D93E77">
        <w:t xml:space="preserve">subito </w:t>
      </w:r>
      <w:r w:rsidRPr="001E13DC">
        <w:t>a monte della soglia del Bypass).</w:t>
      </w:r>
    </w:p>
    <w:p w14:paraId="4DC2DFC3" w14:textId="52127DF6" w:rsidR="00F757B1" w:rsidRDefault="00F757B1" w:rsidP="00321935">
      <w:r>
        <w:t>Al fine di verificare l’adeguatezza delle opere di Progetto, sono state effettuate 3 tipologie di prove in moto permanente, corrispondenti alle portate con tempo di ritorno di 30 e 200 anni, e alla portata corrispondente all’Evento del 9-10 settembre 2017 (tempo di ritorno maggiore di 500 anni</w:t>
      </w:r>
      <w:r w:rsidR="00D93E77">
        <w:t xml:space="preserve">, in seguito </w:t>
      </w:r>
      <w:r w:rsidR="00C61F7E">
        <w:lastRenderedPageBreak/>
        <w:t xml:space="preserve">denominato </w:t>
      </w:r>
      <w:r w:rsidR="00C61F7E" w:rsidRPr="00C61F7E">
        <w:t>“</w:t>
      </w:r>
      <w:r w:rsidR="00D93E77" w:rsidRPr="00C61F7E">
        <w:t>Evento</w:t>
      </w:r>
      <w:r w:rsidR="00C61F7E" w:rsidRPr="00C61F7E">
        <w:t>”</w:t>
      </w:r>
      <w:r>
        <w:t xml:space="preserve">), come illustrato in </w:t>
      </w:r>
      <w:r>
        <w:fldChar w:fldCharType="begin"/>
      </w:r>
      <w:r>
        <w:instrText xml:space="preserve"> REF _Ref183688977 \h </w:instrText>
      </w:r>
      <w:r>
        <w:fldChar w:fldCharType="separate"/>
      </w:r>
      <w:r w:rsidR="00BC2476">
        <w:t xml:space="preserve">Tab. </w:t>
      </w:r>
      <w:r w:rsidR="00BC2476">
        <w:rPr>
          <w:noProof/>
        </w:rPr>
        <w:t>I</w:t>
      </w:r>
      <w:r>
        <w:fldChar w:fldCharType="end"/>
      </w:r>
      <w:r>
        <w:t>. Tali prove sono state dapprima effettuate tenendo conto di un sopralzo del livello medio mare (</w:t>
      </w:r>
      <w:proofErr w:type="spellStart"/>
      <w:r>
        <w:t>l.m.m</w:t>
      </w:r>
      <w:proofErr w:type="spellEnd"/>
      <w:r>
        <w:t xml:space="preserve">.) di +0.50 m, ovvero in presenza di una probabile marea meteorologica durante eventi di pioggia intensa, e successivamente ripetute con una diversa condizione di valle per tenere in conto di possibili scenari che portino ad un ulteriore aumento del </w:t>
      </w:r>
      <w:proofErr w:type="spellStart"/>
      <w:r>
        <w:t>l.m.m</w:t>
      </w:r>
      <w:proofErr w:type="spellEnd"/>
      <w:r>
        <w:t xml:space="preserve">. a causa sia di cambiamenti climatici sia di mareggiate eccezionali; tale aumento è stato assunto pari a +1.40 m rispetto al </w:t>
      </w:r>
      <w:proofErr w:type="spellStart"/>
      <w:r>
        <w:t>l.m.m</w:t>
      </w:r>
      <w:proofErr w:type="spellEnd"/>
      <w:r>
        <w:t>. attuale.</w:t>
      </w:r>
    </w:p>
    <w:p w14:paraId="7DC14F9B" w14:textId="77777777" w:rsidR="00F17929" w:rsidRDefault="00F17929" w:rsidP="00F17929"/>
    <w:tbl>
      <w:tblPr>
        <w:tblW w:w="8503" w:type="dxa"/>
        <w:jc w:val="center"/>
        <w:tblCellMar>
          <w:left w:w="0" w:type="dxa"/>
          <w:right w:w="0" w:type="dxa"/>
        </w:tblCellMar>
        <w:tblLook w:val="0600" w:firstRow="0" w:lastRow="0" w:firstColumn="0" w:lastColumn="0" w:noHBand="1" w:noVBand="1"/>
      </w:tblPr>
      <w:tblGrid>
        <w:gridCol w:w="1984"/>
        <w:gridCol w:w="1757"/>
        <w:gridCol w:w="2381"/>
        <w:gridCol w:w="2381"/>
      </w:tblGrid>
      <w:tr w:rsidR="00F17929" w:rsidRPr="000A6F44" w14:paraId="62D93124" w14:textId="77777777" w:rsidTr="00FA34D2">
        <w:trPr>
          <w:trHeight w:val="420"/>
          <w:jc w:val="center"/>
        </w:trPr>
        <w:tc>
          <w:tcPr>
            <w:tcW w:w="1984"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tcMar>
              <w:top w:w="15" w:type="dxa"/>
              <w:left w:w="15" w:type="dxa"/>
              <w:bottom w:w="0" w:type="dxa"/>
              <w:right w:w="15" w:type="dxa"/>
            </w:tcMar>
            <w:vAlign w:val="center"/>
            <w:hideMark/>
          </w:tcPr>
          <w:p w14:paraId="7C17F0E1" w14:textId="77777777" w:rsidR="00F17929" w:rsidRPr="00872164" w:rsidRDefault="00F17929" w:rsidP="00FA34D2">
            <w:pPr>
              <w:spacing w:before="0"/>
              <w:ind w:firstLine="0"/>
              <w:jc w:val="center"/>
              <w:textAlignment w:val="center"/>
              <w:rPr>
                <w:rFonts w:eastAsia="Times New Roman"/>
                <w:bCs w:val="0"/>
              </w:rPr>
            </w:pPr>
            <w:r w:rsidRPr="00872164">
              <w:rPr>
                <w:rFonts w:eastAsia="Times New Roman"/>
                <w:bCs w:val="0"/>
              </w:rPr>
              <w:t>Codice prova</w:t>
            </w:r>
          </w:p>
        </w:tc>
        <w:tc>
          <w:tcPr>
            <w:tcW w:w="1757"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tcMar>
              <w:top w:w="15" w:type="dxa"/>
              <w:left w:w="15" w:type="dxa"/>
              <w:bottom w:w="0" w:type="dxa"/>
              <w:right w:w="15" w:type="dxa"/>
            </w:tcMar>
            <w:vAlign w:val="center"/>
            <w:hideMark/>
          </w:tcPr>
          <w:p w14:paraId="3D80E671" w14:textId="77777777" w:rsidR="00F17929" w:rsidRPr="00872164" w:rsidRDefault="00F17929" w:rsidP="00FA34D2">
            <w:pPr>
              <w:spacing w:before="0"/>
              <w:ind w:firstLine="0"/>
              <w:jc w:val="center"/>
              <w:textAlignment w:val="center"/>
              <w:rPr>
                <w:rFonts w:eastAsia="Times New Roman"/>
                <w:bCs w:val="0"/>
              </w:rPr>
            </w:pPr>
            <w:r w:rsidRPr="00872164">
              <w:rPr>
                <w:rFonts w:eastAsia="Times New Roman"/>
                <w:bCs w:val="0"/>
                <w:color w:val="000000" w:themeColor="dark1"/>
                <w:kern w:val="24"/>
              </w:rPr>
              <w:t>Portata [m</w:t>
            </w:r>
            <w:r w:rsidRPr="00872164">
              <w:rPr>
                <w:rFonts w:eastAsia="Times New Roman"/>
                <w:bCs w:val="0"/>
                <w:color w:val="000000" w:themeColor="dark1"/>
                <w:kern w:val="24"/>
                <w:vertAlign w:val="superscript"/>
              </w:rPr>
              <w:t>3</w:t>
            </w:r>
            <w:r w:rsidRPr="00872164">
              <w:rPr>
                <w:rFonts w:eastAsia="Times New Roman"/>
                <w:bCs w:val="0"/>
                <w:color w:val="000000" w:themeColor="dark1"/>
                <w:kern w:val="24"/>
              </w:rPr>
              <w:t>/s]</w:t>
            </w:r>
          </w:p>
        </w:tc>
        <w:tc>
          <w:tcPr>
            <w:tcW w:w="2381"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tcMar>
              <w:top w:w="15" w:type="dxa"/>
              <w:left w:w="15" w:type="dxa"/>
              <w:bottom w:w="0" w:type="dxa"/>
              <w:right w:w="15" w:type="dxa"/>
            </w:tcMar>
            <w:vAlign w:val="center"/>
            <w:hideMark/>
          </w:tcPr>
          <w:p w14:paraId="15155CE3" w14:textId="77777777" w:rsidR="00F17929" w:rsidRPr="00872164" w:rsidRDefault="00F17929" w:rsidP="00FA34D2">
            <w:pPr>
              <w:spacing w:before="0"/>
              <w:ind w:firstLine="0"/>
              <w:jc w:val="center"/>
              <w:textAlignment w:val="center"/>
              <w:rPr>
                <w:rFonts w:eastAsia="Times New Roman"/>
                <w:bCs w:val="0"/>
              </w:rPr>
            </w:pPr>
            <w:r w:rsidRPr="00872164">
              <w:rPr>
                <w:rFonts w:eastAsia="Times New Roman"/>
                <w:bCs w:val="0"/>
                <w:color w:val="000000" w:themeColor="dark1"/>
                <w:kern w:val="24"/>
              </w:rPr>
              <w:t>Tempo di ritorno [anni]</w:t>
            </w:r>
          </w:p>
        </w:tc>
        <w:tc>
          <w:tcPr>
            <w:tcW w:w="2381"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tcPr>
          <w:p w14:paraId="6F993027" w14:textId="77777777" w:rsidR="00F17929" w:rsidRPr="00872164" w:rsidRDefault="00F17929" w:rsidP="00FA34D2">
            <w:pPr>
              <w:spacing w:before="0"/>
              <w:ind w:firstLine="0"/>
              <w:jc w:val="center"/>
              <w:textAlignment w:val="center"/>
              <w:rPr>
                <w:rFonts w:eastAsia="Times New Roman"/>
                <w:bCs w:val="0"/>
                <w:color w:val="000000" w:themeColor="dark1"/>
                <w:kern w:val="24"/>
              </w:rPr>
            </w:pPr>
            <w:r w:rsidRPr="00872164">
              <w:rPr>
                <w:rFonts w:eastAsia="Times New Roman"/>
                <w:bCs w:val="0"/>
                <w:color w:val="000000" w:themeColor="dark1"/>
                <w:kern w:val="24"/>
              </w:rPr>
              <w:t xml:space="preserve">Aumento quota </w:t>
            </w:r>
            <w:proofErr w:type="spellStart"/>
            <w:r w:rsidRPr="00872164">
              <w:rPr>
                <w:rFonts w:eastAsia="Times New Roman"/>
                <w:bCs w:val="0"/>
                <w:color w:val="000000" w:themeColor="dark1"/>
                <w:kern w:val="24"/>
              </w:rPr>
              <w:t>l.m.m</w:t>
            </w:r>
            <w:proofErr w:type="spellEnd"/>
            <w:r w:rsidRPr="00872164">
              <w:rPr>
                <w:rFonts w:eastAsia="Times New Roman"/>
                <w:bCs w:val="0"/>
                <w:color w:val="000000" w:themeColor="dark1"/>
                <w:kern w:val="24"/>
              </w:rPr>
              <w:t>. [m]</w:t>
            </w:r>
          </w:p>
        </w:tc>
      </w:tr>
      <w:tr w:rsidR="00F17929" w:rsidRPr="000A6F44" w14:paraId="1C078B54" w14:textId="77777777" w:rsidTr="00FA34D2">
        <w:trPr>
          <w:trHeight w:val="360"/>
          <w:jc w:val="center"/>
        </w:trPr>
        <w:tc>
          <w:tcPr>
            <w:tcW w:w="1984"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tcMar>
              <w:top w:w="15" w:type="dxa"/>
              <w:left w:w="15" w:type="dxa"/>
              <w:bottom w:w="0" w:type="dxa"/>
              <w:right w:w="15" w:type="dxa"/>
            </w:tcMar>
            <w:vAlign w:val="center"/>
            <w:hideMark/>
          </w:tcPr>
          <w:p w14:paraId="413F1E5A" w14:textId="77777777" w:rsidR="00F17929" w:rsidRPr="00872164" w:rsidRDefault="00F17929" w:rsidP="00FA34D2">
            <w:pPr>
              <w:spacing w:before="0"/>
              <w:ind w:firstLine="0"/>
              <w:jc w:val="center"/>
              <w:textAlignment w:val="center"/>
              <w:rPr>
                <w:rFonts w:eastAsia="Times New Roman"/>
                <w:bCs w:val="0"/>
              </w:rPr>
            </w:pPr>
            <w:r w:rsidRPr="00872164">
              <w:rPr>
                <w:rFonts w:eastAsia="Times New Roman"/>
                <w:bCs w:val="0"/>
                <w:color w:val="000000" w:themeColor="dark1"/>
                <w:kern w:val="24"/>
              </w:rPr>
              <w:t>Q</w:t>
            </w:r>
            <w:r w:rsidRPr="00872164">
              <w:rPr>
                <w:rFonts w:eastAsia="Times New Roman"/>
                <w:bCs w:val="0"/>
                <w:color w:val="000000" w:themeColor="dark1"/>
                <w:kern w:val="24"/>
                <w:vertAlign w:val="subscript"/>
              </w:rPr>
              <w:t>30</w:t>
            </w:r>
          </w:p>
        </w:tc>
        <w:tc>
          <w:tcPr>
            <w:tcW w:w="1757"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hideMark/>
          </w:tcPr>
          <w:p w14:paraId="2D7C283B" w14:textId="77777777" w:rsidR="00F17929" w:rsidRPr="00872164" w:rsidRDefault="00F17929" w:rsidP="00FA34D2">
            <w:pPr>
              <w:spacing w:before="0"/>
              <w:ind w:firstLine="0"/>
              <w:jc w:val="center"/>
              <w:textAlignment w:val="center"/>
              <w:rPr>
                <w:rFonts w:eastAsia="Times New Roman"/>
                <w:bCs w:val="0"/>
              </w:rPr>
            </w:pPr>
            <w:r w:rsidRPr="00872164">
              <w:rPr>
                <w:rFonts w:eastAsia="Times New Roman"/>
                <w:bCs w:val="0"/>
                <w:color w:val="000000" w:themeColor="dark1"/>
                <w:kern w:val="24"/>
              </w:rPr>
              <w:t>70</w:t>
            </w:r>
          </w:p>
        </w:tc>
        <w:tc>
          <w:tcPr>
            <w:tcW w:w="238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hideMark/>
          </w:tcPr>
          <w:p w14:paraId="0F20287E" w14:textId="77777777" w:rsidR="00F17929" w:rsidRPr="00872164" w:rsidRDefault="00F17929" w:rsidP="00FA34D2">
            <w:pPr>
              <w:spacing w:before="0"/>
              <w:ind w:firstLine="0"/>
              <w:jc w:val="center"/>
              <w:textAlignment w:val="center"/>
              <w:rPr>
                <w:rFonts w:eastAsia="Times New Roman"/>
                <w:bCs w:val="0"/>
              </w:rPr>
            </w:pPr>
            <w:r w:rsidRPr="00872164">
              <w:rPr>
                <w:rFonts w:eastAsia="Times New Roman"/>
                <w:bCs w:val="0"/>
                <w:color w:val="000000" w:themeColor="dark1"/>
                <w:kern w:val="24"/>
              </w:rPr>
              <w:t>30</w:t>
            </w:r>
          </w:p>
        </w:tc>
        <w:tc>
          <w:tcPr>
            <w:tcW w:w="238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Pr>
          <w:p w14:paraId="5FBE2112" w14:textId="77777777" w:rsidR="00F17929" w:rsidRPr="00872164" w:rsidRDefault="00F17929" w:rsidP="00FA34D2">
            <w:pPr>
              <w:spacing w:before="0"/>
              <w:ind w:firstLine="0"/>
              <w:jc w:val="center"/>
              <w:textAlignment w:val="center"/>
              <w:rPr>
                <w:rFonts w:eastAsia="Times New Roman"/>
                <w:bCs w:val="0"/>
                <w:color w:val="000000" w:themeColor="dark1"/>
                <w:kern w:val="24"/>
              </w:rPr>
            </w:pPr>
            <w:r>
              <w:rPr>
                <w:rFonts w:eastAsia="Times New Roman"/>
                <w:bCs w:val="0"/>
                <w:color w:val="000000" w:themeColor="dark1"/>
                <w:kern w:val="24"/>
              </w:rPr>
              <w:t>+0.50</w:t>
            </w:r>
          </w:p>
        </w:tc>
      </w:tr>
      <w:tr w:rsidR="00F17929" w:rsidRPr="000A6F44" w14:paraId="348FEB1E" w14:textId="77777777" w:rsidTr="00FA34D2">
        <w:trPr>
          <w:trHeight w:val="360"/>
          <w:jc w:val="center"/>
        </w:trPr>
        <w:tc>
          <w:tcPr>
            <w:tcW w:w="1984"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tcMar>
              <w:top w:w="15" w:type="dxa"/>
              <w:left w:w="15" w:type="dxa"/>
              <w:bottom w:w="0" w:type="dxa"/>
              <w:right w:w="15" w:type="dxa"/>
            </w:tcMar>
            <w:vAlign w:val="center"/>
            <w:hideMark/>
          </w:tcPr>
          <w:p w14:paraId="6878DC8C" w14:textId="77777777" w:rsidR="00F17929" w:rsidRPr="00872164" w:rsidRDefault="00F17929" w:rsidP="00FA34D2">
            <w:pPr>
              <w:spacing w:before="0"/>
              <w:ind w:firstLine="0"/>
              <w:jc w:val="center"/>
              <w:textAlignment w:val="center"/>
              <w:rPr>
                <w:rFonts w:eastAsia="Times New Roman"/>
                <w:bCs w:val="0"/>
              </w:rPr>
            </w:pPr>
            <w:r w:rsidRPr="00872164">
              <w:rPr>
                <w:rFonts w:eastAsia="Times New Roman"/>
                <w:bCs w:val="0"/>
                <w:color w:val="000000" w:themeColor="dark1"/>
                <w:kern w:val="24"/>
              </w:rPr>
              <w:t>Q</w:t>
            </w:r>
            <w:r w:rsidRPr="00872164">
              <w:rPr>
                <w:rFonts w:eastAsia="Times New Roman"/>
                <w:bCs w:val="0"/>
                <w:color w:val="000000" w:themeColor="dark1"/>
                <w:kern w:val="24"/>
                <w:vertAlign w:val="subscript"/>
              </w:rPr>
              <w:t>200</w:t>
            </w:r>
          </w:p>
        </w:tc>
        <w:tc>
          <w:tcPr>
            <w:tcW w:w="1757"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hideMark/>
          </w:tcPr>
          <w:p w14:paraId="7FB1C830" w14:textId="77777777" w:rsidR="00F17929" w:rsidRPr="00872164" w:rsidRDefault="00F17929" w:rsidP="00FA34D2">
            <w:pPr>
              <w:spacing w:before="0"/>
              <w:ind w:firstLine="0"/>
              <w:jc w:val="center"/>
              <w:textAlignment w:val="center"/>
              <w:rPr>
                <w:rFonts w:eastAsia="Times New Roman"/>
                <w:bCs w:val="0"/>
              </w:rPr>
            </w:pPr>
            <w:r w:rsidRPr="00872164">
              <w:rPr>
                <w:rFonts w:eastAsia="Times New Roman"/>
                <w:bCs w:val="0"/>
                <w:color w:val="000000" w:themeColor="dark1"/>
                <w:kern w:val="24"/>
              </w:rPr>
              <w:t>100</w:t>
            </w:r>
          </w:p>
        </w:tc>
        <w:tc>
          <w:tcPr>
            <w:tcW w:w="238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hideMark/>
          </w:tcPr>
          <w:p w14:paraId="6259D7C4" w14:textId="77777777" w:rsidR="00F17929" w:rsidRPr="00872164" w:rsidRDefault="00F17929" w:rsidP="00FA34D2">
            <w:pPr>
              <w:spacing w:before="0"/>
              <w:ind w:firstLine="0"/>
              <w:jc w:val="center"/>
              <w:textAlignment w:val="center"/>
              <w:rPr>
                <w:rFonts w:eastAsia="Times New Roman"/>
                <w:bCs w:val="0"/>
              </w:rPr>
            </w:pPr>
            <w:r w:rsidRPr="00872164">
              <w:rPr>
                <w:rFonts w:eastAsia="Times New Roman"/>
                <w:bCs w:val="0"/>
                <w:color w:val="000000" w:themeColor="dark1"/>
                <w:kern w:val="24"/>
              </w:rPr>
              <w:t>200</w:t>
            </w:r>
          </w:p>
        </w:tc>
        <w:tc>
          <w:tcPr>
            <w:tcW w:w="238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Pr>
          <w:p w14:paraId="2BB75DA2" w14:textId="77777777" w:rsidR="00F17929" w:rsidRPr="00872164" w:rsidRDefault="00F17929" w:rsidP="00FA34D2">
            <w:pPr>
              <w:spacing w:before="0"/>
              <w:ind w:firstLine="0"/>
              <w:jc w:val="center"/>
              <w:textAlignment w:val="center"/>
              <w:rPr>
                <w:rFonts w:eastAsia="Times New Roman"/>
                <w:bCs w:val="0"/>
                <w:color w:val="000000" w:themeColor="dark1"/>
                <w:kern w:val="24"/>
              </w:rPr>
            </w:pPr>
            <w:r>
              <w:rPr>
                <w:rFonts w:eastAsia="Times New Roman"/>
                <w:bCs w:val="0"/>
                <w:color w:val="000000" w:themeColor="dark1"/>
                <w:kern w:val="24"/>
              </w:rPr>
              <w:t>+0.50</w:t>
            </w:r>
          </w:p>
        </w:tc>
      </w:tr>
      <w:tr w:rsidR="00F17929" w:rsidRPr="000A6F44" w14:paraId="5D1A413D" w14:textId="77777777" w:rsidTr="00FA34D2">
        <w:trPr>
          <w:trHeight w:val="360"/>
          <w:jc w:val="center"/>
        </w:trPr>
        <w:tc>
          <w:tcPr>
            <w:tcW w:w="1984"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tcMar>
              <w:top w:w="15" w:type="dxa"/>
              <w:left w:w="15" w:type="dxa"/>
              <w:bottom w:w="0" w:type="dxa"/>
              <w:right w:w="15" w:type="dxa"/>
            </w:tcMar>
            <w:vAlign w:val="center"/>
          </w:tcPr>
          <w:p w14:paraId="103B9A85" w14:textId="77777777" w:rsidR="00F17929" w:rsidRPr="00872164" w:rsidRDefault="00F17929" w:rsidP="00FA34D2">
            <w:pPr>
              <w:spacing w:before="0"/>
              <w:ind w:firstLine="0"/>
              <w:jc w:val="center"/>
              <w:textAlignment w:val="center"/>
              <w:rPr>
                <w:rFonts w:eastAsia="Times New Roman"/>
                <w:bCs w:val="0"/>
                <w:color w:val="000000" w:themeColor="dark1"/>
                <w:kern w:val="24"/>
              </w:rPr>
            </w:pPr>
            <w:proofErr w:type="spellStart"/>
            <w:r w:rsidRPr="00872164">
              <w:rPr>
                <w:rFonts w:eastAsia="Times New Roman"/>
                <w:bCs w:val="0"/>
                <w:color w:val="000000" w:themeColor="dark1"/>
                <w:kern w:val="24"/>
              </w:rPr>
              <w:t>Q</w:t>
            </w:r>
            <w:r w:rsidRPr="00872164">
              <w:rPr>
                <w:rFonts w:eastAsia="Times New Roman"/>
                <w:bCs w:val="0"/>
                <w:color w:val="000000" w:themeColor="dark1"/>
                <w:kern w:val="24"/>
                <w:vertAlign w:val="subscript"/>
              </w:rPr>
              <w:t>Evento</w:t>
            </w:r>
            <w:proofErr w:type="spellEnd"/>
          </w:p>
        </w:tc>
        <w:tc>
          <w:tcPr>
            <w:tcW w:w="1757"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tcPr>
          <w:p w14:paraId="59A391C5" w14:textId="77777777" w:rsidR="00F17929" w:rsidRPr="00872164" w:rsidRDefault="00F17929" w:rsidP="00FA34D2">
            <w:pPr>
              <w:spacing w:before="0"/>
              <w:ind w:firstLine="0"/>
              <w:jc w:val="center"/>
              <w:textAlignment w:val="center"/>
              <w:rPr>
                <w:rFonts w:eastAsia="Times New Roman"/>
                <w:bCs w:val="0"/>
                <w:color w:val="000000" w:themeColor="dark1"/>
                <w:kern w:val="24"/>
              </w:rPr>
            </w:pPr>
            <w:r w:rsidRPr="00872164">
              <w:rPr>
                <w:rFonts w:eastAsia="Times New Roman"/>
                <w:bCs w:val="0"/>
                <w:color w:val="000000" w:themeColor="dark1"/>
                <w:kern w:val="24"/>
              </w:rPr>
              <w:t>140</w:t>
            </w:r>
          </w:p>
        </w:tc>
        <w:tc>
          <w:tcPr>
            <w:tcW w:w="238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tcPr>
          <w:p w14:paraId="731C07E8" w14:textId="77777777" w:rsidR="00F17929" w:rsidRPr="00872164" w:rsidRDefault="00F17929" w:rsidP="00FA34D2">
            <w:pPr>
              <w:spacing w:before="0"/>
              <w:ind w:firstLine="0"/>
              <w:jc w:val="center"/>
              <w:textAlignment w:val="center"/>
              <w:rPr>
                <w:rFonts w:eastAsia="Times New Roman"/>
                <w:bCs w:val="0"/>
                <w:color w:val="000000" w:themeColor="dark1"/>
                <w:kern w:val="24"/>
              </w:rPr>
            </w:pPr>
            <w:r w:rsidRPr="00872164">
              <w:rPr>
                <w:rFonts w:eastAsia="Times New Roman"/>
                <w:bCs w:val="0"/>
                <w:color w:val="000000" w:themeColor="dark1"/>
                <w:kern w:val="24"/>
              </w:rPr>
              <w:t>&gt; 500</w:t>
            </w:r>
          </w:p>
        </w:tc>
        <w:tc>
          <w:tcPr>
            <w:tcW w:w="238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Pr>
          <w:p w14:paraId="15684B37" w14:textId="77777777" w:rsidR="00F17929" w:rsidRPr="00872164" w:rsidRDefault="00F17929" w:rsidP="00FA34D2">
            <w:pPr>
              <w:spacing w:before="0"/>
              <w:ind w:firstLine="0"/>
              <w:jc w:val="center"/>
              <w:textAlignment w:val="center"/>
              <w:rPr>
                <w:rFonts w:eastAsia="Times New Roman"/>
                <w:bCs w:val="0"/>
                <w:color w:val="000000" w:themeColor="dark1"/>
                <w:kern w:val="24"/>
              </w:rPr>
            </w:pPr>
            <w:r>
              <w:rPr>
                <w:rFonts w:eastAsia="Times New Roman"/>
                <w:bCs w:val="0"/>
                <w:color w:val="000000" w:themeColor="dark1"/>
                <w:kern w:val="24"/>
              </w:rPr>
              <w:t>+0.50</w:t>
            </w:r>
          </w:p>
        </w:tc>
      </w:tr>
      <w:tr w:rsidR="00F17929" w:rsidRPr="000A6F44" w14:paraId="48314870" w14:textId="77777777" w:rsidTr="00FA34D2">
        <w:trPr>
          <w:trHeight w:val="360"/>
          <w:jc w:val="center"/>
        </w:trPr>
        <w:tc>
          <w:tcPr>
            <w:tcW w:w="1984"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tcMar>
              <w:top w:w="15" w:type="dxa"/>
              <w:left w:w="15" w:type="dxa"/>
              <w:bottom w:w="0" w:type="dxa"/>
              <w:right w:w="15" w:type="dxa"/>
            </w:tcMar>
            <w:vAlign w:val="center"/>
          </w:tcPr>
          <w:p w14:paraId="5345AD35" w14:textId="77777777" w:rsidR="00F17929" w:rsidRPr="00872164" w:rsidRDefault="00F17929" w:rsidP="00FA34D2">
            <w:pPr>
              <w:spacing w:before="0"/>
              <w:ind w:firstLine="0"/>
              <w:jc w:val="center"/>
              <w:textAlignment w:val="center"/>
              <w:rPr>
                <w:rFonts w:eastAsia="Times New Roman"/>
                <w:bCs w:val="0"/>
                <w:color w:val="000000" w:themeColor="dark1"/>
                <w:kern w:val="24"/>
              </w:rPr>
            </w:pPr>
            <w:r w:rsidRPr="00872164">
              <w:rPr>
                <w:rFonts w:eastAsia="Times New Roman"/>
                <w:bCs w:val="0"/>
                <w:color w:val="000000" w:themeColor="dark1"/>
                <w:kern w:val="24"/>
              </w:rPr>
              <w:t>Q</w:t>
            </w:r>
            <w:r w:rsidRPr="00872164">
              <w:rPr>
                <w:rFonts w:eastAsia="Times New Roman"/>
                <w:bCs w:val="0"/>
                <w:color w:val="000000" w:themeColor="dark1"/>
                <w:kern w:val="24"/>
                <w:vertAlign w:val="subscript"/>
              </w:rPr>
              <w:t>30+</w:t>
            </w:r>
          </w:p>
        </w:tc>
        <w:tc>
          <w:tcPr>
            <w:tcW w:w="1757"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tcPr>
          <w:p w14:paraId="3312A13F" w14:textId="77777777" w:rsidR="00F17929" w:rsidRPr="00872164" w:rsidRDefault="00F17929" w:rsidP="00FA34D2">
            <w:pPr>
              <w:spacing w:before="0"/>
              <w:ind w:firstLine="0"/>
              <w:jc w:val="center"/>
              <w:textAlignment w:val="center"/>
              <w:rPr>
                <w:rFonts w:eastAsia="Times New Roman"/>
                <w:bCs w:val="0"/>
                <w:color w:val="000000" w:themeColor="dark1"/>
                <w:kern w:val="24"/>
              </w:rPr>
            </w:pPr>
            <w:r w:rsidRPr="00872164">
              <w:rPr>
                <w:rFonts w:eastAsia="Times New Roman"/>
                <w:bCs w:val="0"/>
                <w:color w:val="000000" w:themeColor="dark1"/>
                <w:kern w:val="24"/>
              </w:rPr>
              <w:t>70</w:t>
            </w:r>
          </w:p>
        </w:tc>
        <w:tc>
          <w:tcPr>
            <w:tcW w:w="238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tcPr>
          <w:p w14:paraId="6CC0C34D" w14:textId="77777777" w:rsidR="00F17929" w:rsidRPr="00872164" w:rsidRDefault="00F17929" w:rsidP="00FA34D2">
            <w:pPr>
              <w:spacing w:before="0"/>
              <w:ind w:firstLine="0"/>
              <w:jc w:val="center"/>
              <w:textAlignment w:val="center"/>
              <w:rPr>
                <w:rFonts w:eastAsia="Times New Roman"/>
                <w:bCs w:val="0"/>
                <w:color w:val="000000" w:themeColor="dark1"/>
                <w:kern w:val="24"/>
              </w:rPr>
            </w:pPr>
            <w:r w:rsidRPr="00872164">
              <w:rPr>
                <w:rFonts w:eastAsia="Times New Roman"/>
                <w:bCs w:val="0"/>
                <w:color w:val="000000" w:themeColor="dark1"/>
                <w:kern w:val="24"/>
              </w:rPr>
              <w:t>30</w:t>
            </w:r>
          </w:p>
        </w:tc>
        <w:tc>
          <w:tcPr>
            <w:tcW w:w="238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Pr>
          <w:p w14:paraId="3A1163E0" w14:textId="77777777" w:rsidR="00F17929" w:rsidRPr="00872164" w:rsidRDefault="00F17929" w:rsidP="00FA34D2">
            <w:pPr>
              <w:spacing w:before="0"/>
              <w:ind w:firstLine="0"/>
              <w:jc w:val="center"/>
              <w:textAlignment w:val="center"/>
              <w:rPr>
                <w:rFonts w:eastAsia="Times New Roman"/>
                <w:bCs w:val="0"/>
                <w:color w:val="000000" w:themeColor="dark1"/>
                <w:kern w:val="24"/>
              </w:rPr>
            </w:pPr>
            <w:r w:rsidRPr="00872164">
              <w:rPr>
                <w:rFonts w:eastAsia="Times New Roman"/>
                <w:bCs w:val="0"/>
                <w:color w:val="000000" w:themeColor="dark1"/>
                <w:kern w:val="24"/>
              </w:rPr>
              <w:t>+</w:t>
            </w:r>
            <w:r>
              <w:rPr>
                <w:rFonts w:eastAsia="Times New Roman"/>
                <w:bCs w:val="0"/>
                <w:color w:val="000000" w:themeColor="dark1"/>
                <w:kern w:val="24"/>
              </w:rPr>
              <w:t>1.40</w:t>
            </w:r>
          </w:p>
        </w:tc>
      </w:tr>
      <w:tr w:rsidR="00F17929" w:rsidRPr="000A6F44" w14:paraId="662C5E2E" w14:textId="77777777" w:rsidTr="00FA34D2">
        <w:trPr>
          <w:trHeight w:val="360"/>
          <w:jc w:val="center"/>
        </w:trPr>
        <w:tc>
          <w:tcPr>
            <w:tcW w:w="1984"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tcMar>
              <w:top w:w="15" w:type="dxa"/>
              <w:left w:w="15" w:type="dxa"/>
              <w:bottom w:w="0" w:type="dxa"/>
              <w:right w:w="15" w:type="dxa"/>
            </w:tcMar>
            <w:vAlign w:val="center"/>
          </w:tcPr>
          <w:p w14:paraId="25B4D624" w14:textId="77777777" w:rsidR="00F17929" w:rsidRPr="00872164" w:rsidRDefault="00F17929" w:rsidP="00FA34D2">
            <w:pPr>
              <w:spacing w:before="0"/>
              <w:ind w:firstLine="0"/>
              <w:jc w:val="center"/>
              <w:textAlignment w:val="center"/>
              <w:rPr>
                <w:rFonts w:eastAsia="Times New Roman"/>
                <w:bCs w:val="0"/>
                <w:color w:val="000000" w:themeColor="dark1"/>
                <w:kern w:val="24"/>
              </w:rPr>
            </w:pPr>
            <w:r w:rsidRPr="00872164">
              <w:rPr>
                <w:rFonts w:eastAsia="Times New Roman"/>
                <w:bCs w:val="0"/>
                <w:color w:val="000000" w:themeColor="dark1"/>
                <w:kern w:val="24"/>
              </w:rPr>
              <w:t>Q</w:t>
            </w:r>
            <w:r w:rsidRPr="00872164">
              <w:rPr>
                <w:rFonts w:eastAsia="Times New Roman"/>
                <w:bCs w:val="0"/>
                <w:color w:val="000000" w:themeColor="dark1"/>
                <w:kern w:val="24"/>
                <w:vertAlign w:val="subscript"/>
              </w:rPr>
              <w:t>200+</w:t>
            </w:r>
          </w:p>
        </w:tc>
        <w:tc>
          <w:tcPr>
            <w:tcW w:w="1757"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tcPr>
          <w:p w14:paraId="2587FAAC" w14:textId="77777777" w:rsidR="00F17929" w:rsidRPr="00872164" w:rsidRDefault="00F17929" w:rsidP="00FA34D2">
            <w:pPr>
              <w:spacing w:before="0"/>
              <w:ind w:firstLine="0"/>
              <w:jc w:val="center"/>
              <w:textAlignment w:val="center"/>
              <w:rPr>
                <w:rFonts w:eastAsia="Times New Roman"/>
                <w:bCs w:val="0"/>
                <w:color w:val="000000" w:themeColor="dark1"/>
                <w:kern w:val="24"/>
              </w:rPr>
            </w:pPr>
            <w:r w:rsidRPr="00872164">
              <w:rPr>
                <w:rFonts w:eastAsia="Times New Roman"/>
                <w:bCs w:val="0"/>
                <w:color w:val="000000" w:themeColor="dark1"/>
                <w:kern w:val="24"/>
              </w:rPr>
              <w:t>100</w:t>
            </w:r>
          </w:p>
        </w:tc>
        <w:tc>
          <w:tcPr>
            <w:tcW w:w="238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tcPr>
          <w:p w14:paraId="6CA858EC" w14:textId="77777777" w:rsidR="00F17929" w:rsidRPr="00872164" w:rsidRDefault="00F17929" w:rsidP="00FA34D2">
            <w:pPr>
              <w:spacing w:before="0"/>
              <w:ind w:firstLine="0"/>
              <w:jc w:val="center"/>
              <w:textAlignment w:val="center"/>
              <w:rPr>
                <w:rFonts w:eastAsia="Times New Roman"/>
                <w:bCs w:val="0"/>
                <w:color w:val="000000" w:themeColor="dark1"/>
                <w:kern w:val="24"/>
              </w:rPr>
            </w:pPr>
            <w:r w:rsidRPr="00872164">
              <w:rPr>
                <w:rFonts w:eastAsia="Times New Roman"/>
                <w:bCs w:val="0"/>
                <w:color w:val="000000" w:themeColor="dark1"/>
                <w:kern w:val="24"/>
              </w:rPr>
              <w:t>200</w:t>
            </w:r>
          </w:p>
        </w:tc>
        <w:tc>
          <w:tcPr>
            <w:tcW w:w="238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Pr>
          <w:p w14:paraId="116837AB" w14:textId="77777777" w:rsidR="00F17929" w:rsidRPr="00872164" w:rsidRDefault="00F17929" w:rsidP="00FA34D2">
            <w:pPr>
              <w:spacing w:before="0"/>
              <w:ind w:firstLine="0"/>
              <w:jc w:val="center"/>
              <w:textAlignment w:val="center"/>
              <w:rPr>
                <w:rFonts w:eastAsia="Times New Roman"/>
                <w:bCs w:val="0"/>
                <w:color w:val="000000" w:themeColor="dark1"/>
                <w:kern w:val="24"/>
              </w:rPr>
            </w:pPr>
            <w:r w:rsidRPr="00872164">
              <w:rPr>
                <w:rFonts w:eastAsia="Times New Roman"/>
                <w:bCs w:val="0"/>
                <w:color w:val="000000" w:themeColor="dark1"/>
                <w:kern w:val="24"/>
              </w:rPr>
              <w:t>+</w:t>
            </w:r>
            <w:r>
              <w:rPr>
                <w:rFonts w:eastAsia="Times New Roman"/>
                <w:bCs w:val="0"/>
                <w:color w:val="000000" w:themeColor="dark1"/>
                <w:kern w:val="24"/>
              </w:rPr>
              <w:t>1.40</w:t>
            </w:r>
          </w:p>
        </w:tc>
      </w:tr>
      <w:tr w:rsidR="00F17929" w:rsidRPr="000A6F44" w14:paraId="162D7131" w14:textId="77777777" w:rsidTr="00FA34D2">
        <w:trPr>
          <w:trHeight w:val="360"/>
          <w:jc w:val="center"/>
        </w:trPr>
        <w:tc>
          <w:tcPr>
            <w:tcW w:w="1984"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tcMar>
              <w:top w:w="15" w:type="dxa"/>
              <w:left w:w="15" w:type="dxa"/>
              <w:bottom w:w="0" w:type="dxa"/>
              <w:right w:w="15" w:type="dxa"/>
            </w:tcMar>
            <w:vAlign w:val="center"/>
          </w:tcPr>
          <w:p w14:paraId="4F25FA5A" w14:textId="77777777" w:rsidR="00F17929" w:rsidRDefault="00F17929" w:rsidP="00FA34D2">
            <w:pPr>
              <w:spacing w:before="0"/>
              <w:ind w:firstLine="0"/>
              <w:jc w:val="center"/>
              <w:textAlignment w:val="center"/>
              <w:rPr>
                <w:rFonts w:eastAsia="Times New Roman"/>
                <w:bCs w:val="0"/>
                <w:color w:val="000000" w:themeColor="dark1"/>
                <w:kern w:val="24"/>
              </w:rPr>
            </w:pPr>
            <w:proofErr w:type="spellStart"/>
            <w:r>
              <w:rPr>
                <w:rFonts w:eastAsia="Times New Roman"/>
                <w:bCs w:val="0"/>
                <w:color w:val="000000" w:themeColor="dark1"/>
                <w:kern w:val="24"/>
              </w:rPr>
              <w:t>Q</w:t>
            </w:r>
            <w:r>
              <w:rPr>
                <w:rFonts w:eastAsia="Times New Roman"/>
                <w:bCs w:val="0"/>
                <w:color w:val="000000" w:themeColor="dark1"/>
                <w:kern w:val="24"/>
                <w:vertAlign w:val="subscript"/>
              </w:rPr>
              <w:t>Evento</w:t>
            </w:r>
            <w:proofErr w:type="spellEnd"/>
            <w:r>
              <w:rPr>
                <w:rFonts w:eastAsia="Times New Roman"/>
                <w:bCs w:val="0"/>
                <w:color w:val="000000" w:themeColor="dark1"/>
                <w:kern w:val="24"/>
                <w:vertAlign w:val="subscript"/>
              </w:rPr>
              <w:t>+</w:t>
            </w:r>
          </w:p>
        </w:tc>
        <w:tc>
          <w:tcPr>
            <w:tcW w:w="1757"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tcPr>
          <w:p w14:paraId="7F024142" w14:textId="77777777" w:rsidR="00F17929" w:rsidRDefault="00F17929" w:rsidP="00FA34D2">
            <w:pPr>
              <w:spacing w:before="0"/>
              <w:ind w:firstLine="0"/>
              <w:jc w:val="center"/>
              <w:textAlignment w:val="center"/>
              <w:rPr>
                <w:rFonts w:eastAsia="Times New Roman"/>
                <w:bCs w:val="0"/>
                <w:color w:val="000000" w:themeColor="dark1"/>
                <w:kern w:val="24"/>
              </w:rPr>
            </w:pPr>
            <w:r>
              <w:rPr>
                <w:rFonts w:eastAsia="Times New Roman"/>
                <w:bCs w:val="0"/>
                <w:color w:val="000000" w:themeColor="dark1"/>
                <w:kern w:val="24"/>
              </w:rPr>
              <w:t>140</w:t>
            </w:r>
          </w:p>
        </w:tc>
        <w:tc>
          <w:tcPr>
            <w:tcW w:w="238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tcPr>
          <w:p w14:paraId="148E76C4" w14:textId="77777777" w:rsidR="00F17929" w:rsidRPr="0022657A" w:rsidRDefault="00F17929" w:rsidP="00FA34D2">
            <w:pPr>
              <w:spacing w:before="0"/>
              <w:ind w:firstLine="0"/>
              <w:jc w:val="center"/>
              <w:textAlignment w:val="center"/>
              <w:rPr>
                <w:rFonts w:eastAsia="Times New Roman"/>
                <w:bCs w:val="0"/>
                <w:color w:val="000000" w:themeColor="dark1"/>
                <w:kern w:val="24"/>
              </w:rPr>
            </w:pPr>
            <w:r w:rsidRPr="0022657A">
              <w:rPr>
                <w:rFonts w:eastAsia="Times New Roman"/>
                <w:bCs w:val="0"/>
                <w:color w:val="000000" w:themeColor="dark1"/>
                <w:kern w:val="24"/>
              </w:rPr>
              <w:t>&gt;</w:t>
            </w:r>
            <w:r>
              <w:rPr>
                <w:rFonts w:eastAsia="Times New Roman"/>
                <w:bCs w:val="0"/>
                <w:color w:val="000000" w:themeColor="dark1"/>
                <w:kern w:val="24"/>
              </w:rPr>
              <w:t xml:space="preserve"> </w:t>
            </w:r>
            <w:r w:rsidRPr="0022657A">
              <w:rPr>
                <w:rFonts w:eastAsia="Times New Roman"/>
                <w:bCs w:val="0"/>
                <w:color w:val="000000" w:themeColor="dark1"/>
                <w:kern w:val="24"/>
              </w:rPr>
              <w:t>500</w:t>
            </w:r>
          </w:p>
        </w:tc>
        <w:tc>
          <w:tcPr>
            <w:tcW w:w="238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Pr>
          <w:p w14:paraId="386F055C" w14:textId="77777777" w:rsidR="00F17929" w:rsidRPr="0022657A" w:rsidRDefault="00F17929" w:rsidP="00FA34D2">
            <w:pPr>
              <w:spacing w:before="0"/>
              <w:ind w:firstLine="0"/>
              <w:jc w:val="center"/>
              <w:textAlignment w:val="center"/>
              <w:rPr>
                <w:rFonts w:eastAsia="Times New Roman"/>
                <w:bCs w:val="0"/>
                <w:color w:val="000000" w:themeColor="dark1"/>
                <w:kern w:val="24"/>
              </w:rPr>
            </w:pPr>
            <w:r>
              <w:rPr>
                <w:rFonts w:eastAsia="Times New Roman"/>
                <w:bCs w:val="0"/>
                <w:color w:val="000000" w:themeColor="dark1"/>
                <w:kern w:val="24"/>
              </w:rPr>
              <w:t>+1.40</w:t>
            </w:r>
          </w:p>
        </w:tc>
      </w:tr>
    </w:tbl>
    <w:p w14:paraId="685C2550" w14:textId="5A85034F" w:rsidR="00F17929" w:rsidRDefault="00F17929" w:rsidP="00F17929">
      <w:pPr>
        <w:pStyle w:val="Didascalia"/>
      </w:pPr>
      <w:bookmarkStart w:id="4" w:name="_Ref183688977"/>
      <w:r>
        <w:t xml:space="preserve">Tab. </w:t>
      </w:r>
      <w:fldSimple w:instr=" SEQ Tab. \* ROMAN ">
        <w:r w:rsidR="00BC2476">
          <w:rPr>
            <w:noProof/>
          </w:rPr>
          <w:t>I</w:t>
        </w:r>
      </w:fldSimple>
      <w:bookmarkEnd w:id="4"/>
      <w:r>
        <w:t>: codici delle prove effettuate e condizioni al contorno</w:t>
      </w:r>
    </w:p>
    <w:p w14:paraId="4868422F" w14:textId="77777777" w:rsidR="00F17929" w:rsidRDefault="00F17929" w:rsidP="00DB58C4"/>
    <w:p w14:paraId="6D848B3B" w14:textId="40B9BF36" w:rsidR="00E8635C" w:rsidRPr="007F7169" w:rsidRDefault="001E13DC" w:rsidP="00132E84">
      <w:pPr>
        <w:pStyle w:val="Titolo1"/>
      </w:pPr>
      <w:bookmarkStart w:id="5" w:name="_Toc97108627"/>
      <w:bookmarkStart w:id="6" w:name="_Toc186462507"/>
      <w:r>
        <w:t>C</w:t>
      </w:r>
      <w:r w:rsidR="000F1270">
        <w:t>riteri</w:t>
      </w:r>
      <w:r w:rsidR="00E8635C">
        <w:t xml:space="preserve"> di </w:t>
      </w:r>
      <w:r w:rsidR="00E8635C" w:rsidRPr="00BC0D00">
        <w:t>similitudine</w:t>
      </w:r>
      <w:bookmarkEnd w:id="5"/>
      <w:bookmarkEnd w:id="6"/>
    </w:p>
    <w:p w14:paraId="10DE458E" w14:textId="5A42AC1C" w:rsidR="00E8635C" w:rsidRDefault="00E8635C" w:rsidP="00BC0D00">
      <w:r w:rsidRPr="00E8635C">
        <w:t xml:space="preserve">La validità del </w:t>
      </w:r>
      <w:r w:rsidR="00C63EBB">
        <w:t>M</w:t>
      </w:r>
      <w:r w:rsidRPr="00E8635C">
        <w:t xml:space="preserve">odello </w:t>
      </w:r>
      <w:r>
        <w:t xml:space="preserve">nel riprodurre i fenomeni osservati nel </w:t>
      </w:r>
      <w:r w:rsidR="00C63EBB">
        <w:t>Progetto</w:t>
      </w:r>
      <w:r w:rsidRPr="00E8635C">
        <w:t xml:space="preserve">, cioè nel sistema reale, si basa sul rispetto delle leggi di similitudine che sono </w:t>
      </w:r>
      <w:r>
        <w:t xml:space="preserve">di tipo </w:t>
      </w:r>
      <w:r w:rsidR="00DB58C4">
        <w:t>geometrico e dinamico; quest’ultima,</w:t>
      </w:r>
      <w:r w:rsidRPr="00E8635C">
        <w:t xml:space="preserve"> si riferisce ai rapporti tra le forze ch</w:t>
      </w:r>
      <w:r>
        <w:t xml:space="preserve">e intervengono nei fenomeni da </w:t>
      </w:r>
      <w:r w:rsidRPr="00E8635C">
        <w:t xml:space="preserve">riprodurre. </w:t>
      </w:r>
      <w:r w:rsidR="00C937CE">
        <w:t>Da tal</w:t>
      </w:r>
      <w:r w:rsidR="00D93E77">
        <w:t>i</w:t>
      </w:r>
      <w:r w:rsidR="00C937CE">
        <w:t xml:space="preserve"> similitudin</w:t>
      </w:r>
      <w:r w:rsidR="00D93E77">
        <w:t>i</w:t>
      </w:r>
      <w:r w:rsidR="00C937CE">
        <w:t xml:space="preserve"> discende anche il rapporto tra le velocità </w:t>
      </w:r>
      <w:r w:rsidR="00D93E77">
        <w:t xml:space="preserve">e tra le portate </w:t>
      </w:r>
      <w:r w:rsidR="00C937CE">
        <w:t xml:space="preserve">nel Modello e nel Progetto. </w:t>
      </w:r>
      <w:r w:rsidRPr="00E8635C">
        <w:t>Nel caso del</w:t>
      </w:r>
      <w:r w:rsidR="00831F67">
        <w:t xml:space="preserve"> Bypass sul Torrente Rio Maggiore</w:t>
      </w:r>
      <w:r w:rsidR="00932320">
        <w:t xml:space="preserve"> i fenomeni rilevanti da </w:t>
      </w:r>
      <w:r w:rsidRPr="00E8635C">
        <w:t xml:space="preserve">riprodurre sono rappresentati </w:t>
      </w:r>
      <w:r w:rsidR="000F1270">
        <w:t xml:space="preserve">dal deflusso </w:t>
      </w:r>
      <w:r w:rsidR="00831F67">
        <w:t xml:space="preserve">della corrente nel Tombamento attuale, dal passaggio sulla soglia </w:t>
      </w:r>
      <w:r w:rsidR="00D1004B">
        <w:t>sfiorante</w:t>
      </w:r>
      <w:r w:rsidR="00831F67">
        <w:t xml:space="preserve"> e dal deflusso in corrente veloce nel Bypass</w:t>
      </w:r>
      <w:r w:rsidR="000F1270">
        <w:t>.</w:t>
      </w:r>
      <w:r w:rsidRPr="00E8635C">
        <w:t xml:space="preserve"> A tal fine si ritiene adeguata la </w:t>
      </w:r>
      <w:r w:rsidRPr="00B74970">
        <w:rPr>
          <w:bCs w:val="0"/>
        </w:rPr>
        <w:t>similitudine dinamica in termini del numero di Froude</w:t>
      </w:r>
      <w:r w:rsidRPr="00E8635C">
        <w:t xml:space="preserve">, </w:t>
      </w:r>
      <w:r w:rsidRPr="00E8635C">
        <w:rPr>
          <w:i/>
        </w:rPr>
        <w:t>Fr</w:t>
      </w:r>
      <w:r w:rsidRPr="00E8635C">
        <w:t>:</w:t>
      </w:r>
    </w:p>
    <w:p w14:paraId="07435F99" w14:textId="77777777" w:rsidR="00E27D53" w:rsidRDefault="00E27D53" w:rsidP="00BC0D00"/>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03"/>
        <w:gridCol w:w="1134"/>
      </w:tblGrid>
      <w:tr w:rsidR="00E27D53" w14:paraId="7E4D3A1A" w14:textId="77777777" w:rsidTr="00A87B39">
        <w:trPr>
          <w:jc w:val="center"/>
        </w:trPr>
        <w:tc>
          <w:tcPr>
            <w:tcW w:w="6803" w:type="dxa"/>
            <w:vAlign w:val="center"/>
          </w:tcPr>
          <w:p w14:paraId="326478F0" w14:textId="6A331209" w:rsidR="00E27D53" w:rsidRDefault="00E27D53" w:rsidP="00A87B39">
            <w:pPr>
              <w:spacing w:before="0"/>
              <w:ind w:firstLine="0"/>
              <w:jc w:val="center"/>
            </w:pPr>
            <m:oMathPara>
              <m:oMath>
                <m:r>
                  <w:rPr>
                    <w:rFonts w:ascii="Cambria Math" w:hAnsi="Cambria Math"/>
                  </w:rPr>
                  <m:t>Fr</m:t>
                </m:r>
                <m:r>
                  <m:rPr>
                    <m:sty m:val="p"/>
                  </m:rPr>
                  <w:rPr>
                    <w:rFonts w:ascii="Cambria Math" w:hAnsi="Cambria Math"/>
                  </w:rPr>
                  <m:t>=</m:t>
                </m:r>
                <m:f>
                  <m:fPr>
                    <m:ctrlPr>
                      <w:rPr>
                        <w:rFonts w:ascii="Cambria Math" w:hAnsi="Cambria Math"/>
                      </w:rPr>
                    </m:ctrlPr>
                  </m:fPr>
                  <m:num>
                    <m:r>
                      <w:rPr>
                        <w:rFonts w:ascii="Cambria Math" w:hAnsi="Cambria Math"/>
                      </w:rPr>
                      <m:t>u</m:t>
                    </m:r>
                  </m:num>
                  <m:den>
                    <m:rad>
                      <m:radPr>
                        <m:degHide m:val="1"/>
                        <m:ctrlPr>
                          <w:rPr>
                            <w:rFonts w:ascii="Cambria Math" w:hAnsi="Cambria Math"/>
                          </w:rPr>
                        </m:ctrlPr>
                      </m:radPr>
                      <m:deg/>
                      <m:e>
                        <m:r>
                          <w:rPr>
                            <w:rFonts w:ascii="Cambria Math" w:hAnsi="Cambria Math"/>
                          </w:rPr>
                          <m:t>gy</m:t>
                        </m:r>
                      </m:e>
                    </m:rad>
                  </m:den>
                </m:f>
              </m:oMath>
            </m:oMathPara>
          </w:p>
        </w:tc>
        <w:tc>
          <w:tcPr>
            <w:tcW w:w="1134" w:type="dxa"/>
            <w:vAlign w:val="center"/>
          </w:tcPr>
          <w:p w14:paraId="53805BC3" w14:textId="48F59204" w:rsidR="00E27D53" w:rsidRDefault="00E27D53" w:rsidP="00A87B39">
            <w:pPr>
              <w:spacing w:before="0"/>
              <w:ind w:firstLine="0"/>
              <w:jc w:val="center"/>
            </w:pPr>
            <w:r>
              <w:t>(1)</w:t>
            </w:r>
          </w:p>
        </w:tc>
      </w:tr>
    </w:tbl>
    <w:p w14:paraId="0A037A81" w14:textId="77777777" w:rsidR="00E27D53" w:rsidRDefault="00E27D53" w:rsidP="00372B7C">
      <w:pPr>
        <w:ind w:firstLine="0"/>
      </w:pPr>
    </w:p>
    <w:p w14:paraId="0E253F97" w14:textId="53D769D2" w:rsidR="00DB58C4" w:rsidRDefault="00E8635C" w:rsidP="00372B7C">
      <w:pPr>
        <w:ind w:firstLine="0"/>
      </w:pPr>
      <w:r w:rsidRPr="00E8635C">
        <w:t xml:space="preserve">dove </w:t>
      </w:r>
      <w:r w:rsidR="00BC0D00" w:rsidRPr="00BC0D00">
        <w:rPr>
          <w:i/>
          <w:iCs/>
        </w:rPr>
        <w:t>u</w:t>
      </w:r>
      <w:r w:rsidRPr="00E8635C">
        <w:t xml:space="preserve"> è la v</w:t>
      </w:r>
      <w:r w:rsidR="00932320">
        <w:t xml:space="preserve">elocità media </w:t>
      </w:r>
      <w:r w:rsidR="00BC0D00">
        <w:t>[</w:t>
      </w:r>
      <w:r w:rsidR="00932320">
        <w:t>m/s</w:t>
      </w:r>
      <w:r w:rsidR="00BC0D00">
        <w:t>]</w:t>
      </w:r>
      <w:r w:rsidR="00932320">
        <w:t xml:space="preserve">, </w:t>
      </w:r>
      <w:r w:rsidRPr="00BC0D00">
        <w:rPr>
          <w:i/>
          <w:iCs/>
        </w:rPr>
        <w:t>y</w:t>
      </w:r>
      <w:r w:rsidRPr="00E8635C">
        <w:t xml:space="preserve"> l’altezza d’acqua </w:t>
      </w:r>
      <w:r w:rsidR="00BC0D00">
        <w:t>[</w:t>
      </w:r>
      <w:r w:rsidRPr="00E8635C">
        <w:t>m</w:t>
      </w:r>
      <w:r w:rsidR="00BC0D00">
        <w:t>]</w:t>
      </w:r>
      <w:r w:rsidRPr="00E8635C">
        <w:t xml:space="preserve"> e </w:t>
      </w:r>
      <w:r w:rsidRPr="00BC0D00">
        <w:rPr>
          <w:i/>
          <w:iCs/>
        </w:rPr>
        <w:t>g</w:t>
      </w:r>
      <w:r w:rsidRPr="00E8635C">
        <w:t xml:space="preserve"> l’accelerazione di gravità </w:t>
      </w:r>
      <w:r w:rsidR="00BC0D00">
        <w:t>[</w:t>
      </w:r>
      <w:r w:rsidRPr="00E8635C">
        <w:t>m/s</w:t>
      </w:r>
      <w:r w:rsidRPr="00E8635C">
        <w:rPr>
          <w:vertAlign w:val="superscript"/>
        </w:rPr>
        <w:t>2</w:t>
      </w:r>
      <w:r w:rsidR="00BC0D00">
        <w:t>]</w:t>
      </w:r>
      <w:r w:rsidRPr="00E8635C">
        <w:t>.</w:t>
      </w:r>
    </w:p>
    <w:p w14:paraId="25F3A749" w14:textId="151EBE2C" w:rsidR="00DB58C4" w:rsidRDefault="00DB58C4" w:rsidP="00DB58C4">
      <w:r>
        <w:t>A</w:t>
      </w:r>
      <w:r w:rsidR="005F0B52" w:rsidRPr="00E8635C">
        <w:t>ffinché</w:t>
      </w:r>
      <w:r w:rsidR="00E8635C" w:rsidRPr="00E8635C">
        <w:t xml:space="preserve"> l</w:t>
      </w:r>
      <w:r w:rsidR="00C937CE">
        <w:t>’influenza delle</w:t>
      </w:r>
      <w:r w:rsidR="00E8635C" w:rsidRPr="00E8635C">
        <w:t xml:space="preserve"> forze viscose </w:t>
      </w:r>
      <w:r>
        <w:t xml:space="preserve">risulti trascurabile, </w:t>
      </w:r>
      <w:r w:rsidR="00E8635C" w:rsidRPr="00E8635C">
        <w:t xml:space="preserve">è necessario </w:t>
      </w:r>
      <w:r>
        <w:t>avere numeri di Reynolds (che rappresenta il rapporto tra le forze inerziali e quelle viscose)</w:t>
      </w:r>
      <w:r w:rsidRPr="00E8635C">
        <w:t xml:space="preserve"> </w:t>
      </w:r>
      <w:r w:rsidR="00577D5A">
        <w:rPr>
          <w:iCs/>
        </w:rPr>
        <w:t xml:space="preserve">maggiori di </w:t>
      </w:r>
      <w:r w:rsidR="008350FD">
        <w:rPr>
          <w:iCs/>
        </w:rPr>
        <w:t>4</w:t>
      </w:r>
      <w:r w:rsidRPr="00577D5A">
        <w:rPr>
          <w:iCs/>
        </w:rPr>
        <w:t>000</w:t>
      </w:r>
      <w:r>
        <w:t xml:space="preserve"> nel Modello. </w:t>
      </w:r>
      <w:r w:rsidRPr="00DF47CE">
        <w:t>Considerando la prova con il valore più basso della portata pari a 6</w:t>
      </w:r>
      <w:r>
        <w:t>.9</w:t>
      </w:r>
      <w:r w:rsidRPr="00DF47CE">
        <w:t xml:space="preserve"> </w:t>
      </w:r>
      <w:r>
        <w:t>l</w:t>
      </w:r>
      <w:r w:rsidRPr="00DF47CE">
        <w:t>/s</w:t>
      </w:r>
      <w:r>
        <w:t xml:space="preserve"> ed un’altezza d’acqua </w:t>
      </w:r>
      <w:r w:rsidR="005A7624">
        <w:t>di</w:t>
      </w:r>
      <w:r>
        <w:t xml:space="preserve"> 2.</w:t>
      </w:r>
      <w:r w:rsidR="005A7624">
        <w:t>8</w:t>
      </w:r>
      <w:r>
        <w:t xml:space="preserve"> cm, </w:t>
      </w:r>
      <w:r w:rsidRPr="00DF47CE">
        <w:t>si ottiene nel Modello il valore minimo del numero di Reynolds pari a Re=</w:t>
      </w:r>
      <w:r>
        <w:t>22176</w:t>
      </w:r>
      <w:r w:rsidRPr="00DF47CE">
        <w:t>; il moto è pertanto assolutamente turbolento.</w:t>
      </w:r>
    </w:p>
    <w:p w14:paraId="2A519274" w14:textId="399FE74D" w:rsidR="008350FD" w:rsidRDefault="00DB58C4" w:rsidP="008350FD">
      <w:r>
        <w:t>Inoltre, p</w:t>
      </w:r>
      <w:r w:rsidRPr="005234E4">
        <w:t>er quanto riguarda</w:t>
      </w:r>
      <w:r>
        <w:t xml:space="preserve"> invece</w:t>
      </w:r>
      <w:r w:rsidRPr="005234E4">
        <w:t xml:space="preserve"> i fenomeni connessi con </w:t>
      </w:r>
      <w:r w:rsidRPr="001E13DC">
        <w:rPr>
          <w:bCs w:val="0"/>
        </w:rPr>
        <w:t>la tensione superficiale</w:t>
      </w:r>
      <w:r w:rsidRPr="005234E4">
        <w:t xml:space="preserve">, </w:t>
      </w:r>
      <w:r w:rsidR="008350FD">
        <w:t>gli eff</w:t>
      </w:r>
      <w:r>
        <w:t>etti inizi</w:t>
      </w:r>
      <w:r w:rsidR="008350FD">
        <w:t>a</w:t>
      </w:r>
      <w:r>
        <w:t xml:space="preserve">no a diventare sensibili nei processi di efflusso </w:t>
      </w:r>
      <w:r w:rsidRPr="005234E4">
        <w:t>a stramazzo</w:t>
      </w:r>
      <w:r>
        <w:t xml:space="preserve"> con battenti inferiori a 3 cm (Heller, 2011), </w:t>
      </w:r>
      <w:r w:rsidR="008350FD">
        <w:t>che sono presenti nel nostro Modello, ma vista l’elevata velocità raggiunta dalla corrente le forze inerziali risultano molto più elevate della tensione superficiale, il cui effetto risulta quindi trascurabile.</w:t>
      </w:r>
    </w:p>
    <w:p w14:paraId="4DF66C97" w14:textId="77777777" w:rsidR="007E0784" w:rsidRPr="00E8635C" w:rsidRDefault="007E0784" w:rsidP="00BC0D00"/>
    <w:p w14:paraId="3DFB1A44" w14:textId="77777777" w:rsidR="00E8635C" w:rsidRPr="007F7169" w:rsidRDefault="00EA5A79" w:rsidP="00132E84">
      <w:pPr>
        <w:pStyle w:val="Titolo1"/>
      </w:pPr>
      <w:bookmarkStart w:id="7" w:name="_Toc97108628"/>
      <w:bookmarkStart w:id="8" w:name="_Toc186462508"/>
      <w:r>
        <w:t>Criteri di dimensionamento</w:t>
      </w:r>
      <w:bookmarkEnd w:id="7"/>
      <w:bookmarkEnd w:id="8"/>
    </w:p>
    <w:p w14:paraId="4D1CB749" w14:textId="1BAD4151" w:rsidR="00E8635C" w:rsidRDefault="00DB58C4" w:rsidP="00BC0D00">
      <w:r w:rsidRPr="00E8635C">
        <w:t>La similitudine geometrica è assicurata dal rispetto dei rapporti costanti tra le dimensio</w:t>
      </w:r>
      <w:r>
        <w:t xml:space="preserve">ni nel Modello e </w:t>
      </w:r>
      <w:r w:rsidRPr="00E8635C">
        <w:t xml:space="preserve">le corrispondenti grandezze nel </w:t>
      </w:r>
      <w:r>
        <w:t>Progetto</w:t>
      </w:r>
      <w:r w:rsidR="00C61F7E">
        <w:t>.</w:t>
      </w:r>
      <w:r w:rsidRPr="00E8635C">
        <w:t xml:space="preserve"> </w:t>
      </w:r>
      <w:r w:rsidR="00E8635C" w:rsidRPr="00E8635C">
        <w:t xml:space="preserve">La scala del </w:t>
      </w:r>
      <w:r w:rsidR="00462EA8">
        <w:t>M</w:t>
      </w:r>
      <w:r w:rsidR="00E8635C" w:rsidRPr="00E8635C">
        <w:t xml:space="preserve">odello </w:t>
      </w:r>
      <w:r w:rsidR="00831F67">
        <w:t>del Bypass sul Rio Maggiore</w:t>
      </w:r>
      <w:r w:rsidR="00E8635C" w:rsidRPr="00E8635C">
        <w:t xml:space="preserve"> è stata definita </w:t>
      </w:r>
      <w:r w:rsidR="00E8635C" w:rsidRPr="00E8635C">
        <w:lastRenderedPageBreak/>
        <w:t>in modo da rendere compatibili le esigenze di spazio con la corretta riproducibilità dei principali fenomeni</w:t>
      </w:r>
      <w:r w:rsidR="00E8635C">
        <w:t xml:space="preserve"> in studio. A tal fine è stat</w:t>
      </w:r>
      <w:r w:rsidR="007E0784">
        <w:t>o</w:t>
      </w:r>
      <w:r w:rsidR="00E8635C">
        <w:t xml:space="preserve"> </w:t>
      </w:r>
      <w:r w:rsidR="00E8635C" w:rsidRPr="00E8635C">
        <w:t>adottat</w:t>
      </w:r>
      <w:r w:rsidR="007E0784">
        <w:t>o</w:t>
      </w:r>
      <w:r w:rsidR="00E8635C" w:rsidRPr="00E8635C">
        <w:t xml:space="preserve"> un </w:t>
      </w:r>
      <w:r w:rsidR="00E8635C" w:rsidRPr="00B74970">
        <w:rPr>
          <w:bCs w:val="0"/>
        </w:rPr>
        <w:t>fattore di scala geometrica</w:t>
      </w:r>
      <w:r w:rsidR="00E8635C">
        <w:t xml:space="preserve">, </w:t>
      </w:r>
      <w:r w:rsidR="00E27D53">
        <w:rPr>
          <w:rFonts w:ascii="Symbol" w:hAnsi="Symbol"/>
          <w:i/>
          <w:iCs/>
        </w:rPr>
        <w:t>l</w:t>
      </w:r>
      <w:r w:rsidR="00E8635C" w:rsidRPr="00E8635C">
        <w:t>:</w:t>
      </w:r>
    </w:p>
    <w:p w14:paraId="66BE4CD8" w14:textId="77777777" w:rsidR="00E27D53" w:rsidRDefault="00E27D53" w:rsidP="00BC0D00"/>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03"/>
        <w:gridCol w:w="1134"/>
      </w:tblGrid>
      <w:tr w:rsidR="00E27D53" w14:paraId="553FAEFB" w14:textId="77777777" w:rsidTr="00A87B39">
        <w:trPr>
          <w:jc w:val="center"/>
        </w:trPr>
        <w:tc>
          <w:tcPr>
            <w:tcW w:w="6803" w:type="dxa"/>
            <w:vAlign w:val="center"/>
          </w:tcPr>
          <w:p w14:paraId="2243887C" w14:textId="41753D58" w:rsidR="00E27D53" w:rsidRDefault="00000000" w:rsidP="00E27D53">
            <m:oMathPara>
              <m:oMath>
                <m:f>
                  <m:fPr>
                    <m:ctrlPr>
                      <w:rPr>
                        <w:rFonts w:ascii="Cambria Math" w:hAnsi="Cambria Math"/>
                      </w:rPr>
                    </m:ctrlPr>
                  </m:fPr>
                  <m:num>
                    <m:sSub>
                      <m:sSubPr>
                        <m:ctrlPr>
                          <w:rPr>
                            <w:rFonts w:ascii="Cambria Math" w:hAnsi="Cambria Math"/>
                          </w:rPr>
                        </m:ctrlPr>
                      </m:sSubPr>
                      <m:e>
                        <m:r>
                          <w:rPr>
                            <w:rFonts w:ascii="Cambria Math" w:hAnsi="Cambria Math"/>
                          </w:rPr>
                          <m:t>L</m:t>
                        </m:r>
                      </m:e>
                      <m:sub>
                        <m:r>
                          <w:rPr>
                            <w:rFonts w:ascii="Cambria Math" w:hAnsi="Cambria Math"/>
                          </w:rPr>
                          <m:t>M</m:t>
                        </m:r>
                      </m:sub>
                    </m:sSub>
                  </m:num>
                  <m:den>
                    <m:sSub>
                      <m:sSubPr>
                        <m:ctrlPr>
                          <w:rPr>
                            <w:rFonts w:ascii="Cambria Math" w:hAnsi="Cambria Math"/>
                          </w:rPr>
                        </m:ctrlPr>
                      </m:sSubPr>
                      <m:e>
                        <m:r>
                          <w:rPr>
                            <w:rFonts w:ascii="Cambria Math" w:hAnsi="Cambria Math"/>
                          </w:rPr>
                          <m:t>L</m:t>
                        </m:r>
                      </m:e>
                      <m:sub>
                        <m:r>
                          <w:rPr>
                            <w:rFonts w:ascii="Cambria Math" w:hAnsi="Cambria Math"/>
                          </w:rPr>
                          <m:t>P</m:t>
                        </m:r>
                      </m:sub>
                    </m:sSub>
                  </m:den>
                </m:f>
                <m:r>
                  <m:rPr>
                    <m:sty m:val="p"/>
                  </m:rPr>
                  <w:rPr>
                    <w:rFonts w:ascii="Cambria Math" w:hAnsi="Cambria Math"/>
                  </w:rPr>
                  <m:t xml:space="preserve">= </m:t>
                </m:r>
                <m:r>
                  <w:rPr>
                    <w:rFonts w:ascii="Cambria Math" w:hAnsi="Cambria Math"/>
                  </w:rPr>
                  <m:t>λ</m:t>
                </m:r>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40</m:t>
                    </m:r>
                  </m:den>
                </m:f>
              </m:oMath>
            </m:oMathPara>
          </w:p>
        </w:tc>
        <w:tc>
          <w:tcPr>
            <w:tcW w:w="1134" w:type="dxa"/>
            <w:vAlign w:val="center"/>
          </w:tcPr>
          <w:p w14:paraId="13D7B4CC" w14:textId="66CF3FA7" w:rsidR="00E27D53" w:rsidRDefault="00E27D53" w:rsidP="00A87B39">
            <w:pPr>
              <w:spacing w:before="0"/>
              <w:ind w:firstLine="0"/>
              <w:jc w:val="center"/>
            </w:pPr>
            <w:r>
              <w:t>(2)</w:t>
            </w:r>
          </w:p>
        </w:tc>
      </w:tr>
    </w:tbl>
    <w:p w14:paraId="656CDC88" w14:textId="77777777" w:rsidR="00E27D53" w:rsidRDefault="00E27D53" w:rsidP="00946AD9">
      <w:pPr>
        <w:ind w:firstLine="0"/>
      </w:pPr>
    </w:p>
    <w:p w14:paraId="4156581F" w14:textId="55E60996" w:rsidR="00E8635C" w:rsidRPr="00E8635C" w:rsidRDefault="00B5394D" w:rsidP="00946AD9">
      <w:pPr>
        <w:ind w:firstLine="0"/>
      </w:pPr>
      <w:r>
        <w:t>dove</w:t>
      </w:r>
      <w:r w:rsidR="00E8635C" w:rsidRPr="00E8635C">
        <w:t xml:space="preserve"> </w:t>
      </w:r>
      <w:r w:rsidR="00E8635C" w:rsidRPr="00946AD9">
        <w:rPr>
          <w:i/>
          <w:iCs/>
        </w:rPr>
        <w:t>L</w:t>
      </w:r>
      <w:r w:rsidR="00E8635C">
        <w:t xml:space="preserve"> rappresenta </w:t>
      </w:r>
      <w:r w:rsidR="00E8635C" w:rsidRPr="00E8635C">
        <w:t>le lunghezze</w:t>
      </w:r>
      <w:r w:rsidR="006F7318">
        <w:t>, il pedice M si riferisce al Modello, e il pedice P alle grandezze del Progetto.</w:t>
      </w:r>
    </w:p>
    <w:p w14:paraId="287F7647" w14:textId="7E387C50" w:rsidR="00E8635C" w:rsidRDefault="007E0784" w:rsidP="00BC0D00">
      <w:r>
        <w:t>Tale similitudine geometrica, associata alla similitudine dinamica in termini di Froude</w:t>
      </w:r>
      <w:r w:rsidR="00577D5A">
        <w:t xml:space="preserve"> (ovvero tale che </w:t>
      </w:r>
      <w:proofErr w:type="spellStart"/>
      <w:r w:rsidR="00577D5A" w:rsidRPr="00577D5A">
        <w:rPr>
          <w:i/>
          <w:iCs/>
        </w:rPr>
        <w:t>Fr</w:t>
      </w:r>
      <w:r w:rsidR="00577D5A" w:rsidRPr="00577D5A">
        <w:rPr>
          <w:i/>
          <w:iCs/>
          <w:vertAlign w:val="subscript"/>
        </w:rPr>
        <w:t>M</w:t>
      </w:r>
      <w:proofErr w:type="spellEnd"/>
      <w:r w:rsidR="00577D5A" w:rsidRPr="00577D5A">
        <w:rPr>
          <w:i/>
          <w:iCs/>
        </w:rPr>
        <w:t>=</w:t>
      </w:r>
      <w:proofErr w:type="spellStart"/>
      <w:r w:rsidR="00577D5A" w:rsidRPr="00577D5A">
        <w:rPr>
          <w:i/>
          <w:iCs/>
        </w:rPr>
        <w:t>Fr</w:t>
      </w:r>
      <w:r w:rsidR="00577D5A" w:rsidRPr="00577D5A">
        <w:rPr>
          <w:i/>
          <w:iCs/>
          <w:vertAlign w:val="subscript"/>
        </w:rPr>
        <w:t>P</w:t>
      </w:r>
      <w:proofErr w:type="spellEnd"/>
      <w:r w:rsidR="00577D5A">
        <w:t>)</w:t>
      </w:r>
      <w:r>
        <w:t>, imp</w:t>
      </w:r>
      <w:r w:rsidR="00E8635C" w:rsidRPr="00E8635C">
        <w:t xml:space="preserve">lica </w:t>
      </w:r>
      <w:r>
        <w:t>avere un fattore di scala per le velocità pari a:</w:t>
      </w:r>
    </w:p>
    <w:p w14:paraId="122D7940" w14:textId="77777777" w:rsidR="00E27D53" w:rsidRDefault="00E27D53" w:rsidP="00BC0D00"/>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03"/>
        <w:gridCol w:w="1134"/>
      </w:tblGrid>
      <w:tr w:rsidR="00E27D53" w14:paraId="57B08B7E" w14:textId="77777777" w:rsidTr="00A87B39">
        <w:trPr>
          <w:jc w:val="center"/>
        </w:trPr>
        <w:tc>
          <w:tcPr>
            <w:tcW w:w="6803" w:type="dxa"/>
            <w:vAlign w:val="center"/>
          </w:tcPr>
          <w:p w14:paraId="7E87409D" w14:textId="245F3FBA" w:rsidR="00E27D53" w:rsidRDefault="00000000" w:rsidP="00A87B39">
            <w:pPr>
              <w:spacing w:before="0"/>
              <w:ind w:firstLine="0"/>
              <w:jc w:val="center"/>
            </w:pPr>
            <m:oMathPara>
              <m:oMath>
                <m:f>
                  <m:fPr>
                    <m:ctrlPr>
                      <w:rPr>
                        <w:rFonts w:ascii="Cambria Math" w:hAnsi="Cambria Math"/>
                      </w:rPr>
                    </m:ctrlPr>
                  </m:fPr>
                  <m:num>
                    <m:sSub>
                      <m:sSubPr>
                        <m:ctrlPr>
                          <w:rPr>
                            <w:rFonts w:ascii="Cambria Math" w:hAnsi="Cambria Math"/>
                          </w:rPr>
                        </m:ctrlPr>
                      </m:sSubPr>
                      <m:e>
                        <m:r>
                          <w:rPr>
                            <w:rFonts w:ascii="Cambria Math" w:hAnsi="Cambria Math"/>
                          </w:rPr>
                          <m:t>u</m:t>
                        </m:r>
                      </m:e>
                      <m:sub>
                        <m:r>
                          <w:rPr>
                            <w:rFonts w:ascii="Cambria Math" w:hAnsi="Cambria Math"/>
                          </w:rPr>
                          <m:t>M</m:t>
                        </m:r>
                      </m:sub>
                    </m:sSub>
                  </m:num>
                  <m:den>
                    <m:sSub>
                      <m:sSubPr>
                        <m:ctrlPr>
                          <w:rPr>
                            <w:rFonts w:ascii="Cambria Math" w:hAnsi="Cambria Math"/>
                          </w:rPr>
                        </m:ctrlPr>
                      </m:sSubPr>
                      <m:e>
                        <m:r>
                          <w:rPr>
                            <w:rFonts w:ascii="Cambria Math" w:hAnsi="Cambria Math"/>
                          </w:rPr>
                          <m:t>u</m:t>
                        </m:r>
                      </m:e>
                      <m:sub>
                        <m:r>
                          <w:rPr>
                            <w:rFonts w:ascii="Cambria Math" w:hAnsi="Cambria Math"/>
                          </w:rPr>
                          <m:t>P</m:t>
                        </m:r>
                      </m:sub>
                    </m:sSub>
                  </m:den>
                </m:f>
                <m:r>
                  <m:rPr>
                    <m:sty m:val="p"/>
                  </m:rPr>
                  <w:rPr>
                    <w:rFonts w:ascii="Cambria Math" w:hAnsi="Cambria Math"/>
                  </w:rPr>
                  <m:t xml:space="preserve">= </m:t>
                </m:r>
                <m:sSup>
                  <m:sSupPr>
                    <m:ctrlPr>
                      <w:rPr>
                        <w:rFonts w:ascii="Cambria Math" w:hAnsi="Cambria Math"/>
                      </w:rPr>
                    </m:ctrlPr>
                  </m:sSupPr>
                  <m:e>
                    <m:sSup>
                      <m:sSupPr>
                        <m:ctrlPr>
                          <w:rPr>
                            <w:rFonts w:ascii="Cambria Math" w:hAnsi="Cambria Math"/>
                          </w:rPr>
                        </m:ctrlPr>
                      </m:sSupPr>
                      <m:e>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y</m:t>
                                    </m:r>
                                  </m:e>
                                  <m:sub>
                                    <m:r>
                                      <w:rPr>
                                        <w:rFonts w:ascii="Cambria Math" w:hAnsi="Cambria Math"/>
                                      </w:rPr>
                                      <m:t>M</m:t>
                                    </m:r>
                                  </m:sub>
                                </m:sSub>
                              </m:num>
                              <m:den>
                                <m:sSub>
                                  <m:sSubPr>
                                    <m:ctrlPr>
                                      <w:rPr>
                                        <w:rFonts w:ascii="Cambria Math" w:hAnsi="Cambria Math"/>
                                      </w:rPr>
                                    </m:ctrlPr>
                                  </m:sSubPr>
                                  <m:e>
                                    <m:r>
                                      <w:rPr>
                                        <w:rFonts w:ascii="Cambria Math" w:hAnsi="Cambria Math"/>
                                      </w:rPr>
                                      <m:t>y</m:t>
                                    </m:r>
                                  </m:e>
                                  <m:sub>
                                    <m:r>
                                      <w:rPr>
                                        <w:rFonts w:ascii="Cambria Math" w:hAnsi="Cambria Math"/>
                                      </w:rPr>
                                      <m:t>P</m:t>
                                    </m:r>
                                  </m:sub>
                                </m:sSub>
                              </m:den>
                            </m:f>
                          </m:e>
                        </m:d>
                      </m:e>
                      <m:sup>
                        <m:r>
                          <m:rPr>
                            <m:sty m:val="p"/>
                          </m:rPr>
                          <w:rPr>
                            <w:rFonts w:ascii="Cambria Math" w:hAnsi="Cambria Math"/>
                          </w:rPr>
                          <m:t>1/2</m:t>
                        </m:r>
                      </m:sup>
                    </m:sSup>
                    <m:r>
                      <m:rPr>
                        <m:sty m:val="p"/>
                      </m:rPr>
                      <w:rPr>
                        <w:rFonts w:ascii="Cambria Math" w:hAnsi="Cambria Math"/>
                      </w:rPr>
                      <m:t>=</m:t>
                    </m:r>
                    <m:r>
                      <w:rPr>
                        <w:rFonts w:ascii="Cambria Math" w:hAnsi="Cambria Math"/>
                      </w:rPr>
                      <m:t>λ</m:t>
                    </m:r>
                  </m:e>
                  <m:sup>
                    <m:r>
                      <m:rPr>
                        <m:sty m:val="p"/>
                      </m:rPr>
                      <w:rPr>
                        <w:rFonts w:ascii="Cambria Math" w:hAnsi="Cambria Math"/>
                      </w:rPr>
                      <m:t>1/2</m:t>
                    </m:r>
                  </m:sup>
                </m:sSup>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6.32</m:t>
                    </m:r>
                  </m:den>
                </m:f>
              </m:oMath>
            </m:oMathPara>
          </w:p>
        </w:tc>
        <w:tc>
          <w:tcPr>
            <w:tcW w:w="1134" w:type="dxa"/>
            <w:vAlign w:val="center"/>
          </w:tcPr>
          <w:p w14:paraId="25C6D39A" w14:textId="463FC846" w:rsidR="00E27D53" w:rsidRDefault="00E27D53" w:rsidP="00A87B39">
            <w:pPr>
              <w:spacing w:before="0"/>
              <w:ind w:firstLine="0"/>
              <w:jc w:val="center"/>
            </w:pPr>
            <w:r>
              <w:t>(3)</w:t>
            </w:r>
          </w:p>
        </w:tc>
      </w:tr>
    </w:tbl>
    <w:p w14:paraId="174C6C64" w14:textId="77777777" w:rsidR="00E27D53" w:rsidRPr="00CF3E57" w:rsidRDefault="00E27D53" w:rsidP="00BC0D00"/>
    <w:p w14:paraId="7F798A62" w14:textId="6ACD803A" w:rsidR="00E8635C" w:rsidRDefault="007E0784" w:rsidP="007E0784">
      <w:pPr>
        <w:ind w:firstLine="0"/>
      </w:pPr>
      <w:r>
        <w:t>ed un fattore di scala per le portate</w:t>
      </w:r>
      <w:r w:rsidR="00E8635C" w:rsidRPr="00E8635C">
        <w:t>:</w:t>
      </w:r>
    </w:p>
    <w:p w14:paraId="3C3B1F3D" w14:textId="77777777" w:rsidR="00E27D53" w:rsidRDefault="00E27D53" w:rsidP="007E0784">
      <w:pPr>
        <w:ind w:firstLine="0"/>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03"/>
        <w:gridCol w:w="1134"/>
      </w:tblGrid>
      <w:tr w:rsidR="00E27D53" w14:paraId="13EA5BC9" w14:textId="77777777" w:rsidTr="00A87B39">
        <w:trPr>
          <w:jc w:val="center"/>
        </w:trPr>
        <w:tc>
          <w:tcPr>
            <w:tcW w:w="6803" w:type="dxa"/>
            <w:vAlign w:val="center"/>
          </w:tcPr>
          <w:p w14:paraId="723871CB" w14:textId="407546E1" w:rsidR="00E27D53" w:rsidRDefault="00000000" w:rsidP="00A87B39">
            <w:pPr>
              <w:spacing w:before="0"/>
              <w:ind w:firstLine="0"/>
              <w:jc w:val="center"/>
            </w:pPr>
            <m:oMathPara>
              <m:oMath>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M</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u</m:t>
                        </m:r>
                      </m:e>
                      <m:sub>
                        <m:r>
                          <w:rPr>
                            <w:rFonts w:ascii="Cambria Math" w:hAnsi="Cambria Math"/>
                          </w:rPr>
                          <m:t>M</m:t>
                        </m:r>
                      </m:sub>
                    </m:sSub>
                    <m:sSup>
                      <m:sSupPr>
                        <m:ctrlPr>
                          <w:rPr>
                            <w:rFonts w:ascii="Cambria Math" w:hAnsi="Cambria Math"/>
                          </w:rPr>
                        </m:ctrlPr>
                      </m:sSupPr>
                      <m:e>
                        <m:sSub>
                          <m:sSubPr>
                            <m:ctrlPr>
                              <w:rPr>
                                <w:rFonts w:ascii="Cambria Math" w:hAnsi="Cambria Math"/>
                              </w:rPr>
                            </m:ctrlPr>
                          </m:sSubPr>
                          <m:e>
                            <m:r>
                              <w:rPr>
                                <w:rFonts w:ascii="Cambria Math" w:hAnsi="Cambria Math"/>
                              </w:rPr>
                              <m:t>L</m:t>
                            </m:r>
                          </m:e>
                          <m:sub>
                            <m:r>
                              <w:rPr>
                                <w:rFonts w:ascii="Cambria Math" w:hAnsi="Cambria Math"/>
                              </w:rPr>
                              <m:t>M</m:t>
                            </m:r>
                          </m:sub>
                        </m:sSub>
                      </m:e>
                      <m:sup>
                        <m:r>
                          <m:rPr>
                            <m:sty m:val="p"/>
                          </m:rPr>
                          <w:rPr>
                            <w:rFonts w:ascii="Cambria Math" w:hAnsi="Cambria Math"/>
                          </w:rPr>
                          <m:t>2</m:t>
                        </m:r>
                      </m:sup>
                    </m:sSup>
                  </m:num>
                  <m:den>
                    <m:sSub>
                      <m:sSubPr>
                        <m:ctrlPr>
                          <w:rPr>
                            <w:rFonts w:ascii="Cambria Math" w:hAnsi="Cambria Math"/>
                          </w:rPr>
                        </m:ctrlPr>
                      </m:sSubPr>
                      <m:e>
                        <m:r>
                          <w:rPr>
                            <w:rFonts w:ascii="Cambria Math" w:hAnsi="Cambria Math"/>
                          </w:rPr>
                          <m:t>u</m:t>
                        </m:r>
                      </m:e>
                      <m:sub>
                        <m:r>
                          <w:rPr>
                            <w:rFonts w:ascii="Cambria Math" w:hAnsi="Cambria Math"/>
                          </w:rPr>
                          <m:t>P</m:t>
                        </m:r>
                      </m:sub>
                    </m:sSub>
                    <m:sSup>
                      <m:sSupPr>
                        <m:ctrlPr>
                          <w:rPr>
                            <w:rFonts w:ascii="Cambria Math" w:hAnsi="Cambria Math"/>
                          </w:rPr>
                        </m:ctrlPr>
                      </m:sSupPr>
                      <m:e>
                        <m:sSub>
                          <m:sSubPr>
                            <m:ctrlPr>
                              <w:rPr>
                                <w:rFonts w:ascii="Cambria Math" w:hAnsi="Cambria Math"/>
                              </w:rPr>
                            </m:ctrlPr>
                          </m:sSubPr>
                          <m:e>
                            <m:r>
                              <w:rPr>
                                <w:rFonts w:ascii="Cambria Math" w:hAnsi="Cambria Math"/>
                              </w:rPr>
                              <m:t>L</m:t>
                            </m:r>
                          </m:e>
                          <m:sub>
                            <m:r>
                              <w:rPr>
                                <w:rFonts w:ascii="Cambria Math" w:hAnsi="Cambria Math"/>
                              </w:rPr>
                              <m:t>P</m:t>
                            </m:r>
                          </m:sub>
                        </m:sSub>
                      </m:e>
                      <m:sup>
                        <m:r>
                          <m:rPr>
                            <m:sty m:val="p"/>
                          </m:rPr>
                          <w:rPr>
                            <w:rFonts w:ascii="Cambria Math" w:hAnsi="Cambria Math"/>
                          </w:rPr>
                          <m:t>2</m:t>
                        </m:r>
                      </m:sup>
                    </m:sSup>
                  </m:den>
                </m:f>
                <m:r>
                  <m:rPr>
                    <m:sty m:val="p"/>
                  </m:rPr>
                  <w:rPr>
                    <w:rFonts w:ascii="Cambria Math" w:hAnsi="Cambria Math"/>
                  </w:rPr>
                  <m:t xml:space="preserve">= </m:t>
                </m:r>
                <m:sSup>
                  <m:sSupPr>
                    <m:ctrlPr>
                      <w:rPr>
                        <w:rFonts w:ascii="Cambria Math" w:hAnsi="Cambria Math"/>
                      </w:rPr>
                    </m:ctrlPr>
                  </m:sSupPr>
                  <m:e>
                    <m:sSup>
                      <m:sSupPr>
                        <m:ctrlPr>
                          <w:rPr>
                            <w:rFonts w:ascii="Cambria Math" w:hAnsi="Cambria Math"/>
                          </w:rPr>
                        </m:ctrlPr>
                      </m:sSupPr>
                      <m:e>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L</m:t>
                                    </m:r>
                                  </m:e>
                                  <m:sub>
                                    <m:r>
                                      <w:rPr>
                                        <w:rFonts w:ascii="Cambria Math" w:hAnsi="Cambria Math"/>
                                      </w:rPr>
                                      <m:t>M</m:t>
                                    </m:r>
                                  </m:sub>
                                </m:sSub>
                              </m:num>
                              <m:den>
                                <m:sSub>
                                  <m:sSubPr>
                                    <m:ctrlPr>
                                      <w:rPr>
                                        <w:rFonts w:ascii="Cambria Math" w:hAnsi="Cambria Math"/>
                                      </w:rPr>
                                    </m:ctrlPr>
                                  </m:sSubPr>
                                  <m:e>
                                    <m:r>
                                      <w:rPr>
                                        <w:rFonts w:ascii="Cambria Math" w:hAnsi="Cambria Math"/>
                                      </w:rPr>
                                      <m:t>L</m:t>
                                    </m:r>
                                  </m:e>
                                  <m:sub>
                                    <m:r>
                                      <w:rPr>
                                        <w:rFonts w:ascii="Cambria Math" w:hAnsi="Cambria Math"/>
                                      </w:rPr>
                                      <m:t>P</m:t>
                                    </m:r>
                                  </m:sub>
                                </m:sSub>
                              </m:den>
                            </m:f>
                          </m:e>
                        </m:d>
                      </m:e>
                      <m:sup>
                        <m:r>
                          <m:rPr>
                            <m:sty m:val="p"/>
                          </m:rPr>
                          <w:rPr>
                            <w:rFonts w:ascii="Cambria Math" w:hAnsi="Cambria Math"/>
                          </w:rPr>
                          <m:t>1/2</m:t>
                        </m:r>
                      </m:sup>
                    </m:sSup>
                    <m:f>
                      <m:fPr>
                        <m:ctrlPr>
                          <w:rPr>
                            <w:rFonts w:ascii="Cambria Math" w:hAnsi="Cambria Math"/>
                          </w:rPr>
                        </m:ctrlPr>
                      </m:fPr>
                      <m:num>
                        <m:sSup>
                          <m:sSupPr>
                            <m:ctrlPr>
                              <w:rPr>
                                <w:rFonts w:ascii="Cambria Math" w:hAnsi="Cambria Math"/>
                              </w:rPr>
                            </m:ctrlPr>
                          </m:sSupPr>
                          <m:e>
                            <m:sSub>
                              <m:sSubPr>
                                <m:ctrlPr>
                                  <w:rPr>
                                    <w:rFonts w:ascii="Cambria Math" w:hAnsi="Cambria Math"/>
                                  </w:rPr>
                                </m:ctrlPr>
                              </m:sSubPr>
                              <m:e>
                                <m:r>
                                  <w:rPr>
                                    <w:rFonts w:ascii="Cambria Math" w:hAnsi="Cambria Math"/>
                                  </w:rPr>
                                  <m:t>L</m:t>
                                </m:r>
                              </m:e>
                              <m:sub>
                                <m:r>
                                  <w:rPr>
                                    <w:rFonts w:ascii="Cambria Math" w:hAnsi="Cambria Math"/>
                                  </w:rPr>
                                  <m:t>M</m:t>
                                </m:r>
                              </m:sub>
                            </m:sSub>
                          </m:e>
                          <m:sup>
                            <m:r>
                              <m:rPr>
                                <m:sty m:val="p"/>
                              </m:rPr>
                              <w:rPr>
                                <w:rFonts w:ascii="Cambria Math" w:hAnsi="Cambria Math"/>
                              </w:rPr>
                              <m:t>2</m:t>
                            </m:r>
                          </m:sup>
                        </m:sSup>
                      </m:num>
                      <m:den>
                        <m:sSup>
                          <m:sSupPr>
                            <m:ctrlPr>
                              <w:rPr>
                                <w:rFonts w:ascii="Cambria Math" w:hAnsi="Cambria Math"/>
                              </w:rPr>
                            </m:ctrlPr>
                          </m:sSupPr>
                          <m:e>
                            <m:sSub>
                              <m:sSubPr>
                                <m:ctrlPr>
                                  <w:rPr>
                                    <w:rFonts w:ascii="Cambria Math" w:hAnsi="Cambria Math"/>
                                  </w:rPr>
                                </m:ctrlPr>
                              </m:sSubPr>
                              <m:e>
                                <m:r>
                                  <w:rPr>
                                    <w:rFonts w:ascii="Cambria Math" w:hAnsi="Cambria Math"/>
                                  </w:rPr>
                                  <m:t>L</m:t>
                                </m:r>
                              </m:e>
                              <m:sub>
                                <m:r>
                                  <w:rPr>
                                    <w:rFonts w:ascii="Cambria Math" w:hAnsi="Cambria Math"/>
                                  </w:rPr>
                                  <m:t>P</m:t>
                                </m:r>
                              </m:sub>
                            </m:sSub>
                          </m:e>
                          <m:sup>
                            <m:r>
                              <m:rPr>
                                <m:sty m:val="p"/>
                              </m:rPr>
                              <w:rPr>
                                <w:rFonts w:ascii="Cambria Math" w:hAnsi="Cambria Math"/>
                              </w:rPr>
                              <m:t>2</m:t>
                            </m:r>
                          </m:sup>
                        </m:sSup>
                      </m:den>
                    </m:f>
                    <m:r>
                      <m:rPr>
                        <m:sty m:val="p"/>
                      </m:rPr>
                      <w:rPr>
                        <w:rFonts w:ascii="Cambria Math" w:hAnsi="Cambria Math"/>
                      </w:rPr>
                      <m:t>=</m:t>
                    </m:r>
                    <m:r>
                      <w:rPr>
                        <w:rFonts w:ascii="Cambria Math" w:hAnsi="Cambria Math"/>
                      </w:rPr>
                      <m:t>λ</m:t>
                    </m:r>
                  </m:e>
                  <m:sup>
                    <m:r>
                      <m:rPr>
                        <m:sty m:val="p"/>
                      </m:rPr>
                      <w:rPr>
                        <w:rFonts w:ascii="Cambria Math" w:hAnsi="Cambria Math"/>
                      </w:rPr>
                      <m:t>5/2</m:t>
                    </m:r>
                  </m:sup>
                </m:sSup>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10119</m:t>
                    </m:r>
                  </m:den>
                </m:f>
              </m:oMath>
            </m:oMathPara>
          </w:p>
        </w:tc>
        <w:tc>
          <w:tcPr>
            <w:tcW w:w="1134" w:type="dxa"/>
            <w:vAlign w:val="center"/>
          </w:tcPr>
          <w:p w14:paraId="7A727473" w14:textId="696EBB43" w:rsidR="00E27D53" w:rsidRDefault="00E27D53" w:rsidP="00A87B39">
            <w:pPr>
              <w:spacing w:before="0"/>
              <w:ind w:firstLine="0"/>
              <w:jc w:val="center"/>
            </w:pPr>
            <w:r>
              <w:t>(4)</w:t>
            </w:r>
          </w:p>
        </w:tc>
      </w:tr>
    </w:tbl>
    <w:p w14:paraId="0230D580" w14:textId="68BD16BF" w:rsidR="00EA0C4B" w:rsidRDefault="00EA0C4B" w:rsidP="00BC0D00"/>
    <w:p w14:paraId="68529F4C" w14:textId="17DA4B91" w:rsidR="00321935" w:rsidRDefault="00321935" w:rsidP="00132E84">
      <w:pPr>
        <w:pStyle w:val="Titolo1"/>
      </w:pPr>
      <w:bookmarkStart w:id="9" w:name="_Toc186462509"/>
      <w:r>
        <w:t>La realizzazione</w:t>
      </w:r>
      <w:bookmarkEnd w:id="9"/>
      <w:r w:rsidR="007E0784">
        <w:t xml:space="preserve"> del Modello fisico</w:t>
      </w:r>
    </w:p>
    <w:p w14:paraId="1F471047" w14:textId="74347BBE" w:rsidR="00321935" w:rsidRDefault="00321935" w:rsidP="00321935">
      <w:r w:rsidRPr="00B852CF">
        <w:t xml:space="preserve">Il </w:t>
      </w:r>
      <w:r>
        <w:t>M</w:t>
      </w:r>
      <w:r w:rsidRPr="00B852CF">
        <w:t xml:space="preserve">odello </w:t>
      </w:r>
      <w:r>
        <w:t>fisico</w:t>
      </w:r>
      <w:r w:rsidR="005A7624">
        <w:t xml:space="preserve">, alloggiato presso il Laboratorio di Idraulica Fluviale, Lagunare e </w:t>
      </w:r>
      <w:proofErr w:type="spellStart"/>
      <w:r w:rsidR="005A7624">
        <w:t>Biofluidodinamica</w:t>
      </w:r>
      <w:proofErr w:type="spellEnd"/>
      <w:r w:rsidR="005A7624">
        <w:t xml:space="preserve"> del DICEA,</w:t>
      </w:r>
      <w:r>
        <w:t xml:space="preserve"> </w:t>
      </w:r>
      <w:r w:rsidRPr="00B852CF">
        <w:t xml:space="preserve">è stato realizzato mediante </w:t>
      </w:r>
      <w:r>
        <w:t>“</w:t>
      </w:r>
      <w:r w:rsidRPr="00B852CF">
        <w:t>scultura</w:t>
      </w:r>
      <w:r>
        <w:t>”</w:t>
      </w:r>
      <w:r w:rsidRPr="00B852CF">
        <w:t xml:space="preserve"> di blocchi di ESP</w:t>
      </w:r>
      <w:r>
        <w:t>-</w:t>
      </w:r>
      <w:r w:rsidRPr="00B852CF">
        <w:t>HD (polistirene espanso ad alta densità) utilizzando un braccio robotico a 7 assi di rotazione; successivamente i blocchi sono stati incollati insieme e rivestiti da resina poliuretanica impermeabile e resistente agli urti</w:t>
      </w:r>
      <w:r w:rsidR="005A7624">
        <w:t>; l</w:t>
      </w:r>
      <w:r w:rsidRPr="00B852CF">
        <w:t xml:space="preserve">e dimensioni </w:t>
      </w:r>
      <w:r>
        <w:t>complessive</w:t>
      </w:r>
      <w:r w:rsidRPr="00B852CF">
        <w:t xml:space="preserve"> sono circa </w:t>
      </w:r>
      <w:r>
        <w:t>5.6</w:t>
      </w:r>
      <w:r w:rsidRPr="00B852CF">
        <w:t>x</w:t>
      </w:r>
      <w:r>
        <w:t>1.9</w:t>
      </w:r>
      <w:r w:rsidRPr="00B852CF">
        <w:t>x</w:t>
      </w:r>
      <w:r>
        <w:t>0.4</w:t>
      </w:r>
      <w:r w:rsidRPr="00B852CF">
        <w:t xml:space="preserve"> m.</w:t>
      </w:r>
      <w:r w:rsidR="005A7624">
        <w:t xml:space="preserve"> </w:t>
      </w:r>
      <w:r>
        <w:t xml:space="preserve">Il Modello è conforme alle opere come illustrate nel Progetto e al rilievo topografico del terreno svolto in fase di progettazione per conto di </w:t>
      </w:r>
      <w:proofErr w:type="spellStart"/>
      <w:r>
        <w:t>Hydrogeo</w:t>
      </w:r>
      <w:proofErr w:type="spellEnd"/>
      <w:r>
        <w:t>.</w:t>
      </w:r>
    </w:p>
    <w:p w14:paraId="3613448A" w14:textId="05C58B78" w:rsidR="009926B7" w:rsidRDefault="009926B7" w:rsidP="009926B7">
      <w:r>
        <w:t xml:space="preserve">L’ambito spaziale riprodotto nel Modello si estende per una lunghezza di </w:t>
      </w:r>
      <w:r w:rsidRPr="009A4EDA">
        <w:t>1</w:t>
      </w:r>
      <w:r>
        <w:t>00</w:t>
      </w:r>
      <w:r w:rsidRPr="009A4EDA">
        <w:t xml:space="preserve"> m a monte </w:t>
      </w:r>
      <w:r>
        <w:t xml:space="preserve">della soglia sfiorante </w:t>
      </w:r>
      <w:r w:rsidRPr="009A4EDA">
        <w:t>e 1</w:t>
      </w:r>
      <w:r>
        <w:t>20</w:t>
      </w:r>
      <w:r w:rsidRPr="009A4EDA">
        <w:t xml:space="preserve"> m a valle</w:t>
      </w:r>
      <w:r>
        <w:t xml:space="preserve">. In questo modo viene riprodotta la parte in curva del </w:t>
      </w:r>
      <w:r w:rsidR="00CE0D97">
        <w:t>Canale aperto</w:t>
      </w:r>
      <w:r>
        <w:t xml:space="preserve"> </w:t>
      </w:r>
      <w:r w:rsidR="00CE0D97" w:rsidRPr="00565709">
        <w:t>(</w:t>
      </w:r>
      <w:r w:rsidR="00CE0D97" w:rsidRPr="00565709">
        <w:fldChar w:fldCharType="begin"/>
      </w:r>
      <w:r w:rsidR="00CE0D97" w:rsidRPr="00565709">
        <w:instrText xml:space="preserve"> REF _Ref183435570 \h </w:instrText>
      </w:r>
      <w:r w:rsidR="00CE0D97">
        <w:instrText xml:space="preserve"> \* MERGEFORMAT </w:instrText>
      </w:r>
      <w:r w:rsidR="00CE0D97" w:rsidRPr="00565709">
        <w:fldChar w:fldCharType="separate"/>
      </w:r>
      <w:r w:rsidR="00BC2476">
        <w:t>Fig. 2</w:t>
      </w:r>
      <w:r w:rsidR="00CE0D97" w:rsidRPr="00565709">
        <w:fldChar w:fldCharType="end"/>
      </w:r>
      <w:r w:rsidR="00CE0D97" w:rsidRPr="00565709">
        <w:t xml:space="preserve"> in </w:t>
      </w:r>
      <w:r w:rsidR="00CE0D97">
        <w:t>verde</w:t>
      </w:r>
      <w:r w:rsidR="00CE0D97" w:rsidRPr="00565709">
        <w:t>)</w:t>
      </w:r>
      <w:r w:rsidR="00CE0D97">
        <w:t xml:space="preserve"> </w:t>
      </w:r>
      <w:r>
        <w:t xml:space="preserve">a monte della soglia, che nel Progetto è stato </w:t>
      </w:r>
      <w:proofErr w:type="spellStart"/>
      <w:r>
        <w:t>stombato</w:t>
      </w:r>
      <w:proofErr w:type="spellEnd"/>
      <w:r>
        <w:t xml:space="preserve"> e allargato, la soglia sfiorante con le sezioni di raccordo con il Bypass e il Tombamento, il Bypass e il Tombamento per una lunghezza di circa 100 m. La </w:t>
      </w:r>
      <w:r>
        <w:fldChar w:fldCharType="begin"/>
      </w:r>
      <w:r>
        <w:instrText xml:space="preserve"> REF _Ref183515393 \h </w:instrText>
      </w:r>
      <w:r>
        <w:fldChar w:fldCharType="separate"/>
      </w:r>
      <w:r w:rsidR="00BC2476" w:rsidRPr="00C22E66">
        <w:t xml:space="preserve">Fig. </w:t>
      </w:r>
      <w:r w:rsidR="00BC2476">
        <w:rPr>
          <w:noProof/>
        </w:rPr>
        <w:t>3</w:t>
      </w:r>
      <w:r>
        <w:fldChar w:fldCharType="end"/>
      </w:r>
      <w:r>
        <w:t xml:space="preserve"> mostra la vista da monte sul Modello (in primo piano Ponte Toti)</w:t>
      </w:r>
      <w:r w:rsidR="00CE0D97">
        <w:t xml:space="preserve">; </w:t>
      </w:r>
      <w:r w:rsidR="00CE0D97" w:rsidRPr="00CE0D97">
        <w:t>le aperture nella volta del Tombamento non sono presenti nel Progetto ma sono state praticate per permettere la misura delle quote idriche all’interno del Tombamento; analogamente, la copertura sul Bypass è stata fatta rimovibile per poter eseguire le misure di livello al suo interno</w:t>
      </w:r>
      <w:r>
        <w:t>.</w:t>
      </w:r>
    </w:p>
    <w:p w14:paraId="1C392CEA" w14:textId="77777777" w:rsidR="009926B7" w:rsidRDefault="009926B7" w:rsidP="009926B7">
      <w:r>
        <w:t>Le condizioni al contorno sono rappresentate:</w:t>
      </w:r>
    </w:p>
    <w:p w14:paraId="587CCB1F" w14:textId="77777777" w:rsidR="009926B7" w:rsidRDefault="009926B7" w:rsidP="009926B7">
      <w:pPr>
        <w:pStyle w:val="Paragrafoelenco"/>
        <w:numPr>
          <w:ilvl w:val="0"/>
          <w:numId w:val="20"/>
        </w:numPr>
        <w:ind w:left="993"/>
      </w:pPr>
      <w:r>
        <w:t>a monte, dalla portata immessa nell’alveo del fiume tramite un serbatoio di alimentazione ove confluisce la tubazione di ricircolo provvista di organo di regolazione e misuratore di portata elettromagnetico;</w:t>
      </w:r>
    </w:p>
    <w:p w14:paraId="4689545B" w14:textId="66913A5C" w:rsidR="009926B7" w:rsidRDefault="009926B7" w:rsidP="009926B7">
      <w:pPr>
        <w:pStyle w:val="Paragrafoelenco"/>
        <w:numPr>
          <w:ilvl w:val="0"/>
          <w:numId w:val="20"/>
        </w:numPr>
        <w:ind w:left="993"/>
      </w:pPr>
      <w:r>
        <w:t xml:space="preserve">a valle, dall’altezza d’acqua, definita attraverso la scala di deflusso, in </w:t>
      </w:r>
      <w:r w:rsidR="005968CC">
        <w:t xml:space="preserve">una </w:t>
      </w:r>
      <w:r>
        <w:t>sezion</w:t>
      </w:r>
      <w:r w:rsidR="005968CC">
        <w:t>e</w:t>
      </w:r>
      <w:r>
        <w:t xml:space="preserve"> di controllo all’uscita del Tombamento, regolat</w:t>
      </w:r>
      <w:r w:rsidR="005968CC">
        <w:t>a</w:t>
      </w:r>
      <w:r>
        <w:t xml:space="preserve"> tramite una paratoia a battente.</w:t>
      </w:r>
    </w:p>
    <w:p w14:paraId="55D6DD23" w14:textId="31FF57CA" w:rsidR="005968CC" w:rsidRDefault="005968CC" w:rsidP="005968CC">
      <w:r>
        <w:t>La strumentazione utilizzata comprende:</w:t>
      </w:r>
    </w:p>
    <w:p w14:paraId="6EFA61D0" w14:textId="2393A489" w:rsidR="005968CC" w:rsidRDefault="005968CC" w:rsidP="005968CC">
      <w:pPr>
        <w:pStyle w:val="Paragrafoelenco"/>
        <w:numPr>
          <w:ilvl w:val="0"/>
          <w:numId w:val="26"/>
        </w:numPr>
        <w:ind w:left="993"/>
      </w:pPr>
      <w:r>
        <w:lastRenderedPageBreak/>
        <w:t>un misuratore elettromagnetico</w:t>
      </w:r>
      <w:r w:rsidRPr="007F7169">
        <w:t xml:space="preserve"> </w:t>
      </w:r>
      <w:r>
        <w:t>RIELS modello RIF100, installato su una linea</w:t>
      </w:r>
      <w:r w:rsidRPr="007F7169">
        <w:t xml:space="preserve"> di alimentazione </w:t>
      </w:r>
      <w:r>
        <w:t xml:space="preserve">costituita da una condotta in PEAD </w:t>
      </w:r>
      <w:r w:rsidRPr="007F7169">
        <w:t>d</w:t>
      </w:r>
      <w:r>
        <w:t>i</w:t>
      </w:r>
      <w:r w:rsidRPr="007F7169">
        <w:t xml:space="preserve"> diametro 150 mm</w:t>
      </w:r>
      <w:r>
        <w:t>, che rileva la portata totale immessa nel sistema;</w:t>
      </w:r>
    </w:p>
    <w:p w14:paraId="2655B0DB" w14:textId="6F47010C" w:rsidR="005968CC" w:rsidRDefault="005968CC" w:rsidP="005968CC">
      <w:pPr>
        <w:pStyle w:val="Paragrafoelenco"/>
        <w:numPr>
          <w:ilvl w:val="0"/>
          <w:numId w:val="26"/>
        </w:numPr>
        <w:ind w:left="993"/>
      </w:pPr>
      <w:r>
        <w:t>due stramazzi triangolari, ciascuno preceduto da vasca di calma, per la misura della portata nei due canali;</w:t>
      </w:r>
    </w:p>
    <w:p w14:paraId="2B474B10" w14:textId="542FC1C0" w:rsidR="005968CC" w:rsidRDefault="005968CC" w:rsidP="005968CC">
      <w:pPr>
        <w:pStyle w:val="Paragrafoelenco"/>
        <w:numPr>
          <w:ilvl w:val="0"/>
          <w:numId w:val="26"/>
        </w:numPr>
        <w:ind w:left="993"/>
      </w:pPr>
      <w:r>
        <w:t>24 sonde a ultrasuoni per la misura dei livelli idrici all’interno dei canali, di cui due per rilevare l’altezza d’acqua sugli stramazzi triangolari ed una per monitorare l’apertura della paratoia a battente che regola la condizione di valle nel Tombamento.</w:t>
      </w:r>
    </w:p>
    <w:p w14:paraId="0375CFE1" w14:textId="77777777" w:rsidR="000C4EC0" w:rsidRDefault="000C4EC0" w:rsidP="000C4EC0"/>
    <w:p w14:paraId="3380B689" w14:textId="775038AC" w:rsidR="00F757B1" w:rsidRDefault="00B5394D" w:rsidP="00F757B1">
      <w:pPr>
        <w:ind w:firstLine="0"/>
        <w:jc w:val="center"/>
      </w:pPr>
      <w:r w:rsidRPr="00A72128">
        <w:rPr>
          <w:noProof/>
        </w:rPr>
        <mc:AlternateContent>
          <mc:Choice Requires="wps">
            <w:drawing>
              <wp:anchor distT="0" distB="0" distL="114300" distR="114300" simplePos="0" relativeHeight="252111872" behindDoc="0" locked="0" layoutInCell="1" allowOverlap="1" wp14:anchorId="68274FD1" wp14:editId="31BB6E78">
                <wp:simplePos x="0" y="0"/>
                <wp:positionH relativeFrom="column">
                  <wp:posOffset>4060825</wp:posOffset>
                </wp:positionH>
                <wp:positionV relativeFrom="paragraph">
                  <wp:posOffset>1842135</wp:posOffset>
                </wp:positionV>
                <wp:extent cx="1200150" cy="1504950"/>
                <wp:effectExtent l="38100" t="38100" r="19050" b="19050"/>
                <wp:wrapNone/>
                <wp:docPr id="371530573" name="Connettore 2 371530573"/>
                <wp:cNvGraphicFramePr/>
                <a:graphic xmlns:a="http://schemas.openxmlformats.org/drawingml/2006/main">
                  <a:graphicData uri="http://schemas.microsoft.com/office/word/2010/wordprocessingShape">
                    <wps:wsp>
                      <wps:cNvCnPr/>
                      <wps:spPr>
                        <a:xfrm flipH="1" flipV="1">
                          <a:off x="0" y="0"/>
                          <a:ext cx="1200150" cy="1504950"/>
                        </a:xfrm>
                        <a:prstGeom prst="straightConnector1">
                          <a:avLst/>
                        </a:prstGeom>
                        <a:ln w="28575">
                          <a:solidFill>
                            <a:srgbClr val="FF0000"/>
                          </a:solidFill>
                          <a:tailEnd type="arrow" w="lg" len="lg"/>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559F49C" id="_x0000_t32" coordsize="21600,21600" o:spt="32" o:oned="t" path="m,l21600,21600e" filled="f">
                <v:path arrowok="t" fillok="f" o:connecttype="none"/>
                <o:lock v:ext="edit" shapetype="t"/>
              </v:shapetype>
              <v:shape id="Connettore 2 371530573" o:spid="_x0000_s1026" type="#_x0000_t32" style="position:absolute;margin-left:319.75pt;margin-top:145.05pt;width:94.5pt;height:118.5pt;flip:x y;z-index:25211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" strokecolor="red" strokeweight="2.25pt">
                <v:stroke endarrow="open" endarrowwidth="wide" endarrowlength="long" joinstyle="miter"/>
              </v:shape>
            </w:pict>
          </mc:Fallback>
        </mc:AlternateContent>
      </w:r>
      <w:r w:rsidRPr="00A72128">
        <w:rPr>
          <w:noProof/>
        </w:rPr>
        <mc:AlternateContent>
          <mc:Choice Requires="wps">
            <w:drawing>
              <wp:anchor distT="0" distB="0" distL="114300" distR="114300" simplePos="0" relativeHeight="252110848" behindDoc="0" locked="0" layoutInCell="1" allowOverlap="1" wp14:anchorId="28BE7F78" wp14:editId="26C369B8">
                <wp:simplePos x="0" y="0"/>
                <wp:positionH relativeFrom="column">
                  <wp:posOffset>4671060</wp:posOffset>
                </wp:positionH>
                <wp:positionV relativeFrom="paragraph">
                  <wp:posOffset>3334385</wp:posOffset>
                </wp:positionV>
                <wp:extent cx="1171575" cy="466725"/>
                <wp:effectExtent l="0" t="0" r="28575" b="28575"/>
                <wp:wrapNone/>
                <wp:docPr id="2117691329" name="Casella di testo 2117691329"/>
                <wp:cNvGraphicFramePr/>
                <a:graphic xmlns:a="http://schemas.openxmlformats.org/drawingml/2006/main">
                  <a:graphicData uri="http://schemas.microsoft.com/office/word/2010/wordprocessingShape">
                    <wps:wsp>
                      <wps:cNvSpPr txBox="1"/>
                      <wps:spPr>
                        <a:xfrm>
                          <a:off x="0" y="0"/>
                          <a:ext cx="1171575" cy="466725"/>
                        </a:xfrm>
                        <a:prstGeom prst="rect">
                          <a:avLst/>
                        </a:prstGeom>
                        <a:solidFill>
                          <a:schemeClr val="lt1"/>
                        </a:solidFill>
                        <a:ln w="6350">
                          <a:solidFill>
                            <a:srgbClr val="FF0000"/>
                          </a:solidFill>
                        </a:ln>
                      </wps:spPr>
                      <wps:txbx>
                        <w:txbxContent>
                          <w:p w14:paraId="11DDE211" w14:textId="20B7C54E" w:rsidR="00F757B1" w:rsidRPr="008D067D" w:rsidRDefault="00C20142" w:rsidP="00F757B1">
                            <w:pPr>
                              <w:spacing w:before="0"/>
                              <w:ind w:firstLine="0"/>
                              <w:jc w:val="center"/>
                              <w:rPr>
                                <w:rFonts w:ascii="Lucida Sans Typewriter" w:hAnsi="Lucida Sans Typewriter"/>
                              </w:rPr>
                            </w:pPr>
                            <w:r>
                              <w:rPr>
                                <w:rFonts w:ascii="Lucida Sans Typewriter" w:hAnsi="Lucida Sans Typewriter"/>
                              </w:rPr>
                              <w:t>Soglia sfiorante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8BE7F78" id="_x0000_t202" coordsize="21600,21600" o:spt="202" path="m,l,21600r21600,l21600,xe">
                <v:stroke joinstyle="miter"/>
                <v:path gradientshapeok="t" o:connecttype="rect"/>
              </v:shapetype>
              <v:shape id="Casella di testo 2117691329" o:spid="_x0000_s1026" type="#_x0000_t202" style="position:absolute;left:0;text-align:left;margin-left:367.8pt;margin-top:262.55pt;width:92.25pt;height:36.75pt;z-index:25211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" fillcolor="white [3201]" strokecolor="red" strokeweight=".5pt">
                <v:textbox>
                  <w:txbxContent>
                    <w:p w14:paraId="11DDE211" w14:textId="20B7C54E" w:rsidR="00F757B1" w:rsidRPr="008D067D" w:rsidRDefault="00C20142" w:rsidP="00F757B1">
                      <w:pPr>
                        <w:spacing w:before="0"/>
                        <w:ind w:firstLine="0"/>
                        <w:jc w:val="center"/>
                        <w:rPr>
                          <w:rFonts w:ascii="Lucida Sans Typewriter" w:hAnsi="Lucida Sans Typewriter"/>
                        </w:rPr>
                      </w:pPr>
                      <w:r>
                        <w:rPr>
                          <w:rFonts w:ascii="Lucida Sans Typewriter" w:hAnsi="Lucida Sans Typewriter"/>
                        </w:rPr>
                        <w:t>Soglia sfiorante</w:t>
                      </w:r>
                    </w:p>
                  </w:txbxContent>
                </v:textbox>
              </v:shape>
            </w:pict>
          </mc:Fallback>
        </mc:AlternateContent>
      </w:r>
      <w:r w:rsidRPr="00A72128">
        <w:rPr>
          <w:noProof/>
        </w:rPr>
        <mc:AlternateContent>
          <mc:Choice Requires="wps">
            <w:drawing>
              <wp:anchor distT="0" distB="0" distL="114300" distR="114300" simplePos="0" relativeHeight="252122112" behindDoc="0" locked="0" layoutInCell="1" allowOverlap="1" wp14:anchorId="2A3662C9" wp14:editId="17E5C8BE">
                <wp:simplePos x="0" y="0"/>
                <wp:positionH relativeFrom="column">
                  <wp:posOffset>1699260</wp:posOffset>
                </wp:positionH>
                <wp:positionV relativeFrom="paragraph">
                  <wp:posOffset>324485</wp:posOffset>
                </wp:positionV>
                <wp:extent cx="1209675" cy="466725"/>
                <wp:effectExtent l="0" t="0" r="28575" b="28575"/>
                <wp:wrapNone/>
                <wp:docPr id="52526947" name="Casella di testo 52526947"/>
                <wp:cNvGraphicFramePr/>
                <a:graphic xmlns:a="http://schemas.openxmlformats.org/drawingml/2006/main">
                  <a:graphicData uri="http://schemas.microsoft.com/office/word/2010/wordprocessingShape">
                    <wps:wsp>
                      <wps:cNvSpPr txBox="1"/>
                      <wps:spPr>
                        <a:xfrm>
                          <a:off x="0" y="0"/>
                          <a:ext cx="1209675" cy="466725"/>
                        </a:xfrm>
                        <a:prstGeom prst="rect">
                          <a:avLst/>
                        </a:prstGeom>
                        <a:solidFill>
                          <a:schemeClr val="lt1"/>
                        </a:solidFill>
                        <a:ln w="6350">
                          <a:solidFill>
                            <a:srgbClr val="FF0000"/>
                          </a:solidFill>
                        </a:ln>
                      </wps:spPr>
                      <wps:txbx>
                        <w:txbxContent>
                          <w:p w14:paraId="21DD745B" w14:textId="77777777" w:rsidR="00577D5A" w:rsidRPr="008D067D" w:rsidRDefault="00577D5A" w:rsidP="00577D5A">
                            <w:pPr>
                              <w:spacing w:before="0"/>
                              <w:ind w:firstLine="0"/>
                              <w:jc w:val="center"/>
                              <w:rPr>
                                <w:rFonts w:ascii="Lucida Sans Typewriter" w:hAnsi="Lucida Sans Typewriter"/>
                              </w:rPr>
                            </w:pPr>
                            <w:r>
                              <w:rPr>
                                <w:rFonts w:ascii="Lucida Sans Typewriter" w:hAnsi="Lucida Sans Typewriter"/>
                              </w:rPr>
                              <w:t>Aperture nel Tombamento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3662C9" id="Casella di testo 52526947" o:spid="_x0000_s1027" type="#_x0000_t202" style="position:absolute;left:0;text-align:left;margin-left:133.8pt;margin-top:25.55pt;width:95.25pt;height:36.75pt;z-index:25212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" fillcolor="white [3201]" strokecolor="red" strokeweight=".5pt">
                <v:textbox>
                  <w:txbxContent>
                    <w:p w14:paraId="21DD745B" w14:textId="77777777" w:rsidR="00577D5A" w:rsidRPr="008D067D" w:rsidRDefault="00577D5A" w:rsidP="00577D5A">
                      <w:pPr>
                        <w:spacing w:before="0"/>
                        <w:ind w:firstLine="0"/>
                        <w:jc w:val="center"/>
                        <w:rPr>
                          <w:rFonts w:ascii="Lucida Sans Typewriter" w:hAnsi="Lucida Sans Typewriter"/>
                        </w:rPr>
                      </w:pPr>
                      <w:r>
                        <w:rPr>
                          <w:rFonts w:ascii="Lucida Sans Typewriter" w:hAnsi="Lucida Sans Typewriter"/>
                        </w:rPr>
                        <w:t>Aperture nel Tombamento</w:t>
                      </w:r>
                    </w:p>
                  </w:txbxContent>
                </v:textbox>
              </v:shape>
            </w:pict>
          </mc:Fallback>
        </mc:AlternateContent>
      </w:r>
      <w:r w:rsidRPr="00A72128">
        <w:rPr>
          <w:noProof/>
        </w:rPr>
        <mc:AlternateContent>
          <mc:Choice Requires="wps">
            <w:drawing>
              <wp:anchor distT="0" distB="0" distL="114300" distR="114300" simplePos="0" relativeHeight="252123136" behindDoc="0" locked="0" layoutInCell="1" allowOverlap="1" wp14:anchorId="424263A1" wp14:editId="6552E907">
                <wp:simplePos x="0" y="0"/>
                <wp:positionH relativeFrom="column">
                  <wp:posOffset>908050</wp:posOffset>
                </wp:positionH>
                <wp:positionV relativeFrom="paragraph">
                  <wp:posOffset>572135</wp:posOffset>
                </wp:positionV>
                <wp:extent cx="790575" cy="600075"/>
                <wp:effectExtent l="38100" t="19050" r="28575" b="47625"/>
                <wp:wrapNone/>
                <wp:docPr id="1738306612" name="Connettore 2 1738306612"/>
                <wp:cNvGraphicFramePr/>
                <a:graphic xmlns:a="http://schemas.openxmlformats.org/drawingml/2006/main">
                  <a:graphicData uri="http://schemas.microsoft.com/office/word/2010/wordprocessingShape">
                    <wps:wsp>
                      <wps:cNvCnPr/>
                      <wps:spPr>
                        <a:xfrm flipH="1">
                          <a:off x="0" y="0"/>
                          <a:ext cx="790575" cy="600075"/>
                        </a:xfrm>
                        <a:prstGeom prst="straightConnector1">
                          <a:avLst/>
                        </a:prstGeom>
                        <a:ln w="28575">
                          <a:solidFill>
                            <a:srgbClr val="FF0000"/>
                          </a:solidFill>
                          <a:tailEnd type="arrow" w="lg" len="lg"/>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56194E7" id="Connettore 2 1738306612" o:spid="_x0000_s1026" type="#_x0000_t32" style="position:absolute;margin-left:71.5pt;margin-top:45.05pt;width:62.25pt;height:47.25pt;flip:x;z-index:25212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" strokecolor="red" strokeweight="2.25pt">
                <v:stroke endarrow="open" endarrowwidth="wide" endarrowlength="long" joinstyle="miter"/>
              </v:shape>
            </w:pict>
          </mc:Fallback>
        </mc:AlternateContent>
      </w:r>
      <w:r w:rsidRPr="00A72128">
        <w:rPr>
          <w:noProof/>
        </w:rPr>
        <mc:AlternateContent>
          <mc:Choice Requires="wps">
            <w:drawing>
              <wp:anchor distT="0" distB="0" distL="114300" distR="114300" simplePos="0" relativeHeight="252125184" behindDoc="0" locked="0" layoutInCell="1" allowOverlap="1" wp14:anchorId="0A5FDB5C" wp14:editId="38C2A0BD">
                <wp:simplePos x="0" y="0"/>
                <wp:positionH relativeFrom="column">
                  <wp:posOffset>1746885</wp:posOffset>
                </wp:positionH>
                <wp:positionV relativeFrom="paragraph">
                  <wp:posOffset>3629660</wp:posOffset>
                </wp:positionV>
                <wp:extent cx="1095375" cy="333375"/>
                <wp:effectExtent l="0" t="0" r="28575" b="28575"/>
                <wp:wrapNone/>
                <wp:docPr id="109287634" name="Casella di testo 109287634"/>
                <wp:cNvGraphicFramePr/>
                <a:graphic xmlns:a="http://schemas.openxmlformats.org/drawingml/2006/main">
                  <a:graphicData uri="http://schemas.microsoft.com/office/word/2010/wordprocessingShape">
                    <wps:wsp>
                      <wps:cNvSpPr txBox="1"/>
                      <wps:spPr>
                        <a:xfrm>
                          <a:off x="0" y="0"/>
                          <a:ext cx="1095375" cy="333375"/>
                        </a:xfrm>
                        <a:prstGeom prst="rect">
                          <a:avLst/>
                        </a:prstGeom>
                        <a:solidFill>
                          <a:schemeClr val="lt1"/>
                        </a:solidFill>
                        <a:ln w="6350">
                          <a:solidFill>
                            <a:srgbClr val="FF0000"/>
                          </a:solidFill>
                        </a:ln>
                      </wps:spPr>
                      <wps:txbx>
                        <w:txbxContent>
                          <w:p w14:paraId="21F91656" w14:textId="77777777" w:rsidR="00577D5A" w:rsidRPr="008D067D" w:rsidRDefault="00577D5A" w:rsidP="00577D5A">
                            <w:pPr>
                              <w:spacing w:before="0"/>
                              <w:ind w:firstLine="0"/>
                              <w:jc w:val="center"/>
                              <w:rPr>
                                <w:rFonts w:ascii="Lucida Sans Typewriter" w:hAnsi="Lucida Sans Typewriter"/>
                              </w:rPr>
                            </w:pPr>
                            <w:r w:rsidRPr="008D067D">
                              <w:rPr>
                                <w:rFonts w:ascii="Lucida Sans Typewriter" w:hAnsi="Lucida Sans Typewriter"/>
                              </w:rPr>
                              <w:t xml:space="preserve">Ponte </w:t>
                            </w:r>
                            <w:r>
                              <w:rPr>
                                <w:rFonts w:ascii="Lucida Sans Typewriter" w:hAnsi="Lucida Sans Typewriter"/>
                              </w:rPr>
                              <w:t>Toti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5FDB5C" id="Casella di testo 109287634" o:spid="_x0000_s1028" type="#_x0000_t202" style="position:absolute;left:0;text-align:left;margin-left:137.55pt;margin-top:285.8pt;width:86.25pt;height:26.25pt;z-index:25212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" fillcolor="white [3201]" strokecolor="red" strokeweight=".5pt">
                <v:textbox>
                  <w:txbxContent>
                    <w:p w14:paraId="21F91656" w14:textId="77777777" w:rsidR="00577D5A" w:rsidRPr="008D067D" w:rsidRDefault="00577D5A" w:rsidP="00577D5A">
                      <w:pPr>
                        <w:spacing w:before="0"/>
                        <w:ind w:firstLine="0"/>
                        <w:jc w:val="center"/>
                        <w:rPr>
                          <w:rFonts w:ascii="Lucida Sans Typewriter" w:hAnsi="Lucida Sans Typewriter"/>
                        </w:rPr>
                      </w:pPr>
                      <w:r w:rsidRPr="008D067D">
                        <w:rPr>
                          <w:rFonts w:ascii="Lucida Sans Typewriter" w:hAnsi="Lucida Sans Typewriter"/>
                        </w:rPr>
                        <w:t xml:space="preserve">Ponte </w:t>
                      </w:r>
                      <w:r>
                        <w:rPr>
                          <w:rFonts w:ascii="Lucida Sans Typewriter" w:hAnsi="Lucida Sans Typewriter"/>
                        </w:rPr>
                        <w:t>Toti</w:t>
                      </w:r>
                    </w:p>
                  </w:txbxContent>
                </v:textbox>
              </v:shape>
            </w:pict>
          </mc:Fallback>
        </mc:AlternateContent>
      </w:r>
      <w:r w:rsidRPr="00A72128">
        <w:rPr>
          <w:noProof/>
        </w:rPr>
        <mc:AlternateContent>
          <mc:Choice Requires="wps">
            <w:drawing>
              <wp:anchor distT="0" distB="0" distL="114300" distR="114300" simplePos="0" relativeHeight="252126208" behindDoc="0" locked="0" layoutInCell="1" allowOverlap="1" wp14:anchorId="30173484" wp14:editId="1D9D3B6B">
                <wp:simplePos x="0" y="0"/>
                <wp:positionH relativeFrom="column">
                  <wp:posOffset>880110</wp:posOffset>
                </wp:positionH>
                <wp:positionV relativeFrom="paragraph">
                  <wp:posOffset>2533650</wp:posOffset>
                </wp:positionV>
                <wp:extent cx="1409700" cy="1104900"/>
                <wp:effectExtent l="38100" t="38100" r="19050" b="19050"/>
                <wp:wrapNone/>
                <wp:docPr id="1540278269" name="Connettore 2 1540278269"/>
                <wp:cNvGraphicFramePr/>
                <a:graphic xmlns:a="http://schemas.openxmlformats.org/drawingml/2006/main">
                  <a:graphicData uri="http://schemas.microsoft.com/office/word/2010/wordprocessingShape">
                    <wps:wsp>
                      <wps:cNvCnPr/>
                      <wps:spPr>
                        <a:xfrm flipH="1" flipV="1">
                          <a:off x="0" y="0"/>
                          <a:ext cx="1409700" cy="1104900"/>
                        </a:xfrm>
                        <a:prstGeom prst="straightConnector1">
                          <a:avLst/>
                        </a:prstGeom>
                        <a:ln w="28575">
                          <a:solidFill>
                            <a:srgbClr val="FF0000"/>
                          </a:solidFill>
                          <a:tailEnd type="arrow" w="lg" len="lg"/>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ECDDCFF" id="Connettore 2 1540278269" o:spid="_x0000_s1026" type="#_x0000_t32" style="position:absolute;margin-left:69.3pt;margin-top:199.5pt;width:111pt;height:87pt;flip:x y;z-index:25212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" strokecolor="red" strokeweight="2.25pt">
                <v:stroke endarrow="open" endarrowwidth="wide" endarrowlength="long" joinstyle="miter"/>
              </v:shape>
            </w:pict>
          </mc:Fallback>
        </mc:AlternateContent>
      </w:r>
      <w:r w:rsidRPr="00A22D7E">
        <w:rPr>
          <w:noProof/>
        </w:rPr>
        <mc:AlternateContent>
          <mc:Choice Requires="wps">
            <w:drawing>
              <wp:anchor distT="0" distB="0" distL="114300" distR="114300" simplePos="0" relativeHeight="252120064" behindDoc="0" locked="0" layoutInCell="1" allowOverlap="1" wp14:anchorId="760A9FD0" wp14:editId="33FD39A9">
                <wp:simplePos x="0" y="0"/>
                <wp:positionH relativeFrom="column">
                  <wp:posOffset>3099435</wp:posOffset>
                </wp:positionH>
                <wp:positionV relativeFrom="paragraph">
                  <wp:posOffset>3361690</wp:posOffset>
                </wp:positionV>
                <wp:extent cx="869950" cy="339090"/>
                <wp:effectExtent l="0" t="20320" r="62230" b="24130"/>
                <wp:wrapNone/>
                <wp:docPr id="2043828971" name="Freccia a sinistra 10"/>
                <wp:cNvGraphicFramePr/>
                <a:graphic xmlns:a="http://schemas.openxmlformats.org/drawingml/2006/main">
                  <a:graphicData uri="http://schemas.microsoft.com/office/word/2010/wordprocessingShape">
                    <wps:wsp>
                      <wps:cNvSpPr/>
                      <wps:spPr>
                        <a:xfrm rot="5953979">
                          <a:off x="0" y="0"/>
                          <a:ext cx="869950" cy="339090"/>
                        </a:xfrm>
                        <a:prstGeom prst="leftArrow">
                          <a:avLst>
                            <a:gd name="adj1" fmla="val 26745"/>
                            <a:gd name="adj2" fmla="val 50000"/>
                          </a:avLst>
                        </a:prstGeom>
                        <a:solidFill>
                          <a:srgbClr val="00B0F0"/>
                        </a:solidFill>
                        <a:ln cap="flat">
                          <a:solidFill>
                            <a:srgbClr val="002060"/>
                          </a:solidFill>
                          <a:miter lim="800000"/>
                        </a:ln>
                      </wps:spPr>
                      <wps:style>
                        <a:lnRef idx="2">
                          <a:schemeClr val="accent1">
                            <a:shade val="50000"/>
                          </a:schemeClr>
                        </a:lnRef>
                        <a:fillRef idx="1">
                          <a:schemeClr val="accent1"/>
                        </a:fillRef>
                        <a:effectRef idx="0">
                          <a:schemeClr val="accent1"/>
                        </a:effectRef>
                        <a:fontRef idx="minor">
                          <a:schemeClr val="lt1"/>
                        </a:fontRef>
                      </wps:style>
                      <wps:bodyPr wrap="square" rtlCol="0" anchor="ctr">
                        <a:noAutofit/>
                      </wps:bodyPr>
                    </wps:wsp>
                  </a:graphicData>
                </a:graphic>
                <wp14:sizeRelH relativeFrom="margin">
                  <wp14:pctWidth>0</wp14:pctWidth>
                </wp14:sizeRelH>
              </wp:anchor>
            </w:drawing>
          </mc:Choice>
          <mc:Fallback>
            <w:pict>
              <v:shapetype w14:anchorId="28D2780D"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reccia a sinistra 10" o:spid="_x0000_s1026" type="#_x0000_t66" style="position:absolute;margin-left:244.05pt;margin-top:264.7pt;width:68.5pt;height:26.7pt;rotation:6503333fd;z-index:252120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" adj="4210,7912" fillcolor="#00b0f0" strokecolor="#002060" strokeweight="1pt"/>
            </w:pict>
          </mc:Fallback>
        </mc:AlternateContent>
      </w:r>
      <w:r w:rsidRPr="00A22D7E">
        <w:rPr>
          <w:noProof/>
        </w:rPr>
        <mc:AlternateContent>
          <mc:Choice Requires="wps">
            <w:drawing>
              <wp:anchor distT="0" distB="0" distL="114300" distR="114300" simplePos="0" relativeHeight="252118016" behindDoc="0" locked="0" layoutInCell="1" allowOverlap="1" wp14:anchorId="27F010F5" wp14:editId="1499CE4E">
                <wp:simplePos x="0" y="0"/>
                <wp:positionH relativeFrom="column">
                  <wp:posOffset>241935</wp:posOffset>
                </wp:positionH>
                <wp:positionV relativeFrom="paragraph">
                  <wp:posOffset>3390900</wp:posOffset>
                </wp:positionV>
                <wp:extent cx="869950" cy="339090"/>
                <wp:effectExtent l="0" t="20320" r="24130" b="24130"/>
                <wp:wrapNone/>
                <wp:docPr id="1229903653" name="Freccia a sinistra 10"/>
                <wp:cNvGraphicFramePr/>
                <a:graphic xmlns:a="http://schemas.openxmlformats.org/drawingml/2006/main">
                  <a:graphicData uri="http://schemas.microsoft.com/office/word/2010/wordprocessingShape">
                    <wps:wsp>
                      <wps:cNvSpPr/>
                      <wps:spPr>
                        <a:xfrm rot="5222781">
                          <a:off x="0" y="0"/>
                          <a:ext cx="869950" cy="339090"/>
                        </a:xfrm>
                        <a:prstGeom prst="leftArrow">
                          <a:avLst>
                            <a:gd name="adj1" fmla="val 26745"/>
                            <a:gd name="adj2" fmla="val 50000"/>
                          </a:avLst>
                        </a:prstGeom>
                        <a:solidFill>
                          <a:srgbClr val="00B0F0"/>
                        </a:solidFill>
                        <a:ln cap="flat">
                          <a:solidFill>
                            <a:srgbClr val="002060"/>
                          </a:solidFill>
                          <a:miter lim="800000"/>
                        </a:ln>
                      </wps:spPr>
                      <wps:style>
                        <a:lnRef idx="2">
                          <a:schemeClr val="accent1">
                            <a:shade val="50000"/>
                          </a:schemeClr>
                        </a:lnRef>
                        <a:fillRef idx="1">
                          <a:schemeClr val="accent1"/>
                        </a:fillRef>
                        <a:effectRef idx="0">
                          <a:schemeClr val="accent1"/>
                        </a:effectRef>
                        <a:fontRef idx="minor">
                          <a:schemeClr val="lt1"/>
                        </a:fontRef>
                      </wps:style>
                      <wps:bodyPr wrap="square" rtlCol="0" anchor="ctr">
                        <a:noAutofit/>
                      </wps:bodyPr>
                    </wps:wsp>
                  </a:graphicData>
                </a:graphic>
                <wp14:sizeRelH relativeFrom="margin">
                  <wp14:pctWidth>0</wp14:pctWidth>
                </wp14:sizeRelH>
              </wp:anchor>
            </w:drawing>
          </mc:Choice>
          <mc:Fallback>
            <w:pict>
              <v:shape w14:anchorId="559B0A54" id="Freccia a sinistra 10" o:spid="_x0000_s1026" type="#_x0000_t66" style="position:absolute;margin-left:19.05pt;margin-top:267pt;width:68.5pt;height:26.7pt;rotation:5704670fd;z-index:252118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" adj="4210,7912" fillcolor="#00b0f0" strokecolor="#002060" strokeweight="1pt"/>
            </w:pict>
          </mc:Fallback>
        </mc:AlternateContent>
      </w:r>
      <w:r>
        <w:rPr>
          <w:noProof/>
        </w:rPr>
        <mc:AlternateContent>
          <mc:Choice Requires="wps">
            <w:drawing>
              <wp:anchor distT="0" distB="0" distL="114300" distR="114300" simplePos="0" relativeHeight="252113920" behindDoc="0" locked="0" layoutInCell="1" allowOverlap="1" wp14:anchorId="520191D4" wp14:editId="6B8C4BDE">
                <wp:simplePos x="0" y="0"/>
                <wp:positionH relativeFrom="margin">
                  <wp:posOffset>89535</wp:posOffset>
                </wp:positionH>
                <wp:positionV relativeFrom="paragraph">
                  <wp:posOffset>210185</wp:posOffset>
                </wp:positionV>
                <wp:extent cx="467995" cy="467995"/>
                <wp:effectExtent l="0" t="0" r="27305" b="27305"/>
                <wp:wrapNone/>
                <wp:docPr id="530143737" name="Casella di testo 530143737"/>
                <wp:cNvGraphicFramePr/>
                <a:graphic xmlns:a="http://schemas.openxmlformats.org/drawingml/2006/main">
                  <a:graphicData uri="http://schemas.microsoft.com/office/word/2010/wordprocessingShape">
                    <wps:wsp>
                      <wps:cNvSpPr txBox="1"/>
                      <wps:spPr>
                        <a:xfrm>
                          <a:off x="0" y="0"/>
                          <a:ext cx="467995" cy="467995"/>
                        </a:xfrm>
                        <a:prstGeom prst="rect">
                          <a:avLst/>
                        </a:prstGeom>
                        <a:solidFill>
                          <a:schemeClr val="lt1"/>
                        </a:solidFill>
                        <a:ln w="6350">
                          <a:solidFill>
                            <a:prstClr val="black"/>
                          </a:solidFill>
                        </a:ln>
                      </wps:spPr>
                      <wps:txbx>
                        <w:txbxContent>
                          <w:p w14:paraId="47F207B8" w14:textId="77777777" w:rsidR="00F757B1" w:rsidRPr="008D067D" w:rsidRDefault="00F757B1" w:rsidP="00F757B1">
                            <w:pPr>
                              <w:pStyle w:val="NomeFoto"/>
                              <w:rPr>
                                <w:rFonts w:ascii="Lucida Sans Typewriter" w:hAnsi="Lucida Sans Typewriter"/>
                              </w:rPr>
                            </w:pPr>
                            <w:r w:rsidRPr="008D067D">
                              <w:rPr>
                                <w:rFonts w:ascii="Lucida Sans Typewriter" w:hAnsi="Lucida Sans Typewriter"/>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0191D4" id="Casella di testo 530143737" o:spid="_x0000_s1029" type="#_x0000_t202" style="position:absolute;left:0;text-align:left;margin-left:7.05pt;margin-top:16.55pt;width:36.85pt;height:36.85pt;z-index:252113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" fillcolor="white [3201]" strokeweight=".5pt">
                <v:textbox>
                  <w:txbxContent>
                    <w:p w14:paraId="47F207B8" w14:textId="77777777" w:rsidR="00F757B1" w:rsidRPr="008D067D" w:rsidRDefault="00F757B1" w:rsidP="00F757B1">
                      <w:pPr>
                        <w:pStyle w:val="NomeFoto"/>
                        <w:rPr>
                          <w:rFonts w:ascii="Lucida Sans Typewriter" w:hAnsi="Lucida Sans Typewriter"/>
                        </w:rPr>
                      </w:pPr>
                      <w:r w:rsidRPr="008D067D">
                        <w:rPr>
                          <w:rFonts w:ascii="Lucida Sans Typewriter" w:hAnsi="Lucida Sans Typewriter"/>
                        </w:rPr>
                        <w:t>(a)</w:t>
                      </w:r>
                    </w:p>
                  </w:txbxContent>
                </v:textbox>
                <w10:wrap anchorx="margin"/>
              </v:shape>
            </w:pict>
          </mc:Fallback>
        </mc:AlternateContent>
      </w:r>
      <w:r>
        <w:rPr>
          <w:noProof/>
        </w:rPr>
        <mc:AlternateContent>
          <mc:Choice Requires="wps">
            <w:drawing>
              <wp:anchor distT="0" distB="0" distL="114300" distR="114300" simplePos="0" relativeHeight="252115968" behindDoc="0" locked="0" layoutInCell="1" allowOverlap="1" wp14:anchorId="2AC1D831" wp14:editId="00477312">
                <wp:simplePos x="0" y="0"/>
                <wp:positionH relativeFrom="margin">
                  <wp:posOffset>3137535</wp:posOffset>
                </wp:positionH>
                <wp:positionV relativeFrom="paragraph">
                  <wp:posOffset>210185</wp:posOffset>
                </wp:positionV>
                <wp:extent cx="467995" cy="467995"/>
                <wp:effectExtent l="0" t="0" r="27305" b="27305"/>
                <wp:wrapNone/>
                <wp:docPr id="1476370359" name="Casella di testo 1476370359"/>
                <wp:cNvGraphicFramePr/>
                <a:graphic xmlns:a="http://schemas.openxmlformats.org/drawingml/2006/main">
                  <a:graphicData uri="http://schemas.microsoft.com/office/word/2010/wordprocessingShape">
                    <wps:wsp>
                      <wps:cNvSpPr txBox="1"/>
                      <wps:spPr>
                        <a:xfrm>
                          <a:off x="0" y="0"/>
                          <a:ext cx="467995" cy="467995"/>
                        </a:xfrm>
                        <a:prstGeom prst="rect">
                          <a:avLst/>
                        </a:prstGeom>
                        <a:solidFill>
                          <a:schemeClr val="lt1"/>
                        </a:solidFill>
                        <a:ln w="6350">
                          <a:solidFill>
                            <a:prstClr val="black"/>
                          </a:solidFill>
                        </a:ln>
                      </wps:spPr>
                      <wps:txbx>
                        <w:txbxContent>
                          <w:p w14:paraId="70B994B2" w14:textId="25BE15C7" w:rsidR="00F757B1" w:rsidRPr="008D067D" w:rsidRDefault="00F757B1" w:rsidP="00F757B1">
                            <w:pPr>
                              <w:pStyle w:val="NomeFoto"/>
                              <w:rPr>
                                <w:rFonts w:ascii="Lucida Sans Typewriter" w:hAnsi="Lucida Sans Typewriter"/>
                              </w:rPr>
                            </w:pPr>
                            <w:r w:rsidRPr="008D067D">
                              <w:rPr>
                                <w:rFonts w:ascii="Lucida Sans Typewriter" w:hAnsi="Lucida Sans Typewriter"/>
                              </w:rPr>
                              <w:t>(</w:t>
                            </w:r>
                            <w:r>
                              <w:rPr>
                                <w:rFonts w:ascii="Lucida Sans Typewriter" w:hAnsi="Lucida Sans Typewriter"/>
                              </w:rPr>
                              <w:t>b</w:t>
                            </w:r>
                            <w:r w:rsidRPr="008D067D">
                              <w:rPr>
                                <w:rFonts w:ascii="Lucida Sans Typewriter" w:hAnsi="Lucida Sans Typewriter"/>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C1D831" id="Casella di testo 1476370359" o:spid="_x0000_s1030" type="#_x0000_t202" style="position:absolute;left:0;text-align:left;margin-left:247.05pt;margin-top:16.55pt;width:36.85pt;height:36.85pt;z-index:252115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" fillcolor="white [3201]" strokeweight=".5pt">
                <v:textbox>
                  <w:txbxContent>
                    <w:p w14:paraId="70B994B2" w14:textId="25BE15C7" w:rsidR="00F757B1" w:rsidRPr="008D067D" w:rsidRDefault="00F757B1" w:rsidP="00F757B1">
                      <w:pPr>
                        <w:pStyle w:val="NomeFoto"/>
                        <w:rPr>
                          <w:rFonts w:ascii="Lucida Sans Typewriter" w:hAnsi="Lucida Sans Typewriter"/>
                        </w:rPr>
                      </w:pPr>
                      <w:r w:rsidRPr="008D067D">
                        <w:rPr>
                          <w:rFonts w:ascii="Lucida Sans Typewriter" w:hAnsi="Lucida Sans Typewriter"/>
                        </w:rPr>
                        <w:t>(</w:t>
                      </w:r>
                      <w:r>
                        <w:rPr>
                          <w:rFonts w:ascii="Lucida Sans Typewriter" w:hAnsi="Lucida Sans Typewriter"/>
                        </w:rPr>
                        <w:t>b</w:t>
                      </w:r>
                      <w:r w:rsidRPr="008D067D">
                        <w:rPr>
                          <w:rFonts w:ascii="Lucida Sans Typewriter" w:hAnsi="Lucida Sans Typewriter"/>
                        </w:rPr>
                        <w:t>)</w:t>
                      </w:r>
                    </w:p>
                  </w:txbxContent>
                </v:textbox>
                <w10:wrap anchorx="margin"/>
              </v:shape>
            </w:pict>
          </mc:Fallback>
        </mc:AlternateContent>
      </w:r>
      <w:r w:rsidR="00F757B1">
        <w:rPr>
          <w:noProof/>
        </w:rPr>
        <w:drawing>
          <wp:inline distT="0" distB="0" distL="0" distR="0" wp14:anchorId="40D2E4B6" wp14:editId="64FE1A60">
            <wp:extent cx="2988000" cy="3983173"/>
            <wp:effectExtent l="19050" t="19050" r="22225" b="17780"/>
            <wp:docPr id="2029030603" name="Immagine 2029030603" descr="Immagine che contiene aria aperta, edificio, Materiale composito, barc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9030603" name="Immagine 2029030603" descr="Immagine che contiene aria aperta, edificio, Materiale composito, barca&#10;&#10;Il contenuto generato dall'IA potrebbe non essere corretto."/>
                    <pic:cNvPicPr>
                      <a:picLocks noChangeAspect="1" noChangeArrowheads="1"/>
                    </pic:cNvPicPr>
                  </pic:nvPicPr>
                  <pic:blipFill>
                    <a:blip r:embed="rId11" cstate="hqprint">
                      <a:extLst>
                        <a:ext uri="{28A0092B-C50C-407E-A947-70E740481C1C}">
                          <a14:useLocalDpi xmlns:a14="http://schemas.microsoft.com/office/drawing/2010/main" val="0"/>
                        </a:ext>
                      </a:extLst>
                    </a:blip>
                    <a:srcRect/>
                    <a:stretch>
                      <a:fillRect/>
                    </a:stretch>
                  </pic:blipFill>
                  <pic:spPr bwMode="auto">
                    <a:xfrm>
                      <a:off x="0" y="0"/>
                      <a:ext cx="2988000" cy="3983173"/>
                    </a:xfrm>
                    <a:prstGeom prst="rect">
                      <a:avLst/>
                    </a:prstGeom>
                    <a:noFill/>
                    <a:ln>
                      <a:solidFill>
                        <a:schemeClr val="bg1"/>
                      </a:solidFill>
                    </a:ln>
                  </pic:spPr>
                </pic:pic>
              </a:graphicData>
            </a:graphic>
          </wp:inline>
        </w:drawing>
      </w:r>
      <w:r w:rsidR="00F757B1">
        <w:rPr>
          <w:noProof/>
        </w:rPr>
        <w:drawing>
          <wp:inline distT="0" distB="0" distL="0" distR="0" wp14:anchorId="2B166722" wp14:editId="77DD69FD">
            <wp:extent cx="2988000" cy="3983173"/>
            <wp:effectExtent l="19050" t="19050" r="22225" b="17780"/>
            <wp:docPr id="850268596" name="Immagine 850268596" descr="Immagine che contiene nave, barca, aria aperta, terre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268596" name="Immagine 850268596" descr="Immagine che contiene nave, barca, aria aperta, terreno&#10;&#10;Il contenuto generato dall'IA potrebbe non essere corretto."/>
                    <pic:cNvPicPr>
                      <a:picLocks noChangeAspect="1" noChangeArrowheads="1"/>
                    </pic:cNvPicPr>
                  </pic:nvPicPr>
                  <pic:blipFill>
                    <a:blip r:embed="rId12" cstate="hqprint">
                      <a:extLst>
                        <a:ext uri="{28A0092B-C50C-407E-A947-70E740481C1C}">
                          <a14:useLocalDpi xmlns:a14="http://schemas.microsoft.com/office/drawing/2010/main" val="0"/>
                        </a:ext>
                      </a:extLst>
                    </a:blip>
                    <a:srcRect/>
                    <a:stretch>
                      <a:fillRect/>
                    </a:stretch>
                  </pic:blipFill>
                  <pic:spPr bwMode="auto">
                    <a:xfrm>
                      <a:off x="0" y="0"/>
                      <a:ext cx="2988000" cy="3983173"/>
                    </a:xfrm>
                    <a:prstGeom prst="rect">
                      <a:avLst/>
                    </a:prstGeom>
                    <a:noFill/>
                    <a:ln>
                      <a:solidFill>
                        <a:schemeClr val="bg1"/>
                      </a:solidFill>
                    </a:ln>
                  </pic:spPr>
                </pic:pic>
              </a:graphicData>
            </a:graphic>
          </wp:inline>
        </w:drawing>
      </w:r>
    </w:p>
    <w:p w14:paraId="2BD50CCF" w14:textId="5D78EA2C" w:rsidR="00F757B1" w:rsidRDefault="00F757B1" w:rsidP="00F757B1">
      <w:pPr>
        <w:pStyle w:val="Didascalia"/>
      </w:pPr>
      <w:bookmarkStart w:id="10" w:name="_Ref183515393"/>
      <w:r w:rsidRPr="00C22E66">
        <w:t xml:space="preserve">Fig. </w:t>
      </w:r>
      <w:fldSimple w:instr=" SEQ Fig. \* ARABIC ">
        <w:r w:rsidR="00BC2476">
          <w:rPr>
            <w:noProof/>
          </w:rPr>
          <w:t>3</w:t>
        </w:r>
      </w:fldSimple>
      <w:bookmarkEnd w:id="10"/>
      <w:r>
        <w:rPr>
          <w:noProof/>
        </w:rPr>
        <w:t>:</w:t>
      </w:r>
      <w:r w:rsidRPr="00C22E66">
        <w:t xml:space="preserve"> </w:t>
      </w:r>
      <w:r>
        <w:t>vista da monte del Modello: (a) con e (b) senza copertura sul Bypass; in primo piano Ponte Toti</w:t>
      </w:r>
    </w:p>
    <w:p w14:paraId="47ACB3D1" w14:textId="77777777" w:rsidR="00C20142" w:rsidRDefault="00C20142" w:rsidP="000A6F44">
      <w:bookmarkStart w:id="11" w:name="_Toc97108641"/>
    </w:p>
    <w:p w14:paraId="26643A6F" w14:textId="77777777" w:rsidR="00AB3C37" w:rsidRDefault="00AB3C37" w:rsidP="00132E84">
      <w:pPr>
        <w:pStyle w:val="Titolo1"/>
        <w:rPr>
          <w:rFonts w:eastAsia="Arial"/>
        </w:rPr>
      </w:pPr>
      <w:bookmarkStart w:id="12" w:name="_Toc186462515"/>
      <w:r>
        <w:t>Prov</w:t>
      </w:r>
      <w:r w:rsidR="001826D6">
        <w:t>e</w:t>
      </w:r>
      <w:r>
        <w:t xml:space="preserve"> </w:t>
      </w:r>
      <w:bookmarkEnd w:id="11"/>
      <w:r w:rsidR="003B027E">
        <w:t>sperimentali</w:t>
      </w:r>
      <w:bookmarkEnd w:id="12"/>
    </w:p>
    <w:p w14:paraId="0661D9B0" w14:textId="6F1FDD4A" w:rsidR="00206B48" w:rsidRDefault="00577D5A" w:rsidP="00206B48">
      <w:r>
        <w:t xml:space="preserve">Tutte le prove sono state eseguite in moto stazionario </w:t>
      </w:r>
      <w:r w:rsidRPr="00E83F26">
        <w:t xml:space="preserve">imponendo </w:t>
      </w:r>
      <w:r>
        <w:t>la portata</w:t>
      </w:r>
      <w:r w:rsidRPr="00E83F26">
        <w:t xml:space="preserve"> </w:t>
      </w:r>
      <w:r>
        <w:t>di progetto</w:t>
      </w:r>
      <w:r w:rsidRPr="00E83F26">
        <w:t xml:space="preserve"> </w:t>
      </w:r>
      <w:r>
        <w:t>Q</w:t>
      </w:r>
      <w:r w:rsidRPr="00163FBA">
        <w:rPr>
          <w:vertAlign w:val="subscript"/>
        </w:rPr>
        <w:t>P</w:t>
      </w:r>
      <w:r>
        <w:t xml:space="preserve"> </w:t>
      </w:r>
      <w:r w:rsidRPr="00E83F26">
        <w:t>e mantenendol</w:t>
      </w:r>
      <w:r>
        <w:t>a</w:t>
      </w:r>
      <w:r w:rsidRPr="00E83F26">
        <w:t xml:space="preserve"> costant</w:t>
      </w:r>
      <w:r>
        <w:t>e</w:t>
      </w:r>
      <w:r w:rsidRPr="00E83F26">
        <w:t xml:space="preserve"> per un tempo non inferiore a</w:t>
      </w:r>
      <w:r>
        <w:t xml:space="preserve">lla durata di </w:t>
      </w:r>
      <w:r w:rsidRPr="00E83F26">
        <w:t>10 minuti</w:t>
      </w:r>
      <w:r>
        <w:t>, durante il quale sono stati computati i valori medi e le relative deviazioni standard</w:t>
      </w:r>
      <w:r w:rsidR="00BF2557">
        <w:t>; le registrazioni sono avvenute in continuo con una frequenza di acquisizione di 10 Hz.</w:t>
      </w:r>
      <w:r w:rsidR="006F7318">
        <w:t xml:space="preserve"> Si ricorda che</w:t>
      </w:r>
      <w:r w:rsidR="00A44B26">
        <w:t>,</w:t>
      </w:r>
      <w:r w:rsidR="006F7318">
        <w:t xml:space="preserve"> p</w:t>
      </w:r>
      <w:r w:rsidR="00206B48">
        <w:t>er quanto riguarda le grandezze idrauliche dei canali singoli, il pedice B fa riferimento al Bypass, mentre il pedice T al Tombamento.</w:t>
      </w:r>
    </w:p>
    <w:p w14:paraId="5E115C7C" w14:textId="7F1C91F3" w:rsidR="00222AD6" w:rsidRDefault="00222AD6" w:rsidP="00BC0D00">
      <w:r>
        <w:t>La condizione da imporre nella sezione di valle</w:t>
      </w:r>
      <w:r w:rsidR="005A06BE">
        <w:t xml:space="preserve">, fornita </w:t>
      </w:r>
      <w:r w:rsidR="00871B70">
        <w:t xml:space="preserve">da </w:t>
      </w:r>
      <w:proofErr w:type="spellStart"/>
      <w:r w:rsidR="00871B70">
        <w:t>Hydrogeo</w:t>
      </w:r>
      <w:proofErr w:type="spellEnd"/>
      <w:r w:rsidR="005A06BE">
        <w:t xml:space="preserve">, è stata determinata </w:t>
      </w:r>
      <w:r w:rsidR="00871B70">
        <w:t xml:space="preserve">mediante </w:t>
      </w:r>
      <w:r>
        <w:t>simulazion</w:t>
      </w:r>
      <w:r w:rsidR="00871B70">
        <w:t>i</w:t>
      </w:r>
      <w:r>
        <w:t xml:space="preserve"> in </w:t>
      </w:r>
      <w:proofErr w:type="spellStart"/>
      <w:r>
        <w:t>Hec</w:t>
      </w:r>
      <w:proofErr w:type="spellEnd"/>
      <w:r>
        <w:t xml:space="preserve">-Ras in moto permanente su </w:t>
      </w:r>
      <w:r w:rsidR="00163FBA">
        <w:t xml:space="preserve">tutto il </w:t>
      </w:r>
      <w:r>
        <w:t xml:space="preserve">tratto </w:t>
      </w:r>
      <w:r w:rsidR="00163FBA">
        <w:t>di studio</w:t>
      </w:r>
      <w:r w:rsidR="00871B70">
        <w:t xml:space="preserve"> in funzione della</w:t>
      </w:r>
      <w:r w:rsidR="008719D9">
        <w:t xml:space="preserve"> portata Q</w:t>
      </w:r>
      <w:r w:rsidR="008719D9" w:rsidRPr="008719D9">
        <w:rPr>
          <w:vertAlign w:val="subscript"/>
        </w:rPr>
        <w:t>T</w:t>
      </w:r>
      <w:r w:rsidR="008719D9">
        <w:t xml:space="preserve"> in transito nel Tombamento</w:t>
      </w:r>
      <w:r w:rsidR="00871B70">
        <w:t xml:space="preserve">. Nella sezione terminale del Modello è stata quindi applicata la scala di deflusso che, per la condizione di sopralzo del </w:t>
      </w:r>
      <w:proofErr w:type="spellStart"/>
      <w:r w:rsidR="00871B70">
        <w:t>l.m.m</w:t>
      </w:r>
      <w:proofErr w:type="spellEnd"/>
      <w:r w:rsidR="00871B70">
        <w:t>. +0.50 m risulta avere la seguente espressione</w:t>
      </w:r>
      <w:r w:rsidR="008719D9">
        <w:t>:</w:t>
      </w:r>
    </w:p>
    <w:p w14:paraId="6D36444D" w14:textId="77777777" w:rsidR="00304F31" w:rsidRDefault="00304F31" w:rsidP="00BC0D00"/>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03"/>
        <w:gridCol w:w="1134"/>
      </w:tblGrid>
      <w:tr w:rsidR="002C41FB" w14:paraId="5EB3B97A" w14:textId="77777777" w:rsidTr="002C41FB">
        <w:trPr>
          <w:jc w:val="center"/>
        </w:trPr>
        <w:tc>
          <w:tcPr>
            <w:tcW w:w="6803" w:type="dxa"/>
            <w:vAlign w:val="center"/>
          </w:tcPr>
          <w:p w14:paraId="3AAEFBF5" w14:textId="02F7B4AD" w:rsidR="002C41FB" w:rsidRDefault="00000000" w:rsidP="00304F31">
            <w:pPr>
              <w:spacing w:before="0"/>
              <w:ind w:firstLine="0"/>
              <w:jc w:val="center"/>
            </w:pPr>
            <m:oMathPara>
              <m:oMath>
                <m:sSub>
                  <m:sSubPr>
                    <m:ctrlPr>
                      <w:rPr>
                        <w:rFonts w:ascii="Cambria Math" w:hAnsi="Cambria Math"/>
                        <w:i/>
                      </w:rPr>
                    </m:ctrlPr>
                  </m:sSubPr>
                  <m:e>
                    <m:r>
                      <w:rPr>
                        <w:rFonts w:ascii="Cambria Math" w:hAnsi="Cambria Math"/>
                      </w:rPr>
                      <m:t>y</m:t>
                    </m:r>
                  </m:e>
                  <m:sub>
                    <m:r>
                      <w:rPr>
                        <w:rFonts w:ascii="Cambria Math" w:hAnsi="Cambria Math"/>
                      </w:rPr>
                      <m:t>v</m:t>
                    </m:r>
                  </m:sub>
                </m:sSub>
                <m:r>
                  <w:rPr>
                    <w:rFonts w:ascii="Cambria Math" w:hAnsi="Cambria Math"/>
                  </w:rPr>
                  <m:t>=1.7∙</m:t>
                </m:r>
                <m:sSup>
                  <m:sSupPr>
                    <m:ctrlPr>
                      <w:rPr>
                        <w:rFonts w:ascii="Cambria Math" w:hAnsi="Cambria Math"/>
                        <w:i/>
                      </w:rPr>
                    </m:ctrlPr>
                  </m:sSupPr>
                  <m:e>
                    <m:r>
                      <w:rPr>
                        <w:rFonts w:ascii="Cambria Math" w:hAnsi="Cambria Math"/>
                      </w:rPr>
                      <m:t>10</m:t>
                    </m:r>
                  </m:e>
                  <m:sup>
                    <m:r>
                      <w:rPr>
                        <w:rFonts w:ascii="Cambria Math" w:hAnsi="Cambria Math"/>
                      </w:rPr>
                      <m:t>-6</m:t>
                    </m:r>
                  </m:sup>
                </m:sSup>
                <m:r>
                  <w:rPr>
                    <w:rFonts w:ascii="Cambria Math" w:hAnsi="Cambria Math"/>
                  </w:rPr>
                  <m:t>∙</m:t>
                </m:r>
                <m:sSup>
                  <m:sSupPr>
                    <m:ctrlPr>
                      <w:rPr>
                        <w:rFonts w:ascii="Cambria Math" w:hAnsi="Cambria Math"/>
                        <w:i/>
                      </w:rPr>
                    </m:ctrlPr>
                  </m:sSupPr>
                  <m:e>
                    <m:sSub>
                      <m:sSubPr>
                        <m:ctrlPr>
                          <w:rPr>
                            <w:rFonts w:ascii="Cambria Math" w:hAnsi="Cambria Math"/>
                            <w:i/>
                          </w:rPr>
                        </m:ctrlPr>
                      </m:sSubPr>
                      <m:e>
                        <m:r>
                          <w:rPr>
                            <w:rFonts w:ascii="Cambria Math" w:hAnsi="Cambria Math"/>
                          </w:rPr>
                          <m:t>Q</m:t>
                        </m:r>
                      </m:e>
                      <m:sub>
                        <m:r>
                          <w:rPr>
                            <w:rFonts w:ascii="Cambria Math" w:hAnsi="Cambria Math"/>
                          </w:rPr>
                          <m:t>T</m:t>
                        </m:r>
                      </m:sub>
                    </m:sSub>
                  </m:e>
                  <m:sup>
                    <m:r>
                      <w:rPr>
                        <w:rFonts w:ascii="Cambria Math" w:hAnsi="Cambria Math"/>
                      </w:rPr>
                      <m:t>3</m:t>
                    </m:r>
                  </m:sup>
                </m:sSup>
                <m:r>
                  <w:rPr>
                    <w:rFonts w:ascii="Cambria Math" w:hAnsi="Cambria Math"/>
                  </w:rPr>
                  <m:t>-3.2∙</m:t>
                </m:r>
                <m:sSup>
                  <m:sSupPr>
                    <m:ctrlPr>
                      <w:rPr>
                        <w:rFonts w:ascii="Cambria Math" w:hAnsi="Cambria Math"/>
                        <w:i/>
                      </w:rPr>
                    </m:ctrlPr>
                  </m:sSupPr>
                  <m:e>
                    <m:r>
                      <w:rPr>
                        <w:rFonts w:ascii="Cambria Math" w:hAnsi="Cambria Math"/>
                      </w:rPr>
                      <m:t>10</m:t>
                    </m:r>
                  </m:e>
                  <m:sup>
                    <m:r>
                      <w:rPr>
                        <w:rFonts w:ascii="Cambria Math" w:hAnsi="Cambria Math"/>
                      </w:rPr>
                      <m:t>-4</m:t>
                    </m:r>
                  </m:sup>
                </m:sSup>
                <m:r>
                  <w:rPr>
                    <w:rFonts w:ascii="Cambria Math" w:hAnsi="Cambria Math"/>
                  </w:rPr>
                  <m:t>∙</m:t>
                </m:r>
                <m:sSup>
                  <m:sSupPr>
                    <m:ctrlPr>
                      <w:rPr>
                        <w:rFonts w:ascii="Cambria Math" w:hAnsi="Cambria Math"/>
                        <w:i/>
                      </w:rPr>
                    </m:ctrlPr>
                  </m:sSupPr>
                  <m:e>
                    <m:sSub>
                      <m:sSubPr>
                        <m:ctrlPr>
                          <w:rPr>
                            <w:rFonts w:ascii="Cambria Math" w:hAnsi="Cambria Math"/>
                            <w:i/>
                          </w:rPr>
                        </m:ctrlPr>
                      </m:sSubPr>
                      <m:e>
                        <m:r>
                          <w:rPr>
                            <w:rFonts w:ascii="Cambria Math" w:hAnsi="Cambria Math"/>
                          </w:rPr>
                          <m:t>Q</m:t>
                        </m:r>
                      </m:e>
                      <m:sub>
                        <m:r>
                          <w:rPr>
                            <w:rFonts w:ascii="Cambria Math" w:hAnsi="Cambria Math"/>
                          </w:rPr>
                          <m:t>T</m:t>
                        </m:r>
                      </m:sub>
                    </m:sSub>
                  </m:e>
                  <m:sup>
                    <m:r>
                      <w:rPr>
                        <w:rFonts w:ascii="Cambria Math" w:hAnsi="Cambria Math"/>
                      </w:rPr>
                      <m:t>2</m:t>
                    </m:r>
                  </m:sup>
                </m:sSup>
                <m:r>
                  <w:rPr>
                    <w:rFonts w:ascii="Cambria Math" w:hAnsi="Cambria Math"/>
                  </w:rPr>
                  <m:t>+4.1∙</m:t>
                </m:r>
                <m:sSup>
                  <m:sSupPr>
                    <m:ctrlPr>
                      <w:rPr>
                        <w:rFonts w:ascii="Cambria Math" w:hAnsi="Cambria Math"/>
                        <w:i/>
                      </w:rPr>
                    </m:ctrlPr>
                  </m:sSupPr>
                  <m:e>
                    <m:r>
                      <w:rPr>
                        <w:rFonts w:ascii="Cambria Math" w:hAnsi="Cambria Math"/>
                      </w:rPr>
                      <m:t>10</m:t>
                    </m:r>
                  </m:e>
                  <m:sup>
                    <m:r>
                      <w:rPr>
                        <w:rFonts w:ascii="Cambria Math" w:hAnsi="Cambria Math"/>
                      </w:rPr>
                      <m:t>-2</m:t>
                    </m:r>
                  </m:sup>
                </m:sSup>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T</m:t>
                    </m:r>
                  </m:sub>
                </m:sSub>
                <m:r>
                  <w:rPr>
                    <w:rFonts w:ascii="Cambria Math" w:hAnsi="Cambria Math"/>
                  </w:rPr>
                  <m:t>+0.667</m:t>
                </m:r>
              </m:oMath>
            </m:oMathPara>
          </w:p>
        </w:tc>
        <w:tc>
          <w:tcPr>
            <w:tcW w:w="1134" w:type="dxa"/>
            <w:vAlign w:val="center"/>
          </w:tcPr>
          <w:p w14:paraId="6604BC2B" w14:textId="6672CF6A" w:rsidR="002C41FB" w:rsidRDefault="002C41FB" w:rsidP="00304F31">
            <w:pPr>
              <w:spacing w:before="0"/>
              <w:ind w:firstLine="0"/>
              <w:jc w:val="center"/>
            </w:pPr>
            <w:r>
              <w:t>(</w:t>
            </w:r>
            <w:r w:rsidR="00E27D53">
              <w:t>5</w:t>
            </w:r>
            <w:r>
              <w:t>)</w:t>
            </w:r>
          </w:p>
        </w:tc>
      </w:tr>
    </w:tbl>
    <w:p w14:paraId="178CEA22" w14:textId="4273BCEF" w:rsidR="00304F31" w:rsidRDefault="0010198F" w:rsidP="008719D9">
      <w:pPr>
        <w:ind w:firstLine="0"/>
      </w:pPr>
      <w:r>
        <w:lastRenderedPageBreak/>
        <w:t xml:space="preserve">mentre per la condizione di sopralzo del </w:t>
      </w:r>
      <w:proofErr w:type="spellStart"/>
      <w:r>
        <w:t>l.m.m</w:t>
      </w:r>
      <w:proofErr w:type="spellEnd"/>
      <w:r>
        <w:t>. +1.40 m</w:t>
      </w:r>
      <w:r w:rsidRPr="0010198F">
        <w:t xml:space="preserve">, </w:t>
      </w:r>
      <w:r>
        <w:t xml:space="preserve">la scala di deflusso </w:t>
      </w:r>
      <w:r w:rsidRPr="0010198F">
        <w:t>è stata assunta pari a</w:t>
      </w:r>
      <w:r>
        <w:t>lla precedente</w:t>
      </w:r>
      <w:r w:rsidRPr="0010198F">
        <w:t xml:space="preserve"> maggiorata di 0.10 m, per cui avremo</w:t>
      </w:r>
      <w:r>
        <w:t>:</w:t>
      </w:r>
    </w:p>
    <w:p w14:paraId="302F3658" w14:textId="77777777" w:rsidR="0010198F" w:rsidRDefault="0010198F" w:rsidP="008719D9">
      <w:pPr>
        <w:ind w:firstLine="0"/>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03"/>
        <w:gridCol w:w="1134"/>
      </w:tblGrid>
      <w:tr w:rsidR="0010198F" w14:paraId="60D28212" w14:textId="77777777" w:rsidTr="00FA34D2">
        <w:trPr>
          <w:jc w:val="center"/>
        </w:trPr>
        <w:tc>
          <w:tcPr>
            <w:tcW w:w="6803" w:type="dxa"/>
            <w:vAlign w:val="center"/>
          </w:tcPr>
          <w:p w14:paraId="7650C1DF" w14:textId="7D250938" w:rsidR="0010198F" w:rsidRDefault="00000000" w:rsidP="00FA34D2">
            <w:pPr>
              <w:spacing w:before="0"/>
              <w:ind w:firstLine="0"/>
              <w:jc w:val="center"/>
            </w:pPr>
            <m:oMathPara>
              <m:oMath>
                <m:sSub>
                  <m:sSubPr>
                    <m:ctrlPr>
                      <w:rPr>
                        <w:rFonts w:ascii="Cambria Math" w:hAnsi="Cambria Math"/>
                        <w:i/>
                      </w:rPr>
                    </m:ctrlPr>
                  </m:sSubPr>
                  <m:e>
                    <m:r>
                      <w:rPr>
                        <w:rFonts w:ascii="Cambria Math" w:hAnsi="Cambria Math"/>
                      </w:rPr>
                      <m:t>y</m:t>
                    </m:r>
                  </m:e>
                  <m:sub>
                    <m:r>
                      <w:rPr>
                        <w:rFonts w:ascii="Cambria Math" w:hAnsi="Cambria Math"/>
                      </w:rPr>
                      <m:t>v</m:t>
                    </m:r>
                  </m:sub>
                </m:sSub>
                <m:r>
                  <w:rPr>
                    <w:rFonts w:ascii="Cambria Math" w:hAnsi="Cambria Math"/>
                  </w:rPr>
                  <m:t>=1.7∙</m:t>
                </m:r>
                <m:sSup>
                  <m:sSupPr>
                    <m:ctrlPr>
                      <w:rPr>
                        <w:rFonts w:ascii="Cambria Math" w:hAnsi="Cambria Math"/>
                        <w:i/>
                      </w:rPr>
                    </m:ctrlPr>
                  </m:sSupPr>
                  <m:e>
                    <m:r>
                      <w:rPr>
                        <w:rFonts w:ascii="Cambria Math" w:hAnsi="Cambria Math"/>
                      </w:rPr>
                      <m:t>10</m:t>
                    </m:r>
                  </m:e>
                  <m:sup>
                    <m:r>
                      <w:rPr>
                        <w:rFonts w:ascii="Cambria Math" w:hAnsi="Cambria Math"/>
                      </w:rPr>
                      <m:t>-6</m:t>
                    </m:r>
                  </m:sup>
                </m:sSup>
                <m:r>
                  <w:rPr>
                    <w:rFonts w:ascii="Cambria Math" w:hAnsi="Cambria Math"/>
                  </w:rPr>
                  <m:t>∙</m:t>
                </m:r>
                <m:sSup>
                  <m:sSupPr>
                    <m:ctrlPr>
                      <w:rPr>
                        <w:rFonts w:ascii="Cambria Math" w:hAnsi="Cambria Math"/>
                        <w:i/>
                      </w:rPr>
                    </m:ctrlPr>
                  </m:sSupPr>
                  <m:e>
                    <m:sSub>
                      <m:sSubPr>
                        <m:ctrlPr>
                          <w:rPr>
                            <w:rFonts w:ascii="Cambria Math" w:hAnsi="Cambria Math"/>
                            <w:i/>
                          </w:rPr>
                        </m:ctrlPr>
                      </m:sSubPr>
                      <m:e>
                        <m:r>
                          <w:rPr>
                            <w:rFonts w:ascii="Cambria Math" w:hAnsi="Cambria Math"/>
                          </w:rPr>
                          <m:t>Q</m:t>
                        </m:r>
                      </m:e>
                      <m:sub>
                        <m:r>
                          <w:rPr>
                            <w:rFonts w:ascii="Cambria Math" w:hAnsi="Cambria Math"/>
                          </w:rPr>
                          <m:t>T</m:t>
                        </m:r>
                      </m:sub>
                    </m:sSub>
                  </m:e>
                  <m:sup>
                    <m:r>
                      <w:rPr>
                        <w:rFonts w:ascii="Cambria Math" w:hAnsi="Cambria Math"/>
                      </w:rPr>
                      <m:t>3</m:t>
                    </m:r>
                  </m:sup>
                </m:sSup>
                <m:r>
                  <w:rPr>
                    <w:rFonts w:ascii="Cambria Math" w:hAnsi="Cambria Math"/>
                  </w:rPr>
                  <m:t>-3.2∙</m:t>
                </m:r>
                <m:sSup>
                  <m:sSupPr>
                    <m:ctrlPr>
                      <w:rPr>
                        <w:rFonts w:ascii="Cambria Math" w:hAnsi="Cambria Math"/>
                        <w:i/>
                      </w:rPr>
                    </m:ctrlPr>
                  </m:sSupPr>
                  <m:e>
                    <m:r>
                      <w:rPr>
                        <w:rFonts w:ascii="Cambria Math" w:hAnsi="Cambria Math"/>
                      </w:rPr>
                      <m:t>10</m:t>
                    </m:r>
                  </m:e>
                  <m:sup>
                    <m:r>
                      <w:rPr>
                        <w:rFonts w:ascii="Cambria Math" w:hAnsi="Cambria Math"/>
                      </w:rPr>
                      <m:t>-4</m:t>
                    </m:r>
                  </m:sup>
                </m:sSup>
                <m:r>
                  <w:rPr>
                    <w:rFonts w:ascii="Cambria Math" w:hAnsi="Cambria Math"/>
                  </w:rPr>
                  <m:t>∙</m:t>
                </m:r>
                <m:sSup>
                  <m:sSupPr>
                    <m:ctrlPr>
                      <w:rPr>
                        <w:rFonts w:ascii="Cambria Math" w:hAnsi="Cambria Math"/>
                        <w:i/>
                      </w:rPr>
                    </m:ctrlPr>
                  </m:sSupPr>
                  <m:e>
                    <m:sSub>
                      <m:sSubPr>
                        <m:ctrlPr>
                          <w:rPr>
                            <w:rFonts w:ascii="Cambria Math" w:hAnsi="Cambria Math"/>
                            <w:i/>
                          </w:rPr>
                        </m:ctrlPr>
                      </m:sSubPr>
                      <m:e>
                        <m:r>
                          <w:rPr>
                            <w:rFonts w:ascii="Cambria Math" w:hAnsi="Cambria Math"/>
                          </w:rPr>
                          <m:t>Q</m:t>
                        </m:r>
                      </m:e>
                      <m:sub>
                        <m:r>
                          <w:rPr>
                            <w:rFonts w:ascii="Cambria Math" w:hAnsi="Cambria Math"/>
                          </w:rPr>
                          <m:t>T</m:t>
                        </m:r>
                      </m:sub>
                    </m:sSub>
                  </m:e>
                  <m:sup>
                    <m:r>
                      <w:rPr>
                        <w:rFonts w:ascii="Cambria Math" w:hAnsi="Cambria Math"/>
                      </w:rPr>
                      <m:t>2</m:t>
                    </m:r>
                  </m:sup>
                </m:sSup>
                <m:r>
                  <w:rPr>
                    <w:rFonts w:ascii="Cambria Math" w:hAnsi="Cambria Math"/>
                  </w:rPr>
                  <m:t>+4.1∙</m:t>
                </m:r>
                <m:sSup>
                  <m:sSupPr>
                    <m:ctrlPr>
                      <w:rPr>
                        <w:rFonts w:ascii="Cambria Math" w:hAnsi="Cambria Math"/>
                        <w:i/>
                      </w:rPr>
                    </m:ctrlPr>
                  </m:sSupPr>
                  <m:e>
                    <m:r>
                      <w:rPr>
                        <w:rFonts w:ascii="Cambria Math" w:hAnsi="Cambria Math"/>
                      </w:rPr>
                      <m:t>10</m:t>
                    </m:r>
                  </m:e>
                  <m:sup>
                    <m:r>
                      <w:rPr>
                        <w:rFonts w:ascii="Cambria Math" w:hAnsi="Cambria Math"/>
                      </w:rPr>
                      <m:t>-2</m:t>
                    </m:r>
                  </m:sup>
                </m:sSup>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T</m:t>
                    </m:r>
                  </m:sub>
                </m:sSub>
                <m:r>
                  <w:rPr>
                    <w:rFonts w:ascii="Cambria Math" w:hAnsi="Cambria Math"/>
                  </w:rPr>
                  <m:t>+0.767</m:t>
                </m:r>
              </m:oMath>
            </m:oMathPara>
          </w:p>
        </w:tc>
        <w:tc>
          <w:tcPr>
            <w:tcW w:w="1134" w:type="dxa"/>
            <w:vAlign w:val="center"/>
          </w:tcPr>
          <w:p w14:paraId="132A8239" w14:textId="5EA32165" w:rsidR="0010198F" w:rsidRDefault="0010198F" w:rsidP="00FA34D2">
            <w:pPr>
              <w:spacing w:before="0"/>
              <w:ind w:firstLine="0"/>
              <w:jc w:val="center"/>
            </w:pPr>
            <w:r>
              <w:t>(</w:t>
            </w:r>
            <w:r w:rsidR="00E27D53">
              <w:t>6</w:t>
            </w:r>
            <w:r>
              <w:t>)</w:t>
            </w:r>
          </w:p>
        </w:tc>
      </w:tr>
    </w:tbl>
    <w:p w14:paraId="73F36F3D" w14:textId="55BF2CC3" w:rsidR="0010198F" w:rsidRDefault="006F7318" w:rsidP="008719D9">
      <w:pPr>
        <w:ind w:firstLine="0"/>
      </w:pPr>
      <w:r>
        <w:t>con</w:t>
      </w:r>
      <w:r w:rsidR="0010198F">
        <w:t xml:space="preserve"> </w:t>
      </w:r>
      <w:proofErr w:type="spellStart"/>
      <w:r w:rsidR="0010198F" w:rsidRPr="0010198F">
        <w:rPr>
          <w:i/>
          <w:iCs/>
        </w:rPr>
        <w:t>y</w:t>
      </w:r>
      <w:r w:rsidR="0010198F" w:rsidRPr="0010198F">
        <w:rPr>
          <w:i/>
          <w:iCs/>
          <w:vertAlign w:val="subscript"/>
        </w:rPr>
        <w:t>v</w:t>
      </w:r>
      <w:proofErr w:type="spellEnd"/>
      <w:r w:rsidR="0010198F">
        <w:t xml:space="preserve"> l’altezza d’acqua nella sezione terminale del Modello.</w:t>
      </w:r>
    </w:p>
    <w:p w14:paraId="4868A08D" w14:textId="77777777" w:rsidR="00371905" w:rsidRDefault="00371905" w:rsidP="008719D9">
      <w:pPr>
        <w:ind w:firstLine="0"/>
      </w:pPr>
    </w:p>
    <w:p w14:paraId="2A28C742" w14:textId="3A159804" w:rsidR="00577B03" w:rsidRPr="00B76454" w:rsidRDefault="00C56A76" w:rsidP="00371905">
      <w:pPr>
        <w:pStyle w:val="Titolo1"/>
      </w:pPr>
      <w:bookmarkStart w:id="13" w:name="_Toc186462516"/>
      <w:r>
        <w:t>Risultati sperimentali</w:t>
      </w:r>
      <w:bookmarkEnd w:id="13"/>
    </w:p>
    <w:p w14:paraId="02771946" w14:textId="3A26F6B9" w:rsidR="00872164" w:rsidRPr="00474F62" w:rsidRDefault="00474F62" w:rsidP="00BC0D00">
      <w:r w:rsidRPr="00474F62">
        <w:t xml:space="preserve">In </w:t>
      </w:r>
      <w:r w:rsidR="000D4100">
        <w:fldChar w:fldCharType="begin"/>
      </w:r>
      <w:r w:rsidR="000D4100">
        <w:instrText xml:space="preserve"> REF _Ref98168654 \h </w:instrText>
      </w:r>
      <w:r w:rsidR="000D4100">
        <w:fldChar w:fldCharType="separate"/>
      </w:r>
      <w:r w:rsidR="00BC2476" w:rsidRPr="00BB4DF0">
        <w:t xml:space="preserve">Fig. </w:t>
      </w:r>
      <w:r w:rsidR="00BC2476">
        <w:rPr>
          <w:noProof/>
        </w:rPr>
        <w:t>4</w:t>
      </w:r>
      <w:r w:rsidR="000D4100">
        <w:fldChar w:fldCharType="end"/>
      </w:r>
      <w:r w:rsidR="00F17E58">
        <w:t xml:space="preserve"> </w:t>
      </w:r>
      <w:r w:rsidRPr="00474F62">
        <w:t xml:space="preserve">sono </w:t>
      </w:r>
      <w:r>
        <w:t xml:space="preserve">riportati i risultati sperimentali nel Tombamento per </w:t>
      </w:r>
      <w:r w:rsidR="00BF2557">
        <w:t xml:space="preserve">tutte </w:t>
      </w:r>
      <w:r>
        <w:t>le portate</w:t>
      </w:r>
      <w:r w:rsidR="00BF2557">
        <w:t xml:space="preserve"> oggetto di test</w:t>
      </w:r>
      <w:r>
        <w:t xml:space="preserve">, mentre in </w:t>
      </w:r>
      <w:r w:rsidR="000D4100">
        <w:fldChar w:fldCharType="begin"/>
      </w:r>
      <w:r w:rsidR="000D4100">
        <w:instrText xml:space="preserve"> REF _Ref97799852 \h </w:instrText>
      </w:r>
      <w:r w:rsidR="000D4100">
        <w:fldChar w:fldCharType="separate"/>
      </w:r>
      <w:r w:rsidR="00BC2476" w:rsidRPr="00BB4DF0">
        <w:t xml:space="preserve">Fig. </w:t>
      </w:r>
      <w:r w:rsidR="00BC2476">
        <w:rPr>
          <w:noProof/>
        </w:rPr>
        <w:t>5</w:t>
      </w:r>
      <w:r w:rsidR="000D4100">
        <w:fldChar w:fldCharType="end"/>
      </w:r>
      <w:r w:rsidR="000D4100">
        <w:t xml:space="preserve"> </w:t>
      </w:r>
      <w:r>
        <w:t>sono riportati i risultati nel Bypass.</w:t>
      </w:r>
    </w:p>
    <w:p w14:paraId="0D28FA52" w14:textId="5448F6A9" w:rsidR="009B1B68" w:rsidRDefault="000D4100" w:rsidP="00BC0D00">
      <w:r>
        <w:t xml:space="preserve">In </w:t>
      </w:r>
      <w:r w:rsidR="00F17E58">
        <w:t>entrambi i</w:t>
      </w:r>
      <w:r>
        <w:t xml:space="preserve"> grafic</w:t>
      </w:r>
      <w:r w:rsidR="00F17E58">
        <w:t>i</w:t>
      </w:r>
      <w:r>
        <w:t xml:space="preserve"> le ascisse rappresentano la sezione longitudinale del canale</w:t>
      </w:r>
      <w:r w:rsidR="004828B8">
        <w:t xml:space="preserve"> considerato</w:t>
      </w:r>
      <w:r w:rsidR="003E119D">
        <w:t>; per ogni portata considerata, sono riportate le quote medie e le escursioni massime</w:t>
      </w:r>
      <w:r w:rsidR="00030713">
        <w:t xml:space="preserve"> </w:t>
      </w:r>
      <w:r w:rsidR="003E119D">
        <w:t>(</w:t>
      </w:r>
      <w:r w:rsidR="00F91BB9">
        <w:t xml:space="preserve">più o meno due volte la deviazione standard, </w:t>
      </w:r>
      <w:r w:rsidR="009E7C50" w:rsidRPr="009E7C50">
        <w:t>corrispondent</w:t>
      </w:r>
      <w:r w:rsidR="009E7C50">
        <w:t>i</w:t>
      </w:r>
      <w:r w:rsidR="009E7C50" w:rsidRPr="009E7C50">
        <w:t xml:space="preserve"> al 95° percentile dei dati</w:t>
      </w:r>
      <w:r w:rsidRPr="000D4100">
        <w:t>)</w:t>
      </w:r>
      <w:r>
        <w:t xml:space="preserve"> </w:t>
      </w:r>
      <w:r w:rsidR="00D410BD" w:rsidRPr="00371905">
        <w:t xml:space="preserve">dei livelli idrici osservati </w:t>
      </w:r>
      <w:r w:rsidR="003E119D">
        <w:t>nelle sezioni di studio</w:t>
      </w:r>
      <w:r>
        <w:t>.</w:t>
      </w:r>
    </w:p>
    <w:p w14:paraId="4A37BC77" w14:textId="3D316CD5" w:rsidR="00FB0DA1" w:rsidRDefault="00FB0DA1" w:rsidP="00BC0D00">
      <w:r>
        <w:t xml:space="preserve">Nei grafici di </w:t>
      </w:r>
      <w:r>
        <w:fldChar w:fldCharType="begin"/>
      </w:r>
      <w:r>
        <w:instrText xml:space="preserve"> REF _Ref183775479 \h </w:instrText>
      </w:r>
      <w:r>
        <w:fldChar w:fldCharType="separate"/>
      </w:r>
      <w:r w:rsidR="00BC2476">
        <w:t xml:space="preserve">Fig. </w:t>
      </w:r>
      <w:r w:rsidR="00BC2476">
        <w:rPr>
          <w:noProof/>
        </w:rPr>
        <w:t>6</w:t>
      </w:r>
      <w:r>
        <w:fldChar w:fldCharType="end"/>
      </w:r>
      <w:r>
        <w:t xml:space="preserve"> è visualizzato come si ripartisce la portata in arrivo dal </w:t>
      </w:r>
      <w:r w:rsidR="00BF2557">
        <w:t>Canale aperto</w:t>
      </w:r>
      <w:r>
        <w:t xml:space="preserve"> nei due canali Tombamento attuale e Bypass, sia in termini assoluti</w:t>
      </w:r>
      <w:r w:rsidR="000306E2">
        <w:t xml:space="preserve"> </w:t>
      </w:r>
      <w:r>
        <w:t>sia in percentuale</w:t>
      </w:r>
      <w:r w:rsidR="00687271">
        <w:t xml:space="preserve"> (valori riportati in </w:t>
      </w:r>
      <w:r w:rsidR="00687271">
        <w:fldChar w:fldCharType="begin"/>
      </w:r>
      <w:r w:rsidR="00687271">
        <w:instrText xml:space="preserve"> REF _Ref183779617 \h </w:instrText>
      </w:r>
      <w:r w:rsidR="00687271">
        <w:fldChar w:fldCharType="separate"/>
      </w:r>
      <w:r w:rsidR="00BC2476">
        <w:t xml:space="preserve">Tab. </w:t>
      </w:r>
      <w:r w:rsidR="00BC2476">
        <w:rPr>
          <w:noProof/>
        </w:rPr>
        <w:t>II</w:t>
      </w:r>
      <w:r w:rsidR="00687271">
        <w:fldChar w:fldCharType="end"/>
      </w:r>
      <w:r w:rsidR="00687271">
        <w:t>)</w:t>
      </w:r>
      <w:r>
        <w:t>.</w:t>
      </w:r>
    </w:p>
    <w:p w14:paraId="554F9CB9" w14:textId="2F983F11" w:rsidR="00FA627F" w:rsidRDefault="00FB0DA1" w:rsidP="00BC0D00">
      <w:r>
        <w:t>Infine</w:t>
      </w:r>
      <w:r w:rsidR="007849CF">
        <w:t xml:space="preserve">, in </w:t>
      </w:r>
      <w:r w:rsidR="007849CF">
        <w:fldChar w:fldCharType="begin"/>
      </w:r>
      <w:r w:rsidR="007849CF">
        <w:instrText xml:space="preserve"> REF _Ref183774333 \h </w:instrText>
      </w:r>
      <w:r w:rsidR="007849CF">
        <w:fldChar w:fldCharType="separate"/>
      </w:r>
      <w:r w:rsidR="00BC2476">
        <w:t xml:space="preserve">Tab. </w:t>
      </w:r>
      <w:r w:rsidR="00BC2476">
        <w:rPr>
          <w:noProof/>
        </w:rPr>
        <w:t>III</w:t>
      </w:r>
      <w:r w:rsidR="007849CF">
        <w:fldChar w:fldCharType="end"/>
      </w:r>
      <w:r w:rsidR="007849CF">
        <w:t xml:space="preserve">, </w:t>
      </w:r>
      <w:r w:rsidR="007849CF">
        <w:fldChar w:fldCharType="begin"/>
      </w:r>
      <w:r w:rsidR="007849CF">
        <w:instrText xml:space="preserve"> REF _Ref183774339 \h </w:instrText>
      </w:r>
      <w:r w:rsidR="007849CF">
        <w:fldChar w:fldCharType="separate"/>
      </w:r>
      <w:r w:rsidR="00BC2476">
        <w:t xml:space="preserve">Tab. </w:t>
      </w:r>
      <w:r w:rsidR="00BC2476">
        <w:rPr>
          <w:noProof/>
        </w:rPr>
        <w:t>IV</w:t>
      </w:r>
      <w:r w:rsidR="007849CF">
        <w:fldChar w:fldCharType="end"/>
      </w:r>
      <w:r w:rsidR="007849CF">
        <w:t xml:space="preserve"> e </w:t>
      </w:r>
      <w:r w:rsidR="007849CF">
        <w:fldChar w:fldCharType="begin"/>
      </w:r>
      <w:r w:rsidR="007849CF">
        <w:instrText xml:space="preserve"> REF _Ref183774344 \h </w:instrText>
      </w:r>
      <w:r w:rsidR="007849CF">
        <w:fldChar w:fldCharType="separate"/>
      </w:r>
      <w:r w:rsidR="00BC2476">
        <w:t xml:space="preserve">Tab. </w:t>
      </w:r>
      <w:r w:rsidR="00BC2476">
        <w:rPr>
          <w:noProof/>
        </w:rPr>
        <w:t>V</w:t>
      </w:r>
      <w:r w:rsidR="007849CF">
        <w:fldChar w:fldCharType="end"/>
      </w:r>
      <w:r w:rsidR="007849CF">
        <w:t xml:space="preserve"> </w:t>
      </w:r>
      <w:r w:rsidR="00CC7445">
        <w:t>sono riportati</w:t>
      </w:r>
      <w:r w:rsidR="003F07A9">
        <w:t xml:space="preserve"> </w:t>
      </w:r>
      <w:r w:rsidR="000C682C">
        <w:t xml:space="preserve">la velocità media </w:t>
      </w:r>
      <w:proofErr w:type="spellStart"/>
      <w:r w:rsidR="000C682C">
        <w:t>u</w:t>
      </w:r>
      <w:r w:rsidR="000C682C" w:rsidRPr="000C682C">
        <w:rPr>
          <w:vertAlign w:val="subscript"/>
        </w:rPr>
        <w:t>M</w:t>
      </w:r>
      <w:proofErr w:type="spellEnd"/>
      <w:r w:rsidR="000C682C">
        <w:t xml:space="preserve"> e il numero di Froude </w:t>
      </w:r>
      <w:proofErr w:type="spellStart"/>
      <w:r w:rsidR="000C682C">
        <w:t>Fr</w:t>
      </w:r>
      <w:r w:rsidR="000C682C" w:rsidRPr="000C682C">
        <w:rPr>
          <w:vertAlign w:val="subscript"/>
        </w:rPr>
        <w:t>M</w:t>
      </w:r>
      <w:proofErr w:type="spellEnd"/>
      <w:r w:rsidR="000C682C">
        <w:t xml:space="preserve"> in ogni sezione</w:t>
      </w:r>
      <w:r w:rsidR="00687271">
        <w:t xml:space="preserve"> di misura</w:t>
      </w:r>
      <w:r w:rsidR="000C682C">
        <w:t>, per le portate Q</w:t>
      </w:r>
      <w:r w:rsidR="000C682C" w:rsidRPr="000C682C">
        <w:rPr>
          <w:vertAlign w:val="subscript"/>
        </w:rPr>
        <w:t>30</w:t>
      </w:r>
      <w:r w:rsidR="000C682C">
        <w:t>, Q</w:t>
      </w:r>
      <w:r w:rsidR="000C682C" w:rsidRPr="000C682C">
        <w:rPr>
          <w:vertAlign w:val="subscript"/>
        </w:rPr>
        <w:t>200</w:t>
      </w:r>
      <w:r w:rsidR="000C682C">
        <w:t xml:space="preserve"> e </w:t>
      </w:r>
      <w:proofErr w:type="spellStart"/>
      <w:r w:rsidR="000C682C">
        <w:t>Q</w:t>
      </w:r>
      <w:r w:rsidR="000C682C" w:rsidRPr="000C682C">
        <w:rPr>
          <w:vertAlign w:val="subscript"/>
        </w:rPr>
        <w:t>Evento</w:t>
      </w:r>
      <w:proofErr w:type="spellEnd"/>
      <w:r w:rsidR="000C682C">
        <w:t xml:space="preserve">, rispettivamente; per le sezioni 29 e 33 del </w:t>
      </w:r>
      <w:r w:rsidR="00CC7445">
        <w:t xml:space="preserve">Canale </w:t>
      </w:r>
      <w:r w:rsidR="00BF2557">
        <w:t>a</w:t>
      </w:r>
      <w:r w:rsidR="00CC7445">
        <w:t>perto a monte della soglia sfiorante</w:t>
      </w:r>
      <w:r w:rsidR="000C682C">
        <w:t xml:space="preserve"> sono riportati anche i franchi idraulici </w:t>
      </w:r>
      <w:proofErr w:type="spellStart"/>
      <w:r w:rsidR="000C682C" w:rsidRPr="009B1B68">
        <w:t>Δy</w:t>
      </w:r>
      <w:r w:rsidR="000C682C" w:rsidRPr="007849CF">
        <w:rPr>
          <w:vertAlign w:val="subscript"/>
        </w:rPr>
        <w:t>M</w:t>
      </w:r>
      <w:proofErr w:type="spellEnd"/>
      <w:r w:rsidR="000C682C">
        <w:t xml:space="preserve"> all’intradosso d</w:t>
      </w:r>
      <w:r w:rsidR="006317EC">
        <w:t>i</w:t>
      </w:r>
      <w:r w:rsidR="000C682C">
        <w:t xml:space="preserve"> Ponte </w:t>
      </w:r>
      <w:r w:rsidR="006317EC">
        <w:t>Toti</w:t>
      </w:r>
      <w:r w:rsidR="000C682C">
        <w:t>.</w:t>
      </w:r>
    </w:p>
    <w:p w14:paraId="11BF8D53" w14:textId="4EB141C4" w:rsidR="00676A96" w:rsidRDefault="00676A96" w:rsidP="00BC0D00"/>
    <w:p w14:paraId="0134D6A5" w14:textId="39E91C04" w:rsidR="000306E2" w:rsidRDefault="000306E2" w:rsidP="00132E84">
      <w:pPr>
        <w:pStyle w:val="Titolo1"/>
      </w:pPr>
      <w:bookmarkStart w:id="14" w:name="_Toc186462517"/>
      <w:r>
        <w:t>Considerazioni</w:t>
      </w:r>
      <w:bookmarkEnd w:id="14"/>
    </w:p>
    <w:p w14:paraId="57C33B8C" w14:textId="18468540" w:rsidR="00676A96" w:rsidRDefault="00C56A76" w:rsidP="00676A96">
      <w:r>
        <w:t xml:space="preserve">Per quanto riguarda il </w:t>
      </w:r>
      <w:r w:rsidR="00CD3A8E">
        <w:t xml:space="preserve">Canale </w:t>
      </w:r>
      <w:r w:rsidR="00BF2557">
        <w:t>a</w:t>
      </w:r>
      <w:r w:rsidR="00CD3A8E">
        <w:t>perto a monte della soglia sfiorante</w:t>
      </w:r>
      <w:r>
        <w:t>, si evidenzia</w:t>
      </w:r>
      <w:r w:rsidR="00676A96">
        <w:t xml:space="preserve"> che:</w:t>
      </w:r>
    </w:p>
    <w:p w14:paraId="73864DB4" w14:textId="57C23D89" w:rsidR="00C56A76" w:rsidRDefault="000306E2" w:rsidP="006B0C52">
      <w:pPr>
        <w:pStyle w:val="Paragrafoelenco"/>
        <w:numPr>
          <w:ilvl w:val="0"/>
          <w:numId w:val="24"/>
        </w:numPr>
        <w:ind w:left="993"/>
      </w:pPr>
      <w:r>
        <w:t>I</w:t>
      </w:r>
      <w:r w:rsidR="00C56A76">
        <w:t xml:space="preserve"> franchi sotto l’impalcato d</w:t>
      </w:r>
      <w:r w:rsidR="006317EC">
        <w:t>i</w:t>
      </w:r>
      <w:r w:rsidR="00C56A76">
        <w:t xml:space="preserve"> Ponte </w:t>
      </w:r>
      <w:r w:rsidR="006317EC">
        <w:t>Toti</w:t>
      </w:r>
      <w:r w:rsidR="00C56A76">
        <w:t xml:space="preserve"> (</w:t>
      </w:r>
      <w:proofErr w:type="spellStart"/>
      <w:r w:rsidR="00C56A76" w:rsidRPr="009B1B68">
        <w:t>Δy</w:t>
      </w:r>
      <w:proofErr w:type="spellEnd"/>
      <w:r w:rsidR="00C56A76">
        <w:t>&gt;1.50</w:t>
      </w:r>
      <w:r w:rsidR="005267F2">
        <w:t xml:space="preserve"> m</w:t>
      </w:r>
      <w:r w:rsidR="00C56A76">
        <w:t>) sono rispettati per le portate Q</w:t>
      </w:r>
      <w:r w:rsidR="00C56A76" w:rsidRPr="00105F53">
        <w:rPr>
          <w:vertAlign w:val="subscript"/>
        </w:rPr>
        <w:t>30</w:t>
      </w:r>
      <w:r w:rsidR="00C56A76">
        <w:t xml:space="preserve"> (70 m</w:t>
      </w:r>
      <w:r w:rsidR="00C56A76" w:rsidRPr="00105F53">
        <w:rPr>
          <w:vertAlign w:val="superscript"/>
        </w:rPr>
        <w:t>3</w:t>
      </w:r>
      <w:r w:rsidR="00C56A76">
        <w:t>/s) e Q</w:t>
      </w:r>
      <w:r w:rsidR="00C56A76" w:rsidRPr="00105F53">
        <w:rPr>
          <w:vertAlign w:val="subscript"/>
        </w:rPr>
        <w:t>200</w:t>
      </w:r>
      <w:r w:rsidR="00C56A76">
        <w:t xml:space="preserve"> (100 m</w:t>
      </w:r>
      <w:r w:rsidR="00C56A76" w:rsidRPr="00105F53">
        <w:rPr>
          <w:vertAlign w:val="superscript"/>
        </w:rPr>
        <w:t>3</w:t>
      </w:r>
      <w:r w:rsidR="00C56A76">
        <w:t xml:space="preserve">/s), mentre per la portata </w:t>
      </w:r>
      <w:proofErr w:type="spellStart"/>
      <w:r w:rsidR="00C56A76">
        <w:t>Q</w:t>
      </w:r>
      <w:r w:rsidR="00C56A76" w:rsidRPr="00533A75">
        <w:rPr>
          <w:vertAlign w:val="subscript"/>
        </w:rPr>
        <w:t>Evento</w:t>
      </w:r>
      <w:proofErr w:type="spellEnd"/>
      <w:r w:rsidR="00C56A76">
        <w:t xml:space="preserve"> (140 m</w:t>
      </w:r>
      <w:r w:rsidR="00C56A76" w:rsidRPr="00105F53">
        <w:rPr>
          <w:vertAlign w:val="superscript"/>
        </w:rPr>
        <w:t>3</w:t>
      </w:r>
      <w:r w:rsidR="00C56A76">
        <w:t>/s) raggiungono un minimo di 1.21 m</w:t>
      </w:r>
      <w:r>
        <w:t>.</w:t>
      </w:r>
    </w:p>
    <w:p w14:paraId="0C7281D3" w14:textId="7E8DBF64" w:rsidR="00C56A76" w:rsidRDefault="000306E2" w:rsidP="006B0C52">
      <w:pPr>
        <w:pStyle w:val="Paragrafoelenco"/>
        <w:numPr>
          <w:ilvl w:val="0"/>
          <w:numId w:val="24"/>
        </w:numPr>
        <w:ind w:left="993"/>
      </w:pPr>
      <w:r>
        <w:t>I</w:t>
      </w:r>
      <w:r w:rsidR="00C56A76">
        <w:t>l regime di funzionamento è di corrente lenta che si avvicina alla critica (Froude intorno a 0.90) per le portate uguali o superiori alla Q</w:t>
      </w:r>
      <w:r w:rsidR="00C56A76" w:rsidRPr="00C56A76">
        <w:rPr>
          <w:vertAlign w:val="subscript"/>
        </w:rPr>
        <w:t>200</w:t>
      </w:r>
      <w:r>
        <w:t>.</w:t>
      </w:r>
    </w:p>
    <w:p w14:paraId="6DDA0319" w14:textId="760CE8B9" w:rsidR="000306E2" w:rsidRDefault="00542399" w:rsidP="000306E2">
      <w:r>
        <w:t>Nel Tombamento attuale si può notare che:</w:t>
      </w:r>
    </w:p>
    <w:p w14:paraId="23512BBD" w14:textId="60F470B3" w:rsidR="00542399" w:rsidRDefault="00542399" w:rsidP="006B0C52">
      <w:pPr>
        <w:pStyle w:val="Paragrafoelenco"/>
        <w:numPr>
          <w:ilvl w:val="0"/>
          <w:numId w:val="24"/>
        </w:numPr>
        <w:ind w:left="993"/>
      </w:pPr>
      <w:r>
        <w:t>La corrente idrica è lenta per tutte le portate considerate.</w:t>
      </w:r>
    </w:p>
    <w:p w14:paraId="1C945E98" w14:textId="06DF1D5B" w:rsidR="00542399" w:rsidRDefault="00542399" w:rsidP="006B0C52">
      <w:pPr>
        <w:pStyle w:val="Paragrafoelenco"/>
        <w:numPr>
          <w:ilvl w:val="0"/>
          <w:numId w:val="24"/>
        </w:numPr>
        <w:ind w:left="993"/>
      </w:pPr>
      <w:r>
        <w:t xml:space="preserve">I livelli idrici per la </w:t>
      </w:r>
      <w:proofErr w:type="spellStart"/>
      <w:r>
        <w:t>Q</w:t>
      </w:r>
      <w:r w:rsidRPr="00542399">
        <w:rPr>
          <w:vertAlign w:val="subscript"/>
        </w:rPr>
        <w:t>Evento</w:t>
      </w:r>
      <w:proofErr w:type="spellEnd"/>
      <w:r>
        <w:t xml:space="preserve"> sono molto alti </w:t>
      </w:r>
      <w:r w:rsidR="00510392">
        <w:t>soprattutto nelle sezioni iniziali</w:t>
      </w:r>
      <w:r w:rsidR="00687271">
        <w:t>,</w:t>
      </w:r>
      <w:r w:rsidR="00510392">
        <w:t xml:space="preserve"> </w:t>
      </w:r>
      <w:r>
        <w:t xml:space="preserve">ma comunque sufficienti per </w:t>
      </w:r>
      <w:r w:rsidR="00030713">
        <w:t>convogliare</w:t>
      </w:r>
      <w:r>
        <w:t xml:space="preserve"> la portata richiesta</w:t>
      </w:r>
      <w:r w:rsidR="00030713">
        <w:t xml:space="preserve"> senza che il Tombamento vada in pressione</w:t>
      </w:r>
      <w:r w:rsidR="00510392">
        <w:t xml:space="preserve">; tali livelli si possono notare </w:t>
      </w:r>
      <w:r w:rsidR="006B0C52">
        <w:t xml:space="preserve">anche </w:t>
      </w:r>
      <w:r w:rsidR="00510392">
        <w:t>nell</w:t>
      </w:r>
      <w:r w:rsidR="00AC2C82">
        <w:t>a</w:t>
      </w:r>
      <w:r w:rsidR="00510392">
        <w:t xml:space="preserve"> fotograf</w:t>
      </w:r>
      <w:r w:rsidR="003E119D">
        <w:t>i</w:t>
      </w:r>
      <w:r w:rsidR="00AC2C82">
        <w:t>a</w:t>
      </w:r>
      <w:r w:rsidR="00510392">
        <w:t xml:space="preserve"> in </w:t>
      </w:r>
      <w:r w:rsidR="00510392">
        <w:fldChar w:fldCharType="begin"/>
      </w:r>
      <w:r w:rsidR="00510392">
        <w:instrText xml:space="preserve"> REF _Ref183782508 \h </w:instrText>
      </w:r>
      <w:r w:rsidR="00510392">
        <w:fldChar w:fldCharType="separate"/>
      </w:r>
      <w:r w:rsidR="00BC2476">
        <w:t xml:space="preserve">Fig. </w:t>
      </w:r>
      <w:r w:rsidR="00BC2476">
        <w:rPr>
          <w:noProof/>
        </w:rPr>
        <w:t>7</w:t>
      </w:r>
      <w:r w:rsidR="00510392">
        <w:fldChar w:fldCharType="end"/>
      </w:r>
      <w:r w:rsidR="00510392">
        <w:t>, dove sulla parte sinistra è presente l’ingresso al Tombamento</w:t>
      </w:r>
      <w:r>
        <w:t>.</w:t>
      </w:r>
    </w:p>
    <w:p w14:paraId="0AF65706" w14:textId="535D8FC0" w:rsidR="00542399" w:rsidRDefault="00542399" w:rsidP="00542399">
      <w:r>
        <w:t>Considerando il canale scolmatore Bypass, si evidenzia che:</w:t>
      </w:r>
    </w:p>
    <w:p w14:paraId="7895A4F1" w14:textId="19EA0C61" w:rsidR="00105F53" w:rsidRDefault="00542399" w:rsidP="006B0C52">
      <w:pPr>
        <w:pStyle w:val="Paragrafoelenco"/>
        <w:numPr>
          <w:ilvl w:val="0"/>
          <w:numId w:val="24"/>
        </w:numPr>
        <w:ind w:left="993"/>
      </w:pPr>
      <w:r>
        <w:t>L</w:t>
      </w:r>
      <w:r w:rsidR="00105F53">
        <w:t xml:space="preserve">a soglia sfiorante del Bypass si attiva </w:t>
      </w:r>
      <w:r w:rsidR="00C56A76">
        <w:t>per</w:t>
      </w:r>
      <w:r w:rsidR="00105F53">
        <w:t xml:space="preserve"> portat</w:t>
      </w:r>
      <w:r w:rsidR="00C56A76">
        <w:t>e maggiori</w:t>
      </w:r>
      <w:r w:rsidR="00105F53">
        <w:t xml:space="preserve"> di 10 m</w:t>
      </w:r>
      <w:r w:rsidR="00105F53" w:rsidRPr="00105F53">
        <w:rPr>
          <w:vertAlign w:val="superscript"/>
        </w:rPr>
        <w:t>3</w:t>
      </w:r>
      <w:r w:rsidR="00105F53">
        <w:t>/s</w:t>
      </w:r>
      <w:r>
        <w:t>.</w:t>
      </w:r>
    </w:p>
    <w:p w14:paraId="77D04EC9" w14:textId="0EEC5D10" w:rsidR="00676A96" w:rsidRDefault="00542399" w:rsidP="006B0C52">
      <w:pPr>
        <w:pStyle w:val="Paragrafoelenco"/>
        <w:numPr>
          <w:ilvl w:val="0"/>
          <w:numId w:val="24"/>
        </w:numPr>
        <w:ind w:left="993"/>
      </w:pPr>
      <w:r>
        <w:t>L</w:t>
      </w:r>
      <w:r w:rsidR="00FB0DA1">
        <w:t xml:space="preserve">a percentuale di </w:t>
      </w:r>
      <w:r w:rsidR="00C56A76">
        <w:t>flusso</w:t>
      </w:r>
      <w:r w:rsidR="00FB0DA1">
        <w:t xml:space="preserve"> che viene scolmata dal Bypass </w:t>
      </w:r>
      <w:r w:rsidR="00105F53">
        <w:t>per portate superiori alla Q</w:t>
      </w:r>
      <w:r w:rsidR="00105F53" w:rsidRPr="00105F53">
        <w:rPr>
          <w:vertAlign w:val="subscript"/>
        </w:rPr>
        <w:t>30</w:t>
      </w:r>
      <w:r w:rsidR="00105F53">
        <w:t xml:space="preserve"> </w:t>
      </w:r>
      <w:r w:rsidR="00FB0DA1">
        <w:t xml:space="preserve">varia tra il 32% e il 38% della portata in arrivo dal </w:t>
      </w:r>
      <w:r w:rsidR="00AC2C82">
        <w:t>Canale Aperto</w:t>
      </w:r>
      <w:r>
        <w:t>.</w:t>
      </w:r>
    </w:p>
    <w:p w14:paraId="7ACF83D8" w14:textId="733EF4B6" w:rsidR="00676A96" w:rsidRDefault="00542399" w:rsidP="006B0C52">
      <w:pPr>
        <w:pStyle w:val="Paragrafoelenco"/>
        <w:numPr>
          <w:ilvl w:val="0"/>
          <w:numId w:val="24"/>
        </w:numPr>
        <w:ind w:left="993"/>
      </w:pPr>
      <w:r>
        <w:t>Nel Bypass si instaura un regime di corrente supercritica</w:t>
      </w:r>
      <w:r w:rsidR="00C56A76">
        <w:t xml:space="preserve"> </w:t>
      </w:r>
      <w:r>
        <w:t xml:space="preserve">per qualsiasi portata, escluso le sezioni iniziali che si trovano nel tratto di raccordo tra </w:t>
      </w:r>
      <w:r w:rsidR="00AC2C82">
        <w:t>Canale Aperto</w:t>
      </w:r>
      <w:r>
        <w:t xml:space="preserve"> e Bypass</w:t>
      </w:r>
      <w:r w:rsidR="00AC2C82">
        <w:t xml:space="preserve"> (</w:t>
      </w:r>
      <w:r w:rsidR="00AC2C82">
        <w:fldChar w:fldCharType="begin"/>
      </w:r>
      <w:r w:rsidR="00AC2C82">
        <w:instrText xml:space="preserve"> REF _Ref183435570 \h </w:instrText>
      </w:r>
      <w:r w:rsidR="00AC2C82">
        <w:fldChar w:fldCharType="separate"/>
      </w:r>
      <w:r w:rsidR="00BC2476">
        <w:t xml:space="preserve">Fig. </w:t>
      </w:r>
      <w:r w:rsidR="00BC2476">
        <w:rPr>
          <w:noProof/>
        </w:rPr>
        <w:t>2</w:t>
      </w:r>
      <w:r w:rsidR="00AC2C82">
        <w:fldChar w:fldCharType="end"/>
      </w:r>
      <w:r w:rsidR="00AC2C82">
        <w:t xml:space="preserve"> in arancione)</w:t>
      </w:r>
      <w:r>
        <w:t>.</w:t>
      </w:r>
    </w:p>
    <w:p w14:paraId="1DDB087A" w14:textId="2E42D85D" w:rsidR="00542399" w:rsidRDefault="00542399" w:rsidP="006B0C52">
      <w:pPr>
        <w:pStyle w:val="Paragrafoelenco"/>
        <w:numPr>
          <w:ilvl w:val="0"/>
          <w:numId w:val="24"/>
        </w:numPr>
        <w:ind w:left="993"/>
      </w:pPr>
      <w:r>
        <w:t xml:space="preserve">Nel tratto di raccordo, diviso da un setto posto al centro della sezione, la corrente idrica presenta caratteristiche </w:t>
      </w:r>
      <w:r w:rsidR="005267F2">
        <w:t>asimmetriche</w:t>
      </w:r>
      <w:r>
        <w:t xml:space="preserve"> nelle due parti, con livelli di acqua </w:t>
      </w:r>
      <w:r w:rsidR="00DA1AB1">
        <w:t xml:space="preserve">che </w:t>
      </w:r>
      <w:r w:rsidR="00687271">
        <w:t>arrivano ad</w:t>
      </w:r>
      <w:r w:rsidR="00DA1AB1">
        <w:t xml:space="preserve"> </w:t>
      </w:r>
      <w:r w:rsidR="006B0C52">
        <w:t>essere</w:t>
      </w:r>
      <w:r w:rsidR="00DA1AB1">
        <w:t xml:space="preserve"> quasi 0.80 m </w:t>
      </w:r>
      <w:r>
        <w:t>più alti nella parte sinistra</w:t>
      </w:r>
      <w:r w:rsidR="00DA1AB1">
        <w:t>, per poi uniformarsi a valle del raccordo all’in</w:t>
      </w:r>
      <w:r w:rsidR="006B0C52">
        <w:t>izio</w:t>
      </w:r>
      <w:r w:rsidR="00DA1AB1">
        <w:t xml:space="preserve"> del Bypass</w:t>
      </w:r>
      <w:r w:rsidR="00177E3F">
        <w:t>; tale comportamento</w:t>
      </w:r>
      <w:r w:rsidR="00AC2C82">
        <w:t xml:space="preserve"> </w:t>
      </w:r>
      <w:r w:rsidR="00177E3F">
        <w:t xml:space="preserve">è </w:t>
      </w:r>
      <w:r w:rsidR="003E119D">
        <w:t>evidenziato nelle</w:t>
      </w:r>
      <w:r w:rsidR="00177E3F">
        <w:t xml:space="preserve"> fotografi</w:t>
      </w:r>
      <w:r w:rsidR="003E119D">
        <w:t>e</w:t>
      </w:r>
      <w:r w:rsidR="00177E3F">
        <w:t xml:space="preserve"> in</w:t>
      </w:r>
      <w:r w:rsidR="007B283A">
        <w:t xml:space="preserve"> </w:t>
      </w:r>
      <w:r w:rsidR="00510392">
        <w:fldChar w:fldCharType="begin"/>
      </w:r>
      <w:r w:rsidR="00510392">
        <w:instrText xml:space="preserve"> REF _Ref183782508 \h </w:instrText>
      </w:r>
      <w:r w:rsidR="00510392">
        <w:fldChar w:fldCharType="separate"/>
      </w:r>
      <w:r w:rsidR="00BC2476">
        <w:t xml:space="preserve">Fig. </w:t>
      </w:r>
      <w:r w:rsidR="00BC2476">
        <w:rPr>
          <w:noProof/>
        </w:rPr>
        <w:t>7</w:t>
      </w:r>
      <w:r w:rsidR="00510392">
        <w:fldChar w:fldCharType="end"/>
      </w:r>
      <w:r w:rsidR="003E119D">
        <w:t xml:space="preserve"> e in </w:t>
      </w:r>
      <w:r w:rsidR="003E119D">
        <w:fldChar w:fldCharType="begin"/>
      </w:r>
      <w:r w:rsidR="003E119D">
        <w:instrText xml:space="preserve"> REF _Ref183781859 \h </w:instrText>
      </w:r>
      <w:r w:rsidR="003E119D">
        <w:fldChar w:fldCharType="separate"/>
      </w:r>
      <w:r w:rsidR="00BC2476">
        <w:t xml:space="preserve">Fig. </w:t>
      </w:r>
      <w:r w:rsidR="00BC2476">
        <w:rPr>
          <w:noProof/>
        </w:rPr>
        <w:t>8</w:t>
      </w:r>
      <w:r w:rsidR="003E119D">
        <w:fldChar w:fldCharType="end"/>
      </w:r>
      <w:r w:rsidR="00DA1AB1">
        <w:t>.</w:t>
      </w:r>
    </w:p>
    <w:p w14:paraId="12675579" w14:textId="02D29639" w:rsidR="000502F4" w:rsidRDefault="000D388E" w:rsidP="000A7D87">
      <w:pPr>
        <w:pStyle w:val="Paragrafoelenco"/>
        <w:numPr>
          <w:ilvl w:val="0"/>
          <w:numId w:val="24"/>
        </w:numPr>
        <w:ind w:left="993"/>
      </w:pPr>
      <w:r>
        <w:t>Dalla</w:t>
      </w:r>
      <w:r w:rsidR="007B283A">
        <w:t xml:space="preserve"> fotografi</w:t>
      </w:r>
      <w:r w:rsidR="00AC2C82">
        <w:t>a</w:t>
      </w:r>
      <w:r w:rsidR="007B283A">
        <w:t xml:space="preserve"> in </w:t>
      </w:r>
      <w:r w:rsidR="007B283A">
        <w:fldChar w:fldCharType="begin"/>
      </w:r>
      <w:r w:rsidR="007B283A">
        <w:instrText xml:space="preserve"> REF _Ref183781859 \h </w:instrText>
      </w:r>
      <w:r w:rsidR="007B283A">
        <w:fldChar w:fldCharType="separate"/>
      </w:r>
      <w:r w:rsidR="00BC2476">
        <w:t xml:space="preserve">Fig. </w:t>
      </w:r>
      <w:r w:rsidR="00BC2476">
        <w:rPr>
          <w:noProof/>
        </w:rPr>
        <w:t>8</w:t>
      </w:r>
      <w:r w:rsidR="007B283A">
        <w:fldChar w:fldCharType="end"/>
      </w:r>
      <w:r>
        <w:t xml:space="preserve">, pur </w:t>
      </w:r>
      <w:r w:rsidR="003E119D">
        <w:t>notando</w:t>
      </w:r>
      <w:r w:rsidR="007B283A">
        <w:t xml:space="preserve"> </w:t>
      </w:r>
      <w:r>
        <w:t xml:space="preserve">l’asimmetria del tratto di raccordo, si può notare </w:t>
      </w:r>
      <w:r w:rsidR="007B283A">
        <w:t xml:space="preserve">che </w:t>
      </w:r>
      <w:r>
        <w:t xml:space="preserve">anche </w:t>
      </w:r>
      <w:r w:rsidR="007B283A">
        <w:t xml:space="preserve">per la portata </w:t>
      </w:r>
      <w:proofErr w:type="spellStart"/>
      <w:r w:rsidR="007B283A">
        <w:t>Q</w:t>
      </w:r>
      <w:r w:rsidR="007B283A" w:rsidRPr="007B283A">
        <w:rPr>
          <w:vertAlign w:val="subscript"/>
        </w:rPr>
        <w:t>Evento</w:t>
      </w:r>
      <w:proofErr w:type="spellEnd"/>
      <w:r w:rsidR="007B283A">
        <w:t xml:space="preserve"> il flusso è comunque contenuto all’interno dell’alveo.</w:t>
      </w:r>
    </w:p>
    <w:p w14:paraId="14BF79D7" w14:textId="5882E529" w:rsidR="00CC7445" w:rsidRDefault="00CD3A8E" w:rsidP="00BC0D00">
      <w:r>
        <w:lastRenderedPageBreak/>
        <w:t>Per quanto riguarda le prove Q</w:t>
      </w:r>
      <w:r w:rsidRPr="00A6010A">
        <w:rPr>
          <w:vertAlign w:val="subscript"/>
        </w:rPr>
        <w:t>30+</w:t>
      </w:r>
      <w:r>
        <w:t>, Q</w:t>
      </w:r>
      <w:r w:rsidRPr="00A6010A">
        <w:rPr>
          <w:vertAlign w:val="subscript"/>
        </w:rPr>
        <w:t>200+</w:t>
      </w:r>
      <w:r>
        <w:t xml:space="preserve"> e </w:t>
      </w:r>
      <w:proofErr w:type="spellStart"/>
      <w:r>
        <w:t>Q</w:t>
      </w:r>
      <w:r w:rsidRPr="00A6010A">
        <w:rPr>
          <w:vertAlign w:val="subscript"/>
        </w:rPr>
        <w:t>Evento</w:t>
      </w:r>
      <w:proofErr w:type="spellEnd"/>
      <w:r w:rsidRPr="00A6010A">
        <w:rPr>
          <w:vertAlign w:val="subscript"/>
        </w:rPr>
        <w:t>+</w:t>
      </w:r>
      <w:r>
        <w:t xml:space="preserve"> (</w:t>
      </w:r>
      <w:r>
        <w:fldChar w:fldCharType="begin"/>
      </w:r>
      <w:r>
        <w:instrText xml:space="preserve"> REF _Ref183688977 \h </w:instrText>
      </w:r>
      <w:r>
        <w:fldChar w:fldCharType="separate"/>
      </w:r>
      <w:r w:rsidR="00BC2476">
        <w:t xml:space="preserve">Tab. </w:t>
      </w:r>
      <w:r w:rsidR="00BC2476">
        <w:rPr>
          <w:noProof/>
        </w:rPr>
        <w:t>I</w:t>
      </w:r>
      <w:r>
        <w:fldChar w:fldCharType="end"/>
      </w:r>
      <w:r>
        <w:t xml:space="preserve">), relative ad un sopralzo del </w:t>
      </w:r>
      <w:proofErr w:type="spellStart"/>
      <w:r>
        <w:t>l.m.m</w:t>
      </w:r>
      <w:proofErr w:type="spellEnd"/>
      <w:r>
        <w:t>. di +1.40 m, non sono stati riportati i risultati in quanto non ci sono state part</w:t>
      </w:r>
      <w:r w:rsidR="00CC7445" w:rsidRPr="00CC7445">
        <w:t>icolari differenze con il caso precedente (</w:t>
      </w:r>
      <w:proofErr w:type="spellStart"/>
      <w:r w:rsidR="00CC7445" w:rsidRPr="00CC7445">
        <w:t>l.m.m</w:t>
      </w:r>
      <w:proofErr w:type="spellEnd"/>
      <w:r w:rsidR="00CC7445" w:rsidRPr="00CC7445">
        <w:t>. +0.50 m), sia sui livelli idrici (differenze massime nell’ordine di qualche cm), sia in termini di ripartizione delle portate nei due canali (sostanzialmente invariate).</w:t>
      </w:r>
    </w:p>
    <w:p w14:paraId="11D97320" w14:textId="77777777" w:rsidR="00CC7445" w:rsidRDefault="00CC7445" w:rsidP="00BC0D00"/>
    <w:p w14:paraId="73AFE184" w14:textId="2C2868A2" w:rsidR="00F91BB9" w:rsidRDefault="00F91BB9" w:rsidP="00F91BB9">
      <w:pPr>
        <w:ind w:firstLine="0"/>
      </w:pPr>
      <w:r>
        <w:rPr>
          <w:noProof/>
        </w:rPr>
        <w:drawing>
          <wp:inline distT="0" distB="0" distL="0" distR="0" wp14:anchorId="2ED42AB1" wp14:editId="63F198BF">
            <wp:extent cx="6120765" cy="2720340"/>
            <wp:effectExtent l="19050" t="19050" r="13335" b="22860"/>
            <wp:docPr id="1620738423" name="Immagine 28" descr="Immagine che contiene testo, schermat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738423" name="Immagine 28" descr="Immagine che contiene testo, schermata, diagramma, linea&#10;&#10;Il contenuto generato dall'IA potrebbe non essere corretto."/>
                    <pic:cNvPicPr>
                      <a:picLocks noChangeAspect="1" noChangeArrowheads="1"/>
                    </pic:cNvPicPr>
                  </pic:nvPicPr>
                  <pic:blipFill>
                    <a:blip r:embed="rId13" cstate="hqprint">
                      <a:extLst>
                        <a:ext uri="{28A0092B-C50C-407E-A947-70E740481C1C}">
                          <a14:useLocalDpi xmlns:a14="http://schemas.microsoft.com/office/drawing/2010/main" val="0"/>
                        </a:ext>
                      </a:extLst>
                    </a:blip>
                    <a:srcRect/>
                    <a:stretch>
                      <a:fillRect/>
                    </a:stretch>
                  </pic:blipFill>
                  <pic:spPr bwMode="auto">
                    <a:xfrm>
                      <a:off x="0" y="0"/>
                      <a:ext cx="6120765" cy="2720340"/>
                    </a:xfrm>
                    <a:prstGeom prst="rect">
                      <a:avLst/>
                    </a:prstGeom>
                    <a:noFill/>
                    <a:ln>
                      <a:solidFill>
                        <a:schemeClr val="tx1"/>
                      </a:solidFill>
                    </a:ln>
                  </pic:spPr>
                </pic:pic>
              </a:graphicData>
            </a:graphic>
          </wp:inline>
        </w:drawing>
      </w:r>
    </w:p>
    <w:p w14:paraId="43DA73B9" w14:textId="008C106A" w:rsidR="00F91BB9" w:rsidRDefault="00F91BB9" w:rsidP="00F91BB9">
      <w:pPr>
        <w:pStyle w:val="Didascalia"/>
      </w:pPr>
      <w:bookmarkStart w:id="15" w:name="_Ref98168654"/>
      <w:r w:rsidRPr="00BB4DF0">
        <w:t xml:space="preserve">Fig. </w:t>
      </w:r>
      <w:fldSimple w:instr=" SEQ Fig. \* ARABIC ">
        <w:r w:rsidR="00BC2476">
          <w:rPr>
            <w:noProof/>
          </w:rPr>
          <w:t>4</w:t>
        </w:r>
      </w:fldSimple>
      <w:bookmarkEnd w:id="15"/>
      <w:r>
        <w:rPr>
          <w:noProof/>
        </w:rPr>
        <w:t>:</w:t>
      </w:r>
      <w:r w:rsidRPr="00BB4DF0">
        <w:t xml:space="preserve"> </w:t>
      </w:r>
      <w:r w:rsidR="003E119D">
        <w:t>sezione longitudinale d</w:t>
      </w:r>
      <w:r>
        <w:t>el Tombamento</w:t>
      </w:r>
      <w:r w:rsidRPr="000502F4">
        <w:t xml:space="preserve"> </w:t>
      </w:r>
      <w:r>
        <w:t xml:space="preserve">con evidenziate </w:t>
      </w:r>
      <w:r w:rsidRPr="002F2C7C">
        <w:t xml:space="preserve">la quota del fondo del canale </w:t>
      </w:r>
      <w:r>
        <w:t xml:space="preserve">(linea </w:t>
      </w:r>
      <w:r w:rsidR="003E119D">
        <w:t>grigia</w:t>
      </w:r>
      <w:r>
        <w:t xml:space="preserve">) </w:t>
      </w:r>
      <w:r w:rsidRPr="002F2C7C">
        <w:t>e la quota massima dell’intradosso della copertura</w:t>
      </w:r>
      <w:r>
        <w:t xml:space="preserve"> (linea marrone); s</w:t>
      </w:r>
      <w:r w:rsidRPr="002F2C7C">
        <w:t xml:space="preserve">ono riportate le quote idriche medie </w:t>
      </w:r>
      <w:r>
        <w:t xml:space="preserve">per le portate </w:t>
      </w:r>
      <w:r w:rsidRPr="002F2C7C">
        <w:t>(tratto</w:t>
      </w:r>
      <w:r w:rsidR="003E119D">
        <w:t xml:space="preserve"> blu per Q</w:t>
      </w:r>
      <w:r w:rsidR="003E119D" w:rsidRPr="003E119D">
        <w:rPr>
          <w:vertAlign w:val="subscript"/>
        </w:rPr>
        <w:t>30</w:t>
      </w:r>
      <w:r>
        <w:t xml:space="preserve">, croce </w:t>
      </w:r>
      <w:r w:rsidR="003E119D">
        <w:t>blu per Q</w:t>
      </w:r>
      <w:r w:rsidR="003E119D" w:rsidRPr="003E119D">
        <w:rPr>
          <w:vertAlign w:val="subscript"/>
        </w:rPr>
        <w:t>200</w:t>
      </w:r>
      <w:r w:rsidR="003E119D">
        <w:t xml:space="preserve"> </w:t>
      </w:r>
      <w:r>
        <w:t>ed asterisco blu</w:t>
      </w:r>
      <w:r w:rsidR="003E119D">
        <w:t xml:space="preserve"> per </w:t>
      </w:r>
      <w:proofErr w:type="spellStart"/>
      <w:r w:rsidR="003E119D">
        <w:t>Q</w:t>
      </w:r>
      <w:r w:rsidR="003E119D" w:rsidRPr="003E119D">
        <w:rPr>
          <w:vertAlign w:val="subscript"/>
        </w:rPr>
        <w:t>Evento</w:t>
      </w:r>
      <w:proofErr w:type="spellEnd"/>
      <w:r w:rsidRPr="002F2C7C">
        <w:t>) e</w:t>
      </w:r>
      <w:r>
        <w:t xml:space="preserve"> rispettive escursioni</w:t>
      </w:r>
      <w:r w:rsidRPr="002F2C7C">
        <w:t xml:space="preserve"> massim</w:t>
      </w:r>
      <w:r>
        <w:t>e</w:t>
      </w:r>
      <w:r w:rsidRPr="002F2C7C">
        <w:t xml:space="preserve"> (tratti rossi</w:t>
      </w:r>
      <w:r>
        <w:t>, corrispondenti al 95° percentile dei valori</w:t>
      </w:r>
      <w:r w:rsidRPr="002F2C7C">
        <w:t>) con il relativo numero di sezione di Progetto corrispondente</w:t>
      </w:r>
    </w:p>
    <w:p w14:paraId="5B2B7775" w14:textId="77777777" w:rsidR="00F91BB9" w:rsidRDefault="00F91BB9" w:rsidP="00BC0D00"/>
    <w:p w14:paraId="6FFDE45C" w14:textId="593D488D" w:rsidR="00F91BB9" w:rsidRDefault="00F91BB9" w:rsidP="00F91BB9">
      <w:pPr>
        <w:ind w:firstLine="0"/>
      </w:pPr>
      <w:r>
        <w:rPr>
          <w:noProof/>
        </w:rPr>
        <w:drawing>
          <wp:inline distT="0" distB="0" distL="0" distR="0" wp14:anchorId="1EB8C693" wp14:editId="07EE81AE">
            <wp:extent cx="6120765" cy="2720340"/>
            <wp:effectExtent l="19050" t="19050" r="13335" b="22860"/>
            <wp:docPr id="1644455364" name="Immagine 29" descr="Immagine che contiene testo, schermat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455364" name="Immagine 29" descr="Immagine che contiene testo, schermata, diagramma, linea&#10;&#10;Il contenuto generato dall'IA potrebbe non essere corretto."/>
                    <pic:cNvPicPr>
                      <a:picLocks noChangeAspect="1" noChangeArrowheads="1"/>
                    </pic:cNvPicPr>
                  </pic:nvPicPr>
                  <pic:blipFill>
                    <a:blip r:embed="rId14" cstate="hqprint">
                      <a:extLst>
                        <a:ext uri="{28A0092B-C50C-407E-A947-70E740481C1C}">
                          <a14:useLocalDpi xmlns:a14="http://schemas.microsoft.com/office/drawing/2010/main" val="0"/>
                        </a:ext>
                      </a:extLst>
                    </a:blip>
                    <a:srcRect/>
                    <a:stretch>
                      <a:fillRect/>
                    </a:stretch>
                  </pic:blipFill>
                  <pic:spPr bwMode="auto">
                    <a:xfrm>
                      <a:off x="0" y="0"/>
                      <a:ext cx="6120765" cy="2720340"/>
                    </a:xfrm>
                    <a:prstGeom prst="rect">
                      <a:avLst/>
                    </a:prstGeom>
                    <a:noFill/>
                    <a:ln>
                      <a:solidFill>
                        <a:schemeClr val="tx1"/>
                      </a:solidFill>
                    </a:ln>
                  </pic:spPr>
                </pic:pic>
              </a:graphicData>
            </a:graphic>
          </wp:inline>
        </w:drawing>
      </w:r>
    </w:p>
    <w:p w14:paraId="70DACD74" w14:textId="32B4B21E" w:rsidR="00F91BB9" w:rsidRDefault="00F91BB9" w:rsidP="00F91BB9">
      <w:pPr>
        <w:pStyle w:val="Didascalia"/>
      </w:pPr>
      <w:bookmarkStart w:id="16" w:name="_Ref97799852"/>
      <w:r w:rsidRPr="00BB4DF0">
        <w:t xml:space="preserve">Fig. </w:t>
      </w:r>
      <w:fldSimple w:instr=" SEQ Fig. \* ARABIC ">
        <w:r w:rsidR="00BC2476">
          <w:rPr>
            <w:noProof/>
          </w:rPr>
          <w:t>5</w:t>
        </w:r>
      </w:fldSimple>
      <w:bookmarkEnd w:id="16"/>
      <w:r>
        <w:rPr>
          <w:noProof/>
        </w:rPr>
        <w:t>:</w:t>
      </w:r>
      <w:r w:rsidRPr="00BB4DF0">
        <w:t xml:space="preserve"> </w:t>
      </w:r>
      <w:r w:rsidR="003E119D">
        <w:t>sezione longitudinale del Bypass</w:t>
      </w:r>
      <w:r w:rsidR="003E119D" w:rsidRPr="000502F4">
        <w:t xml:space="preserve"> </w:t>
      </w:r>
      <w:r w:rsidR="003E119D">
        <w:t xml:space="preserve">con evidenziate </w:t>
      </w:r>
      <w:r w:rsidR="003E119D" w:rsidRPr="002F2C7C">
        <w:t xml:space="preserve">la quota del fondo del canale </w:t>
      </w:r>
      <w:r w:rsidR="003E119D">
        <w:t xml:space="preserve">(linea grigia) </w:t>
      </w:r>
      <w:r w:rsidR="003E119D" w:rsidRPr="002F2C7C">
        <w:t>e la quota massima dell’intradosso della copertura</w:t>
      </w:r>
      <w:r w:rsidR="003E119D">
        <w:t xml:space="preserve"> (linea marrone); s</w:t>
      </w:r>
      <w:r w:rsidR="003E119D" w:rsidRPr="002F2C7C">
        <w:t xml:space="preserve">ono riportate le quote idriche medie </w:t>
      </w:r>
      <w:r w:rsidR="003E119D">
        <w:t xml:space="preserve">per le portate </w:t>
      </w:r>
      <w:r w:rsidR="003E119D" w:rsidRPr="002F2C7C">
        <w:t>(tratto</w:t>
      </w:r>
      <w:r w:rsidR="003E119D">
        <w:t xml:space="preserve"> blu per Q</w:t>
      </w:r>
      <w:r w:rsidR="003E119D" w:rsidRPr="003E119D">
        <w:rPr>
          <w:vertAlign w:val="subscript"/>
        </w:rPr>
        <w:t>30</w:t>
      </w:r>
      <w:r w:rsidR="003E119D">
        <w:t>, croce blu per Q</w:t>
      </w:r>
      <w:r w:rsidR="003E119D" w:rsidRPr="003E119D">
        <w:rPr>
          <w:vertAlign w:val="subscript"/>
        </w:rPr>
        <w:t>200</w:t>
      </w:r>
      <w:r w:rsidR="003E119D">
        <w:t xml:space="preserve"> ed asterisco blu per </w:t>
      </w:r>
      <w:proofErr w:type="spellStart"/>
      <w:r w:rsidR="003E119D">
        <w:t>Q</w:t>
      </w:r>
      <w:r w:rsidR="003E119D" w:rsidRPr="003E119D">
        <w:rPr>
          <w:vertAlign w:val="subscript"/>
        </w:rPr>
        <w:t>Evento</w:t>
      </w:r>
      <w:proofErr w:type="spellEnd"/>
      <w:r w:rsidR="003E119D" w:rsidRPr="002F2C7C">
        <w:t>) e</w:t>
      </w:r>
      <w:r w:rsidR="003E119D">
        <w:t xml:space="preserve"> rispettive escursioni</w:t>
      </w:r>
      <w:r w:rsidR="003E119D" w:rsidRPr="002F2C7C">
        <w:t xml:space="preserve"> massim</w:t>
      </w:r>
      <w:r w:rsidR="003E119D">
        <w:t>e</w:t>
      </w:r>
      <w:r w:rsidR="003E119D" w:rsidRPr="002F2C7C">
        <w:t xml:space="preserve"> (tratti rossi</w:t>
      </w:r>
      <w:r w:rsidR="003E119D">
        <w:t>, corrispondenti al 95° percentile dei valori</w:t>
      </w:r>
      <w:r w:rsidR="003E119D" w:rsidRPr="002F2C7C">
        <w:t>) con il relativo numero di sezione di Progetto corrispondente</w:t>
      </w:r>
    </w:p>
    <w:p w14:paraId="3F403B95" w14:textId="77777777" w:rsidR="00F91BB9" w:rsidRDefault="00F91BB9" w:rsidP="000A7D0D">
      <w:pPr>
        <w:ind w:firstLine="0"/>
        <w:jc w:val="center"/>
      </w:pPr>
    </w:p>
    <w:p w14:paraId="2AD1A862" w14:textId="4E4B7123" w:rsidR="000A7D0D" w:rsidRDefault="00AC2C82" w:rsidP="000A7D0D">
      <w:pPr>
        <w:ind w:firstLine="0"/>
        <w:jc w:val="center"/>
      </w:pPr>
      <w:r>
        <w:rPr>
          <w:noProof/>
        </w:rPr>
        <w:lastRenderedPageBreak/>
        <w:drawing>
          <wp:inline distT="0" distB="0" distL="0" distR="0" wp14:anchorId="2BCBEAFF" wp14:editId="3AC7D5C4">
            <wp:extent cx="2988000" cy="1785856"/>
            <wp:effectExtent l="19050" t="19050" r="22225" b="24130"/>
            <wp:docPr id="1665216268" name="Immagine 26" descr="Immagine che contiene testo, schermat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216268" name="Immagine 26" descr="Immagine che contiene testo, schermata, Diagramma, diagramma&#10;&#10;Il contenuto generato dall'IA potrebbe non essere corretto."/>
                    <pic:cNvPicPr>
                      <a:picLocks noChangeAspect="1" noChangeArrowheads="1"/>
                    </pic:cNvPicPr>
                  </pic:nvPicPr>
                  <pic:blipFill>
                    <a:blip r:embed="rId15" cstate="hqprint">
                      <a:extLst>
                        <a:ext uri="{28A0092B-C50C-407E-A947-70E740481C1C}">
                          <a14:useLocalDpi xmlns:a14="http://schemas.microsoft.com/office/drawing/2010/main" val="0"/>
                        </a:ext>
                      </a:extLst>
                    </a:blip>
                    <a:srcRect/>
                    <a:stretch>
                      <a:fillRect/>
                    </a:stretch>
                  </pic:blipFill>
                  <pic:spPr bwMode="auto">
                    <a:xfrm>
                      <a:off x="0" y="0"/>
                      <a:ext cx="2988000" cy="1785856"/>
                    </a:xfrm>
                    <a:prstGeom prst="rect">
                      <a:avLst/>
                    </a:prstGeom>
                    <a:noFill/>
                    <a:ln>
                      <a:solidFill>
                        <a:schemeClr val="tx1"/>
                      </a:solidFill>
                    </a:ln>
                  </pic:spPr>
                </pic:pic>
              </a:graphicData>
            </a:graphic>
          </wp:inline>
        </w:drawing>
      </w:r>
      <w:r w:rsidRPr="00AC2C82">
        <w:t xml:space="preserve"> </w:t>
      </w:r>
      <w:r>
        <w:rPr>
          <w:noProof/>
        </w:rPr>
        <w:drawing>
          <wp:inline distT="0" distB="0" distL="0" distR="0" wp14:anchorId="140BB969" wp14:editId="0FFB67BF">
            <wp:extent cx="2988000" cy="1785856"/>
            <wp:effectExtent l="19050" t="19050" r="22225" b="24130"/>
            <wp:docPr id="515709892" name="Immagine 27" descr="Immagine che contiene testo, schermata, diagramm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709892" name="Immagine 27" descr="Immagine che contiene testo, schermata, diagramma, Carattere&#10;&#10;Il contenuto generato dall'IA potrebbe non essere corretto."/>
                    <pic:cNvPicPr>
                      <a:picLocks noChangeAspect="1" noChangeArrowheads="1"/>
                    </pic:cNvPicPr>
                  </pic:nvPicPr>
                  <pic:blipFill>
                    <a:blip r:embed="rId16" cstate="hqprint">
                      <a:extLst>
                        <a:ext uri="{28A0092B-C50C-407E-A947-70E740481C1C}">
                          <a14:useLocalDpi xmlns:a14="http://schemas.microsoft.com/office/drawing/2010/main" val="0"/>
                        </a:ext>
                      </a:extLst>
                    </a:blip>
                    <a:srcRect/>
                    <a:stretch>
                      <a:fillRect/>
                    </a:stretch>
                  </pic:blipFill>
                  <pic:spPr bwMode="auto">
                    <a:xfrm>
                      <a:off x="0" y="0"/>
                      <a:ext cx="2988000" cy="1785856"/>
                    </a:xfrm>
                    <a:prstGeom prst="rect">
                      <a:avLst/>
                    </a:prstGeom>
                    <a:noFill/>
                    <a:ln>
                      <a:solidFill>
                        <a:schemeClr val="tx1"/>
                      </a:solidFill>
                    </a:ln>
                  </pic:spPr>
                </pic:pic>
              </a:graphicData>
            </a:graphic>
          </wp:inline>
        </w:drawing>
      </w:r>
    </w:p>
    <w:p w14:paraId="4D9AD3E5" w14:textId="604F0FC4" w:rsidR="001337D0" w:rsidRDefault="000A7D0D" w:rsidP="000A7D0D">
      <w:pPr>
        <w:pStyle w:val="Didascalia"/>
      </w:pPr>
      <w:bookmarkStart w:id="17" w:name="_Ref183775479"/>
      <w:r>
        <w:t xml:space="preserve">Fig. </w:t>
      </w:r>
      <w:fldSimple w:instr=" SEQ Fig. \* ARABIC ">
        <w:r w:rsidR="00BC2476">
          <w:rPr>
            <w:noProof/>
          </w:rPr>
          <w:t>6</w:t>
        </w:r>
      </w:fldSimple>
      <w:bookmarkEnd w:id="17"/>
      <w:r>
        <w:t>: ripartizione portate nel Modello tra Tombamento Q</w:t>
      </w:r>
      <w:r w:rsidRPr="000306E2">
        <w:rPr>
          <w:vertAlign w:val="subscript"/>
        </w:rPr>
        <w:t>T</w:t>
      </w:r>
      <w:r>
        <w:t xml:space="preserve"> e Bypass Q</w:t>
      </w:r>
      <w:r w:rsidRPr="000306E2">
        <w:rPr>
          <w:vertAlign w:val="subscript"/>
        </w:rPr>
        <w:t>B</w:t>
      </w:r>
      <w:r>
        <w:t>, (a) in valore assoluto e (b) in percentuale rispetto al totale</w:t>
      </w:r>
      <w:r w:rsidR="00D410BD">
        <w:t xml:space="preserve"> </w:t>
      </w:r>
      <w:r w:rsidR="00D410BD" w:rsidRPr="00371905">
        <w:rPr>
          <w:color w:val="auto"/>
        </w:rPr>
        <w:t>Q</w:t>
      </w:r>
      <w:r w:rsidR="00D410BD" w:rsidRPr="00371905">
        <w:rPr>
          <w:color w:val="auto"/>
          <w:vertAlign w:val="subscript"/>
        </w:rPr>
        <w:t>M</w:t>
      </w:r>
      <w:r w:rsidR="00D410BD">
        <w:t xml:space="preserve"> </w:t>
      </w:r>
      <w:r>
        <w:t xml:space="preserve">in arrivo dal </w:t>
      </w:r>
      <w:r w:rsidR="00AC2C82">
        <w:t>Canale Aperto</w:t>
      </w:r>
    </w:p>
    <w:p w14:paraId="25472E60" w14:textId="77777777" w:rsidR="00CC7445" w:rsidRDefault="00CC7445" w:rsidP="00CC7445"/>
    <w:p w14:paraId="7C47787C" w14:textId="77777777" w:rsidR="00E27D53" w:rsidRDefault="00E27D53" w:rsidP="00CC7445"/>
    <w:tbl>
      <w:tblPr>
        <w:tblW w:w="8675" w:type="dxa"/>
        <w:jc w:val="center"/>
        <w:tblCellMar>
          <w:left w:w="0" w:type="dxa"/>
          <w:right w:w="0" w:type="dxa"/>
        </w:tblCellMar>
        <w:tblLook w:val="0600" w:firstRow="0" w:lastRow="0" w:firstColumn="0" w:lastColumn="0" w:noHBand="1" w:noVBand="1"/>
      </w:tblPr>
      <w:tblGrid>
        <w:gridCol w:w="1304"/>
        <w:gridCol w:w="1701"/>
        <w:gridCol w:w="1701"/>
        <w:gridCol w:w="1701"/>
        <w:gridCol w:w="1134"/>
        <w:gridCol w:w="1134"/>
      </w:tblGrid>
      <w:tr w:rsidR="00CC7445" w:rsidRPr="00C937CE" w14:paraId="1BB6C1CC" w14:textId="77777777" w:rsidTr="00CC7445">
        <w:trPr>
          <w:trHeight w:val="420"/>
          <w:jc w:val="center"/>
        </w:trPr>
        <w:tc>
          <w:tcPr>
            <w:tcW w:w="1304"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tcMar>
              <w:top w:w="15" w:type="dxa"/>
              <w:left w:w="15" w:type="dxa"/>
              <w:bottom w:w="0" w:type="dxa"/>
              <w:right w:w="15" w:type="dxa"/>
            </w:tcMar>
            <w:vAlign w:val="center"/>
            <w:hideMark/>
          </w:tcPr>
          <w:p w14:paraId="36CADE2F" w14:textId="77777777" w:rsidR="00CC7445" w:rsidRPr="00872164" w:rsidRDefault="00CC7445" w:rsidP="00CC7445">
            <w:pPr>
              <w:spacing w:before="0"/>
              <w:ind w:firstLine="0"/>
              <w:jc w:val="center"/>
              <w:textAlignment w:val="center"/>
              <w:rPr>
                <w:rFonts w:eastAsia="Times New Roman"/>
                <w:bCs w:val="0"/>
              </w:rPr>
            </w:pPr>
          </w:p>
        </w:tc>
        <w:tc>
          <w:tcPr>
            <w:tcW w:w="1701"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tcMar>
              <w:top w:w="15" w:type="dxa"/>
              <w:left w:w="15" w:type="dxa"/>
              <w:bottom w:w="0" w:type="dxa"/>
              <w:right w:w="15" w:type="dxa"/>
            </w:tcMar>
            <w:vAlign w:val="center"/>
            <w:hideMark/>
          </w:tcPr>
          <w:p w14:paraId="1FBA8B97" w14:textId="77777777" w:rsidR="00CC7445" w:rsidRPr="00872164" w:rsidRDefault="00CC7445" w:rsidP="00CC7445">
            <w:pPr>
              <w:spacing w:before="0"/>
              <w:ind w:firstLine="0"/>
              <w:jc w:val="center"/>
              <w:textAlignment w:val="center"/>
              <w:rPr>
                <w:rFonts w:eastAsia="Times New Roman"/>
                <w:bCs w:val="0"/>
              </w:rPr>
            </w:pPr>
            <w:r w:rsidRPr="00872164">
              <w:rPr>
                <w:rFonts w:eastAsia="Times New Roman"/>
                <w:bCs w:val="0"/>
                <w:color w:val="000000" w:themeColor="dark1"/>
                <w:kern w:val="24"/>
              </w:rPr>
              <w:t xml:space="preserve">Portata </w:t>
            </w:r>
            <w:r>
              <w:rPr>
                <w:rFonts w:eastAsia="Times New Roman"/>
                <w:bCs w:val="0"/>
                <w:color w:val="000000" w:themeColor="dark1"/>
                <w:kern w:val="24"/>
              </w:rPr>
              <w:t>Q</w:t>
            </w:r>
            <w:r w:rsidRPr="000306E2">
              <w:rPr>
                <w:rFonts w:eastAsia="Times New Roman"/>
                <w:bCs w:val="0"/>
                <w:color w:val="000000" w:themeColor="dark1"/>
                <w:kern w:val="24"/>
                <w:vertAlign w:val="subscript"/>
              </w:rPr>
              <w:t>M</w:t>
            </w:r>
            <w:r>
              <w:rPr>
                <w:rFonts w:eastAsia="Times New Roman"/>
                <w:bCs w:val="0"/>
                <w:color w:val="000000" w:themeColor="dark1"/>
                <w:kern w:val="24"/>
              </w:rPr>
              <w:t xml:space="preserve"> </w:t>
            </w:r>
            <w:r w:rsidRPr="00872164">
              <w:rPr>
                <w:rFonts w:eastAsia="Times New Roman"/>
                <w:bCs w:val="0"/>
                <w:color w:val="000000" w:themeColor="dark1"/>
                <w:kern w:val="24"/>
              </w:rPr>
              <w:t>[m</w:t>
            </w:r>
            <w:r w:rsidRPr="00872164">
              <w:rPr>
                <w:rFonts w:eastAsia="Times New Roman"/>
                <w:bCs w:val="0"/>
                <w:color w:val="000000" w:themeColor="dark1"/>
                <w:kern w:val="24"/>
                <w:vertAlign w:val="superscript"/>
              </w:rPr>
              <w:t>3</w:t>
            </w:r>
            <w:r w:rsidRPr="00872164">
              <w:rPr>
                <w:rFonts w:eastAsia="Times New Roman"/>
                <w:bCs w:val="0"/>
                <w:color w:val="000000" w:themeColor="dark1"/>
                <w:kern w:val="24"/>
              </w:rPr>
              <w:t>/s]</w:t>
            </w:r>
          </w:p>
        </w:tc>
        <w:tc>
          <w:tcPr>
            <w:tcW w:w="1701"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tcMar>
              <w:top w:w="15" w:type="dxa"/>
              <w:left w:w="15" w:type="dxa"/>
              <w:bottom w:w="0" w:type="dxa"/>
              <w:right w:w="15" w:type="dxa"/>
            </w:tcMar>
            <w:vAlign w:val="center"/>
            <w:hideMark/>
          </w:tcPr>
          <w:p w14:paraId="5289E384" w14:textId="77777777" w:rsidR="00CC7445" w:rsidRPr="00872164" w:rsidRDefault="00CC7445" w:rsidP="00CC7445">
            <w:pPr>
              <w:spacing w:before="0"/>
              <w:ind w:firstLine="0"/>
              <w:jc w:val="center"/>
              <w:textAlignment w:val="center"/>
              <w:rPr>
                <w:rFonts w:eastAsia="Times New Roman"/>
                <w:bCs w:val="0"/>
              </w:rPr>
            </w:pPr>
            <w:r w:rsidRPr="00D53A59">
              <w:rPr>
                <w:rFonts w:eastAsia="Times New Roman"/>
                <w:bCs w:val="0"/>
                <w:color w:val="000000" w:themeColor="dark1"/>
                <w:kern w:val="24"/>
              </w:rPr>
              <w:t xml:space="preserve">Portata </w:t>
            </w:r>
            <w:r>
              <w:rPr>
                <w:rFonts w:eastAsia="Times New Roman"/>
                <w:bCs w:val="0"/>
                <w:color w:val="000000" w:themeColor="dark1"/>
                <w:kern w:val="24"/>
              </w:rPr>
              <w:t xml:space="preserve">Tombamento </w:t>
            </w:r>
            <w:r w:rsidRPr="00D53A59">
              <w:rPr>
                <w:rFonts w:eastAsia="Times New Roman"/>
                <w:bCs w:val="0"/>
                <w:color w:val="000000" w:themeColor="dark1"/>
                <w:kern w:val="24"/>
              </w:rPr>
              <w:t>Q</w:t>
            </w:r>
            <w:r w:rsidRPr="000306E2">
              <w:rPr>
                <w:rFonts w:eastAsia="Times New Roman"/>
                <w:bCs w:val="0"/>
                <w:color w:val="000000" w:themeColor="dark1"/>
                <w:kern w:val="24"/>
                <w:vertAlign w:val="subscript"/>
              </w:rPr>
              <w:t>T</w:t>
            </w:r>
            <w:r w:rsidRPr="00D53A59">
              <w:rPr>
                <w:rFonts w:eastAsia="Times New Roman"/>
                <w:bCs w:val="0"/>
                <w:color w:val="000000" w:themeColor="dark1"/>
                <w:kern w:val="24"/>
              </w:rPr>
              <w:t xml:space="preserve"> [m</w:t>
            </w:r>
            <w:r w:rsidRPr="00D53A59">
              <w:rPr>
                <w:rFonts w:eastAsia="Times New Roman"/>
                <w:bCs w:val="0"/>
                <w:color w:val="000000" w:themeColor="dark1"/>
                <w:kern w:val="24"/>
                <w:vertAlign w:val="superscript"/>
              </w:rPr>
              <w:t>3</w:t>
            </w:r>
            <w:r w:rsidRPr="00D53A59">
              <w:rPr>
                <w:rFonts w:eastAsia="Times New Roman"/>
                <w:bCs w:val="0"/>
                <w:color w:val="000000" w:themeColor="dark1"/>
                <w:kern w:val="24"/>
              </w:rPr>
              <w:t>/s]</w:t>
            </w:r>
          </w:p>
        </w:tc>
        <w:tc>
          <w:tcPr>
            <w:tcW w:w="1701"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vAlign w:val="center"/>
          </w:tcPr>
          <w:p w14:paraId="0EEA199F" w14:textId="77777777" w:rsidR="00CC7445" w:rsidRPr="000306E2" w:rsidRDefault="00CC7445" w:rsidP="00CC7445">
            <w:pPr>
              <w:spacing w:before="0"/>
              <w:ind w:firstLine="0"/>
              <w:jc w:val="center"/>
              <w:textAlignment w:val="center"/>
              <w:rPr>
                <w:rFonts w:eastAsia="Times New Roman"/>
                <w:bCs w:val="0"/>
                <w:color w:val="000000" w:themeColor="dark1"/>
                <w:kern w:val="24"/>
                <w:lang w:val="en-US"/>
              </w:rPr>
            </w:pPr>
            <w:proofErr w:type="spellStart"/>
            <w:r w:rsidRPr="000306E2">
              <w:rPr>
                <w:rFonts w:eastAsia="Times New Roman"/>
                <w:bCs w:val="0"/>
                <w:color w:val="000000" w:themeColor="dark1"/>
                <w:kern w:val="24"/>
                <w:lang w:val="en-US"/>
              </w:rPr>
              <w:t>Portata</w:t>
            </w:r>
            <w:proofErr w:type="spellEnd"/>
            <w:r w:rsidRPr="000306E2">
              <w:rPr>
                <w:rFonts w:eastAsia="Times New Roman"/>
                <w:bCs w:val="0"/>
                <w:color w:val="000000" w:themeColor="dark1"/>
                <w:kern w:val="24"/>
                <w:lang w:val="en-US"/>
              </w:rPr>
              <w:t xml:space="preserve"> Bypass Q</w:t>
            </w:r>
            <w:r w:rsidRPr="000306E2">
              <w:rPr>
                <w:rFonts w:eastAsia="Times New Roman"/>
                <w:bCs w:val="0"/>
                <w:color w:val="000000" w:themeColor="dark1"/>
                <w:kern w:val="24"/>
                <w:vertAlign w:val="subscript"/>
                <w:lang w:val="en-US"/>
              </w:rPr>
              <w:t>B</w:t>
            </w:r>
            <w:r w:rsidRPr="000306E2">
              <w:rPr>
                <w:rFonts w:eastAsia="Times New Roman"/>
                <w:bCs w:val="0"/>
                <w:color w:val="000000" w:themeColor="dark1"/>
                <w:kern w:val="24"/>
                <w:lang w:val="en-US"/>
              </w:rPr>
              <w:t xml:space="preserve"> [m</w:t>
            </w:r>
            <w:r w:rsidRPr="000306E2">
              <w:rPr>
                <w:rFonts w:eastAsia="Times New Roman"/>
                <w:bCs w:val="0"/>
                <w:color w:val="000000" w:themeColor="dark1"/>
                <w:kern w:val="24"/>
                <w:vertAlign w:val="superscript"/>
                <w:lang w:val="en-US"/>
              </w:rPr>
              <w:t>3</w:t>
            </w:r>
            <w:r w:rsidRPr="000306E2">
              <w:rPr>
                <w:rFonts w:eastAsia="Times New Roman"/>
                <w:bCs w:val="0"/>
                <w:color w:val="000000" w:themeColor="dark1"/>
                <w:kern w:val="24"/>
                <w:lang w:val="en-US"/>
              </w:rPr>
              <w:t>/s]</w:t>
            </w:r>
          </w:p>
        </w:tc>
        <w:tc>
          <w:tcPr>
            <w:tcW w:w="1134"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vAlign w:val="center"/>
          </w:tcPr>
          <w:p w14:paraId="45E593FF" w14:textId="77777777" w:rsidR="00CC7445" w:rsidRPr="000306E2" w:rsidRDefault="00CC7445" w:rsidP="00CC7445">
            <w:pPr>
              <w:spacing w:before="0"/>
              <w:ind w:firstLine="0"/>
              <w:jc w:val="center"/>
              <w:textAlignment w:val="center"/>
              <w:rPr>
                <w:rFonts w:eastAsia="Times New Roman"/>
                <w:bCs w:val="0"/>
                <w:color w:val="000000" w:themeColor="dark1"/>
                <w:kern w:val="24"/>
                <w:lang w:val="en-US"/>
              </w:rPr>
            </w:pPr>
            <w:r>
              <w:rPr>
                <w:rFonts w:eastAsia="Times New Roman"/>
                <w:bCs w:val="0"/>
                <w:color w:val="000000" w:themeColor="dark1"/>
                <w:kern w:val="24"/>
                <w:lang w:val="en-US"/>
              </w:rPr>
              <w:t>Q</w:t>
            </w:r>
            <w:r w:rsidRPr="00687271">
              <w:rPr>
                <w:rFonts w:eastAsia="Times New Roman"/>
                <w:bCs w:val="0"/>
                <w:color w:val="000000" w:themeColor="dark1"/>
                <w:kern w:val="24"/>
                <w:vertAlign w:val="subscript"/>
                <w:lang w:val="en-US"/>
              </w:rPr>
              <w:t>T</w:t>
            </w:r>
            <w:r>
              <w:rPr>
                <w:rFonts w:eastAsia="Times New Roman"/>
                <w:bCs w:val="0"/>
                <w:color w:val="000000" w:themeColor="dark1"/>
                <w:kern w:val="24"/>
                <w:lang w:val="en-US"/>
              </w:rPr>
              <w:t>/Q</w:t>
            </w:r>
            <w:r w:rsidRPr="00687271">
              <w:rPr>
                <w:rFonts w:eastAsia="Times New Roman"/>
                <w:bCs w:val="0"/>
                <w:color w:val="000000" w:themeColor="dark1"/>
                <w:kern w:val="24"/>
                <w:vertAlign w:val="subscript"/>
                <w:lang w:val="en-US"/>
              </w:rPr>
              <w:t>M</w:t>
            </w:r>
          </w:p>
        </w:tc>
        <w:tc>
          <w:tcPr>
            <w:tcW w:w="1134"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vAlign w:val="center"/>
          </w:tcPr>
          <w:p w14:paraId="136B7010" w14:textId="77777777" w:rsidR="00CC7445" w:rsidRDefault="00CC7445" w:rsidP="00CC7445">
            <w:pPr>
              <w:spacing w:before="0"/>
              <w:ind w:firstLine="0"/>
              <w:jc w:val="center"/>
              <w:textAlignment w:val="center"/>
              <w:rPr>
                <w:rFonts w:eastAsia="Times New Roman"/>
                <w:bCs w:val="0"/>
                <w:color w:val="000000" w:themeColor="dark1"/>
                <w:kern w:val="24"/>
                <w:lang w:val="en-US"/>
              </w:rPr>
            </w:pPr>
            <w:r>
              <w:rPr>
                <w:rFonts w:eastAsia="Times New Roman"/>
                <w:bCs w:val="0"/>
                <w:color w:val="000000" w:themeColor="dark1"/>
                <w:kern w:val="24"/>
                <w:lang w:val="en-US"/>
              </w:rPr>
              <w:t>Q</w:t>
            </w:r>
            <w:r w:rsidRPr="00687271">
              <w:rPr>
                <w:rFonts w:eastAsia="Times New Roman"/>
                <w:bCs w:val="0"/>
                <w:color w:val="000000" w:themeColor="dark1"/>
                <w:kern w:val="24"/>
                <w:vertAlign w:val="subscript"/>
                <w:lang w:val="en-US"/>
              </w:rPr>
              <w:t>B</w:t>
            </w:r>
            <w:r>
              <w:rPr>
                <w:rFonts w:eastAsia="Times New Roman"/>
                <w:bCs w:val="0"/>
                <w:color w:val="000000" w:themeColor="dark1"/>
                <w:kern w:val="24"/>
                <w:lang w:val="en-US"/>
              </w:rPr>
              <w:t>/Q</w:t>
            </w:r>
            <w:r w:rsidRPr="00687271">
              <w:rPr>
                <w:rFonts w:eastAsia="Times New Roman"/>
                <w:bCs w:val="0"/>
                <w:color w:val="000000" w:themeColor="dark1"/>
                <w:kern w:val="24"/>
                <w:vertAlign w:val="subscript"/>
                <w:lang w:val="en-US"/>
              </w:rPr>
              <w:t>M</w:t>
            </w:r>
          </w:p>
        </w:tc>
      </w:tr>
      <w:tr w:rsidR="00CC7445" w:rsidRPr="000A6F44" w14:paraId="34F2B9E8" w14:textId="77777777" w:rsidTr="00CC7445">
        <w:trPr>
          <w:trHeight w:val="360"/>
          <w:jc w:val="center"/>
        </w:trPr>
        <w:tc>
          <w:tcPr>
            <w:tcW w:w="1304"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tcMar>
              <w:top w:w="15" w:type="dxa"/>
              <w:left w:w="15" w:type="dxa"/>
              <w:bottom w:w="0" w:type="dxa"/>
              <w:right w:w="15" w:type="dxa"/>
            </w:tcMar>
            <w:vAlign w:val="center"/>
            <w:hideMark/>
          </w:tcPr>
          <w:p w14:paraId="4D357A7D" w14:textId="77777777" w:rsidR="00CC7445" w:rsidRPr="00872164" w:rsidRDefault="00CC7445" w:rsidP="00CC7445">
            <w:pPr>
              <w:spacing w:before="0"/>
              <w:ind w:firstLine="0"/>
              <w:jc w:val="center"/>
              <w:textAlignment w:val="center"/>
              <w:rPr>
                <w:rFonts w:eastAsia="Times New Roman"/>
                <w:bCs w:val="0"/>
              </w:rPr>
            </w:pPr>
            <w:r w:rsidRPr="00872164">
              <w:rPr>
                <w:rFonts w:eastAsia="Times New Roman"/>
                <w:bCs w:val="0"/>
                <w:color w:val="000000" w:themeColor="dark1"/>
                <w:kern w:val="24"/>
              </w:rPr>
              <w:t>Q</w:t>
            </w:r>
            <w:r w:rsidRPr="00872164">
              <w:rPr>
                <w:rFonts w:eastAsia="Times New Roman"/>
                <w:bCs w:val="0"/>
                <w:color w:val="000000" w:themeColor="dark1"/>
                <w:kern w:val="24"/>
                <w:vertAlign w:val="subscript"/>
              </w:rPr>
              <w:t>30</w:t>
            </w:r>
          </w:p>
        </w:tc>
        <w:tc>
          <w:tcPr>
            <w:tcW w:w="170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hideMark/>
          </w:tcPr>
          <w:p w14:paraId="17A8DCE9" w14:textId="77777777" w:rsidR="00CC7445" w:rsidRPr="00872164" w:rsidRDefault="00CC7445" w:rsidP="00CC7445">
            <w:pPr>
              <w:spacing w:before="0"/>
              <w:ind w:firstLine="0"/>
              <w:jc w:val="center"/>
              <w:textAlignment w:val="center"/>
              <w:rPr>
                <w:rFonts w:eastAsia="Times New Roman"/>
                <w:bCs w:val="0"/>
              </w:rPr>
            </w:pPr>
            <w:r w:rsidRPr="00872164">
              <w:rPr>
                <w:rFonts w:eastAsia="Times New Roman"/>
                <w:bCs w:val="0"/>
                <w:color w:val="000000" w:themeColor="dark1"/>
                <w:kern w:val="24"/>
              </w:rPr>
              <w:t>70</w:t>
            </w:r>
          </w:p>
        </w:tc>
        <w:tc>
          <w:tcPr>
            <w:tcW w:w="170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hideMark/>
          </w:tcPr>
          <w:p w14:paraId="442FA5C5" w14:textId="4452FE1A" w:rsidR="00CC7445" w:rsidRPr="00872164" w:rsidRDefault="00CC7445" w:rsidP="00CC7445">
            <w:pPr>
              <w:spacing w:before="0"/>
              <w:ind w:firstLine="0"/>
              <w:jc w:val="center"/>
              <w:textAlignment w:val="center"/>
              <w:rPr>
                <w:rFonts w:eastAsia="Times New Roman"/>
                <w:bCs w:val="0"/>
              </w:rPr>
            </w:pPr>
            <w:r>
              <w:rPr>
                <w:rFonts w:eastAsia="Times New Roman"/>
                <w:bCs w:val="0"/>
                <w:color w:val="000000" w:themeColor="dark1"/>
                <w:kern w:val="24"/>
              </w:rPr>
              <w:t>47.</w:t>
            </w:r>
            <w:r w:rsidR="00BF2557">
              <w:rPr>
                <w:rFonts w:eastAsia="Times New Roman"/>
                <w:bCs w:val="0"/>
                <w:color w:val="000000" w:themeColor="dark1"/>
                <w:kern w:val="24"/>
              </w:rPr>
              <w:t>8</w:t>
            </w:r>
          </w:p>
        </w:tc>
        <w:tc>
          <w:tcPr>
            <w:tcW w:w="170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vAlign w:val="center"/>
          </w:tcPr>
          <w:p w14:paraId="72F74936" w14:textId="573CA9F4" w:rsidR="00CC7445" w:rsidRPr="00872164" w:rsidRDefault="00CC7445" w:rsidP="00CC7445">
            <w:pPr>
              <w:spacing w:before="0"/>
              <w:ind w:firstLine="0"/>
              <w:jc w:val="center"/>
              <w:textAlignment w:val="center"/>
              <w:rPr>
                <w:rFonts w:eastAsia="Times New Roman"/>
                <w:bCs w:val="0"/>
                <w:color w:val="000000" w:themeColor="dark1"/>
                <w:kern w:val="24"/>
              </w:rPr>
            </w:pPr>
            <w:r>
              <w:rPr>
                <w:rFonts w:eastAsia="Times New Roman"/>
                <w:bCs w:val="0"/>
                <w:color w:val="000000" w:themeColor="dark1"/>
                <w:kern w:val="24"/>
              </w:rPr>
              <w:t>22.</w:t>
            </w:r>
            <w:r w:rsidR="00BF2557">
              <w:rPr>
                <w:rFonts w:eastAsia="Times New Roman"/>
                <w:bCs w:val="0"/>
                <w:color w:val="000000" w:themeColor="dark1"/>
                <w:kern w:val="24"/>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vAlign w:val="center"/>
          </w:tcPr>
          <w:p w14:paraId="13C083DF" w14:textId="77777777" w:rsidR="00CC7445" w:rsidRDefault="00CC7445" w:rsidP="00CC7445">
            <w:pPr>
              <w:spacing w:before="0"/>
              <w:ind w:firstLine="0"/>
              <w:jc w:val="center"/>
              <w:textAlignment w:val="center"/>
              <w:rPr>
                <w:rFonts w:eastAsia="Times New Roman"/>
                <w:bCs w:val="0"/>
                <w:color w:val="000000" w:themeColor="dark1"/>
                <w:kern w:val="24"/>
              </w:rPr>
            </w:pPr>
            <w:r>
              <w:rPr>
                <w:rFonts w:eastAsia="Times New Roman"/>
                <w:bCs w:val="0"/>
                <w:color w:val="000000" w:themeColor="dark1"/>
                <w:kern w:val="24"/>
              </w:rPr>
              <w:t>68.3%</w:t>
            </w:r>
          </w:p>
        </w:tc>
        <w:tc>
          <w:tcPr>
            <w:tcW w:w="1134"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vAlign w:val="center"/>
          </w:tcPr>
          <w:p w14:paraId="5B8FC12D" w14:textId="77777777" w:rsidR="00CC7445" w:rsidRDefault="00CC7445" w:rsidP="00CC7445">
            <w:pPr>
              <w:spacing w:before="0"/>
              <w:ind w:firstLine="0"/>
              <w:jc w:val="center"/>
              <w:textAlignment w:val="center"/>
              <w:rPr>
                <w:rFonts w:eastAsia="Times New Roman"/>
                <w:bCs w:val="0"/>
                <w:color w:val="000000" w:themeColor="dark1"/>
                <w:kern w:val="24"/>
              </w:rPr>
            </w:pPr>
            <w:r>
              <w:rPr>
                <w:rFonts w:eastAsia="Times New Roman"/>
                <w:bCs w:val="0"/>
                <w:color w:val="000000" w:themeColor="dark1"/>
                <w:kern w:val="24"/>
              </w:rPr>
              <w:t>31.7%</w:t>
            </w:r>
          </w:p>
        </w:tc>
      </w:tr>
      <w:tr w:rsidR="00CC7445" w:rsidRPr="000A6F44" w14:paraId="589E687F" w14:textId="77777777" w:rsidTr="00CC7445">
        <w:trPr>
          <w:trHeight w:val="360"/>
          <w:jc w:val="center"/>
        </w:trPr>
        <w:tc>
          <w:tcPr>
            <w:tcW w:w="1304"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tcMar>
              <w:top w:w="15" w:type="dxa"/>
              <w:left w:w="15" w:type="dxa"/>
              <w:bottom w:w="0" w:type="dxa"/>
              <w:right w:w="15" w:type="dxa"/>
            </w:tcMar>
            <w:vAlign w:val="center"/>
            <w:hideMark/>
          </w:tcPr>
          <w:p w14:paraId="5ED2DBF6" w14:textId="77777777" w:rsidR="00CC7445" w:rsidRPr="00872164" w:rsidRDefault="00CC7445" w:rsidP="00CC7445">
            <w:pPr>
              <w:spacing w:before="0"/>
              <w:ind w:firstLine="0"/>
              <w:jc w:val="center"/>
              <w:textAlignment w:val="center"/>
              <w:rPr>
                <w:rFonts w:eastAsia="Times New Roman"/>
                <w:bCs w:val="0"/>
              </w:rPr>
            </w:pPr>
            <w:r w:rsidRPr="00872164">
              <w:rPr>
                <w:rFonts w:eastAsia="Times New Roman"/>
                <w:bCs w:val="0"/>
                <w:color w:val="000000" w:themeColor="dark1"/>
                <w:kern w:val="24"/>
              </w:rPr>
              <w:t>Q</w:t>
            </w:r>
            <w:r w:rsidRPr="00872164">
              <w:rPr>
                <w:rFonts w:eastAsia="Times New Roman"/>
                <w:bCs w:val="0"/>
                <w:color w:val="000000" w:themeColor="dark1"/>
                <w:kern w:val="24"/>
                <w:vertAlign w:val="subscript"/>
              </w:rPr>
              <w:t>200</w:t>
            </w:r>
          </w:p>
        </w:tc>
        <w:tc>
          <w:tcPr>
            <w:tcW w:w="170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hideMark/>
          </w:tcPr>
          <w:p w14:paraId="5A4D4EAC" w14:textId="77777777" w:rsidR="00CC7445" w:rsidRPr="00872164" w:rsidRDefault="00CC7445" w:rsidP="00CC7445">
            <w:pPr>
              <w:spacing w:before="0"/>
              <w:ind w:firstLine="0"/>
              <w:jc w:val="center"/>
              <w:textAlignment w:val="center"/>
              <w:rPr>
                <w:rFonts w:eastAsia="Times New Roman"/>
                <w:bCs w:val="0"/>
              </w:rPr>
            </w:pPr>
            <w:r w:rsidRPr="00872164">
              <w:rPr>
                <w:rFonts w:eastAsia="Times New Roman"/>
                <w:bCs w:val="0"/>
                <w:color w:val="000000" w:themeColor="dark1"/>
                <w:kern w:val="24"/>
              </w:rPr>
              <w:t>100</w:t>
            </w:r>
          </w:p>
        </w:tc>
        <w:tc>
          <w:tcPr>
            <w:tcW w:w="170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hideMark/>
          </w:tcPr>
          <w:p w14:paraId="62D0024F" w14:textId="2F993A57" w:rsidR="00CC7445" w:rsidRPr="00872164" w:rsidRDefault="00CC7445" w:rsidP="00CC7445">
            <w:pPr>
              <w:spacing w:before="0"/>
              <w:ind w:firstLine="0"/>
              <w:jc w:val="center"/>
              <w:textAlignment w:val="center"/>
              <w:rPr>
                <w:rFonts w:eastAsia="Times New Roman"/>
                <w:bCs w:val="0"/>
              </w:rPr>
            </w:pPr>
            <w:r>
              <w:rPr>
                <w:rFonts w:eastAsia="Times New Roman"/>
                <w:bCs w:val="0"/>
                <w:color w:val="000000" w:themeColor="dark1"/>
                <w:kern w:val="24"/>
              </w:rPr>
              <w:t>66.</w:t>
            </w:r>
            <w:r w:rsidR="00BF2557">
              <w:rPr>
                <w:rFonts w:eastAsia="Times New Roman"/>
                <w:bCs w:val="0"/>
                <w:color w:val="000000" w:themeColor="dark1"/>
                <w:kern w:val="24"/>
              </w:rPr>
              <w:t>0</w:t>
            </w:r>
          </w:p>
        </w:tc>
        <w:tc>
          <w:tcPr>
            <w:tcW w:w="170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vAlign w:val="center"/>
          </w:tcPr>
          <w:p w14:paraId="60F58B21" w14:textId="3CC9ADA6" w:rsidR="00CC7445" w:rsidRPr="00872164" w:rsidRDefault="00CC7445" w:rsidP="00CC7445">
            <w:pPr>
              <w:spacing w:before="0"/>
              <w:ind w:firstLine="0"/>
              <w:jc w:val="center"/>
              <w:textAlignment w:val="center"/>
              <w:rPr>
                <w:rFonts w:eastAsia="Times New Roman"/>
                <w:bCs w:val="0"/>
                <w:color w:val="000000" w:themeColor="dark1"/>
                <w:kern w:val="24"/>
              </w:rPr>
            </w:pPr>
            <w:r>
              <w:rPr>
                <w:rFonts w:eastAsia="Times New Roman"/>
                <w:bCs w:val="0"/>
                <w:color w:val="000000" w:themeColor="dark1"/>
                <w:kern w:val="24"/>
              </w:rPr>
              <w:t>3</w:t>
            </w:r>
            <w:r w:rsidR="00BF2557">
              <w:rPr>
                <w:rFonts w:eastAsia="Times New Roman"/>
                <w:bCs w:val="0"/>
                <w:color w:val="000000" w:themeColor="dark1"/>
                <w:kern w:val="24"/>
              </w:rPr>
              <w:t>4.0</w:t>
            </w:r>
          </w:p>
        </w:tc>
        <w:tc>
          <w:tcPr>
            <w:tcW w:w="1134"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vAlign w:val="center"/>
          </w:tcPr>
          <w:p w14:paraId="46E7698C" w14:textId="77777777" w:rsidR="00CC7445" w:rsidRDefault="00CC7445" w:rsidP="00CC7445">
            <w:pPr>
              <w:spacing w:before="0"/>
              <w:ind w:firstLine="0"/>
              <w:jc w:val="center"/>
              <w:textAlignment w:val="center"/>
              <w:rPr>
                <w:rFonts w:eastAsia="Times New Roman"/>
                <w:bCs w:val="0"/>
                <w:color w:val="000000" w:themeColor="dark1"/>
                <w:kern w:val="24"/>
              </w:rPr>
            </w:pPr>
            <w:r>
              <w:rPr>
                <w:rFonts w:eastAsia="Times New Roman"/>
                <w:bCs w:val="0"/>
                <w:color w:val="000000" w:themeColor="dark1"/>
                <w:kern w:val="24"/>
              </w:rPr>
              <w:t>66.0%</w:t>
            </w:r>
          </w:p>
        </w:tc>
        <w:tc>
          <w:tcPr>
            <w:tcW w:w="1134"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vAlign w:val="center"/>
          </w:tcPr>
          <w:p w14:paraId="36C903AA" w14:textId="77777777" w:rsidR="00CC7445" w:rsidRDefault="00CC7445" w:rsidP="00CC7445">
            <w:pPr>
              <w:spacing w:before="0"/>
              <w:ind w:firstLine="0"/>
              <w:jc w:val="center"/>
              <w:textAlignment w:val="center"/>
              <w:rPr>
                <w:rFonts w:eastAsia="Times New Roman"/>
                <w:bCs w:val="0"/>
                <w:color w:val="000000" w:themeColor="dark1"/>
                <w:kern w:val="24"/>
              </w:rPr>
            </w:pPr>
            <w:r>
              <w:rPr>
                <w:rFonts w:eastAsia="Times New Roman"/>
                <w:bCs w:val="0"/>
                <w:color w:val="000000" w:themeColor="dark1"/>
                <w:kern w:val="24"/>
              </w:rPr>
              <w:t>34.0%</w:t>
            </w:r>
          </w:p>
        </w:tc>
      </w:tr>
      <w:tr w:rsidR="00CC7445" w:rsidRPr="000A6F44" w14:paraId="1BC52048" w14:textId="77777777" w:rsidTr="00CC7445">
        <w:trPr>
          <w:trHeight w:val="360"/>
          <w:jc w:val="center"/>
        </w:trPr>
        <w:tc>
          <w:tcPr>
            <w:tcW w:w="1304" w:type="dxa"/>
            <w:tcBorders>
              <w:top w:val="single" w:sz="8" w:space="0" w:color="FFFFFF"/>
              <w:left w:val="single" w:sz="8" w:space="0" w:color="FFFFFF"/>
              <w:bottom w:val="single" w:sz="8" w:space="0" w:color="FFFFFF"/>
              <w:right w:val="single" w:sz="8" w:space="0" w:color="FFFFFF"/>
            </w:tcBorders>
            <w:shd w:val="clear" w:color="auto" w:fill="A8D08D" w:themeFill="accent6" w:themeFillTint="99"/>
            <w:tcMar>
              <w:top w:w="15" w:type="dxa"/>
              <w:left w:w="15" w:type="dxa"/>
              <w:bottom w:w="0" w:type="dxa"/>
              <w:right w:w="15" w:type="dxa"/>
            </w:tcMar>
            <w:vAlign w:val="center"/>
          </w:tcPr>
          <w:p w14:paraId="501BC4E0" w14:textId="77777777" w:rsidR="00CC7445" w:rsidRPr="00872164" w:rsidRDefault="00CC7445" w:rsidP="00CC7445">
            <w:pPr>
              <w:spacing w:before="0"/>
              <w:ind w:firstLine="0"/>
              <w:jc w:val="center"/>
              <w:textAlignment w:val="center"/>
              <w:rPr>
                <w:rFonts w:eastAsia="Times New Roman"/>
                <w:bCs w:val="0"/>
                <w:color w:val="000000" w:themeColor="dark1"/>
                <w:kern w:val="24"/>
              </w:rPr>
            </w:pPr>
            <w:proofErr w:type="spellStart"/>
            <w:r w:rsidRPr="00872164">
              <w:rPr>
                <w:rFonts w:eastAsia="Times New Roman"/>
                <w:bCs w:val="0"/>
                <w:color w:val="000000" w:themeColor="dark1"/>
                <w:kern w:val="24"/>
              </w:rPr>
              <w:t>Q</w:t>
            </w:r>
            <w:r w:rsidRPr="00872164">
              <w:rPr>
                <w:rFonts w:eastAsia="Times New Roman"/>
                <w:bCs w:val="0"/>
                <w:color w:val="000000" w:themeColor="dark1"/>
                <w:kern w:val="24"/>
                <w:vertAlign w:val="subscript"/>
              </w:rPr>
              <w:t>Evento</w:t>
            </w:r>
            <w:proofErr w:type="spellEnd"/>
          </w:p>
        </w:tc>
        <w:tc>
          <w:tcPr>
            <w:tcW w:w="170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tcPr>
          <w:p w14:paraId="545C9F10" w14:textId="77777777" w:rsidR="00CC7445" w:rsidRPr="00872164" w:rsidRDefault="00CC7445" w:rsidP="00CC7445">
            <w:pPr>
              <w:spacing w:before="0"/>
              <w:ind w:firstLine="0"/>
              <w:jc w:val="center"/>
              <w:textAlignment w:val="center"/>
              <w:rPr>
                <w:rFonts w:eastAsia="Times New Roman"/>
                <w:bCs w:val="0"/>
                <w:color w:val="000000" w:themeColor="dark1"/>
                <w:kern w:val="24"/>
              </w:rPr>
            </w:pPr>
            <w:r w:rsidRPr="00872164">
              <w:rPr>
                <w:rFonts w:eastAsia="Times New Roman"/>
                <w:bCs w:val="0"/>
                <w:color w:val="000000" w:themeColor="dark1"/>
                <w:kern w:val="24"/>
              </w:rPr>
              <w:t>140</w:t>
            </w:r>
          </w:p>
        </w:tc>
        <w:tc>
          <w:tcPr>
            <w:tcW w:w="170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tcMar>
              <w:top w:w="15" w:type="dxa"/>
              <w:left w:w="15" w:type="dxa"/>
              <w:bottom w:w="0" w:type="dxa"/>
              <w:right w:w="15" w:type="dxa"/>
            </w:tcMar>
            <w:vAlign w:val="center"/>
          </w:tcPr>
          <w:p w14:paraId="004F12EA" w14:textId="42F08A10" w:rsidR="00CC7445" w:rsidRPr="00872164" w:rsidRDefault="00CC7445" w:rsidP="00CC7445">
            <w:pPr>
              <w:spacing w:before="0"/>
              <w:ind w:firstLine="0"/>
              <w:jc w:val="center"/>
              <w:textAlignment w:val="center"/>
              <w:rPr>
                <w:rFonts w:eastAsia="Times New Roman"/>
                <w:bCs w:val="0"/>
                <w:color w:val="000000" w:themeColor="dark1"/>
                <w:kern w:val="24"/>
              </w:rPr>
            </w:pPr>
            <w:r>
              <w:rPr>
                <w:rFonts w:eastAsia="Times New Roman"/>
                <w:bCs w:val="0"/>
                <w:color w:val="000000" w:themeColor="dark1"/>
                <w:kern w:val="24"/>
              </w:rPr>
              <w:t>86.</w:t>
            </w:r>
            <w:r w:rsidR="00BF2557">
              <w:rPr>
                <w:rFonts w:eastAsia="Times New Roman"/>
                <w:bCs w:val="0"/>
                <w:color w:val="000000" w:themeColor="dark1"/>
                <w:kern w:val="24"/>
              </w:rPr>
              <w:t>5</w:t>
            </w:r>
          </w:p>
        </w:tc>
        <w:tc>
          <w:tcPr>
            <w:tcW w:w="1701"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vAlign w:val="center"/>
          </w:tcPr>
          <w:p w14:paraId="74955646" w14:textId="4D6099FF" w:rsidR="00CC7445" w:rsidRPr="00872164" w:rsidRDefault="00CC7445" w:rsidP="00CC7445">
            <w:pPr>
              <w:spacing w:before="0"/>
              <w:ind w:firstLine="0"/>
              <w:jc w:val="center"/>
              <w:textAlignment w:val="center"/>
              <w:rPr>
                <w:rFonts w:eastAsia="Times New Roman"/>
                <w:bCs w:val="0"/>
                <w:color w:val="000000" w:themeColor="dark1"/>
                <w:kern w:val="24"/>
              </w:rPr>
            </w:pPr>
            <w:r>
              <w:rPr>
                <w:rFonts w:eastAsia="Times New Roman"/>
                <w:bCs w:val="0"/>
                <w:color w:val="000000" w:themeColor="dark1"/>
                <w:kern w:val="24"/>
              </w:rPr>
              <w:t>53.</w:t>
            </w:r>
            <w:r w:rsidR="00BF2557">
              <w:rPr>
                <w:rFonts w:eastAsia="Times New Roman"/>
                <w:bCs w:val="0"/>
                <w:color w:val="000000" w:themeColor="dark1"/>
                <w:kern w:val="24"/>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vAlign w:val="center"/>
          </w:tcPr>
          <w:p w14:paraId="201BAF46" w14:textId="77777777" w:rsidR="00CC7445" w:rsidRDefault="00CC7445" w:rsidP="00CC7445">
            <w:pPr>
              <w:spacing w:before="0"/>
              <w:ind w:firstLine="0"/>
              <w:jc w:val="center"/>
              <w:textAlignment w:val="center"/>
              <w:rPr>
                <w:rFonts w:eastAsia="Times New Roman"/>
                <w:bCs w:val="0"/>
                <w:color w:val="000000" w:themeColor="dark1"/>
                <w:kern w:val="24"/>
              </w:rPr>
            </w:pPr>
            <w:r>
              <w:rPr>
                <w:rFonts w:eastAsia="Times New Roman"/>
                <w:bCs w:val="0"/>
                <w:color w:val="000000" w:themeColor="dark1"/>
                <w:kern w:val="24"/>
              </w:rPr>
              <w:t>61.8%</w:t>
            </w:r>
          </w:p>
        </w:tc>
        <w:tc>
          <w:tcPr>
            <w:tcW w:w="1134" w:type="dxa"/>
            <w:tcBorders>
              <w:top w:val="single" w:sz="8" w:space="0" w:color="FFFFFF"/>
              <w:left w:val="single" w:sz="8" w:space="0" w:color="FFFFFF"/>
              <w:bottom w:val="single" w:sz="8" w:space="0" w:color="FFFFFF"/>
              <w:right w:val="single" w:sz="8" w:space="0" w:color="FFFFFF"/>
            </w:tcBorders>
            <w:shd w:val="clear" w:color="auto" w:fill="E2EFD9" w:themeFill="accent6" w:themeFillTint="33"/>
            <w:vAlign w:val="center"/>
          </w:tcPr>
          <w:p w14:paraId="611FCB3F" w14:textId="77777777" w:rsidR="00CC7445" w:rsidRDefault="00CC7445" w:rsidP="00CC7445">
            <w:pPr>
              <w:spacing w:before="0"/>
              <w:ind w:firstLine="0"/>
              <w:jc w:val="center"/>
              <w:textAlignment w:val="center"/>
              <w:rPr>
                <w:rFonts w:eastAsia="Times New Roman"/>
                <w:bCs w:val="0"/>
                <w:color w:val="000000" w:themeColor="dark1"/>
                <w:kern w:val="24"/>
              </w:rPr>
            </w:pPr>
            <w:r>
              <w:rPr>
                <w:rFonts w:eastAsia="Times New Roman"/>
                <w:bCs w:val="0"/>
                <w:color w:val="000000" w:themeColor="dark1"/>
                <w:kern w:val="24"/>
              </w:rPr>
              <w:t>38.2%</w:t>
            </w:r>
          </w:p>
        </w:tc>
      </w:tr>
    </w:tbl>
    <w:p w14:paraId="74742F50" w14:textId="27E166E4" w:rsidR="00CC7445" w:rsidRPr="00406A60" w:rsidRDefault="00CC7445" w:rsidP="00CC7445">
      <w:pPr>
        <w:pStyle w:val="Didascalia"/>
      </w:pPr>
      <w:bookmarkStart w:id="18" w:name="_Ref183779617"/>
      <w:r>
        <w:t xml:space="preserve">Tab. </w:t>
      </w:r>
      <w:fldSimple w:instr=" SEQ Tab. \* ROMAN ">
        <w:r w:rsidR="00BC2476">
          <w:rPr>
            <w:noProof/>
          </w:rPr>
          <w:t>II</w:t>
        </w:r>
      </w:fldSimple>
      <w:bookmarkEnd w:id="18"/>
      <w:r>
        <w:t>: ripartizione portate nel Modello tra Tombamento Q</w:t>
      </w:r>
      <w:r w:rsidRPr="000306E2">
        <w:rPr>
          <w:vertAlign w:val="subscript"/>
        </w:rPr>
        <w:t>T</w:t>
      </w:r>
      <w:r>
        <w:t xml:space="preserve"> e Bypass Q</w:t>
      </w:r>
      <w:r w:rsidRPr="000306E2">
        <w:rPr>
          <w:vertAlign w:val="subscript"/>
        </w:rPr>
        <w:t>B</w:t>
      </w:r>
    </w:p>
    <w:p w14:paraId="322DE216" w14:textId="77777777" w:rsidR="00CC7445" w:rsidRDefault="00CC7445" w:rsidP="00A44B26"/>
    <w:p w14:paraId="0243A5F4" w14:textId="77777777" w:rsidR="00E27D53" w:rsidRDefault="00E27D53" w:rsidP="00A44B26"/>
    <w:tbl>
      <w:tblPr>
        <w:tblW w:w="9469" w:type="dxa"/>
        <w:jc w:val="center"/>
        <w:tblCellMar>
          <w:left w:w="70" w:type="dxa"/>
          <w:right w:w="70" w:type="dxa"/>
        </w:tblCellMar>
        <w:tblLook w:val="04A0" w:firstRow="1" w:lastRow="0" w:firstColumn="1" w:lastColumn="0" w:noHBand="0" w:noVBand="1"/>
      </w:tblPr>
      <w:tblGrid>
        <w:gridCol w:w="964"/>
        <w:gridCol w:w="567"/>
        <w:gridCol w:w="567"/>
        <w:gridCol w:w="567"/>
        <w:gridCol w:w="567"/>
        <w:gridCol w:w="567"/>
        <w:gridCol w:w="567"/>
        <w:gridCol w:w="567"/>
        <w:gridCol w:w="567"/>
        <w:gridCol w:w="567"/>
        <w:gridCol w:w="567"/>
        <w:gridCol w:w="567"/>
        <w:gridCol w:w="567"/>
        <w:gridCol w:w="567"/>
        <w:gridCol w:w="567"/>
        <w:gridCol w:w="567"/>
      </w:tblGrid>
      <w:tr w:rsidR="00A44B26" w:rsidRPr="00A44B26" w14:paraId="7F837236" w14:textId="77777777" w:rsidTr="00A44B26">
        <w:trPr>
          <w:trHeight w:val="397"/>
          <w:jc w:val="center"/>
        </w:trPr>
        <w:tc>
          <w:tcPr>
            <w:tcW w:w="964" w:type="dxa"/>
            <w:tcBorders>
              <w:top w:val="nil"/>
              <w:left w:val="single" w:sz="4" w:space="0" w:color="FFFFFF"/>
              <w:bottom w:val="single" w:sz="4" w:space="0" w:color="FFFFFF"/>
              <w:right w:val="single" w:sz="4" w:space="0" w:color="FFFFFF"/>
            </w:tcBorders>
            <w:shd w:val="clear" w:color="000000" w:fill="F8CBAD"/>
            <w:noWrap/>
            <w:vAlign w:val="center"/>
          </w:tcPr>
          <w:p w14:paraId="0F9C41FE"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Canale:</w:t>
            </w:r>
          </w:p>
        </w:tc>
        <w:tc>
          <w:tcPr>
            <w:tcW w:w="567" w:type="dxa"/>
            <w:tcBorders>
              <w:top w:val="nil"/>
              <w:left w:val="nil"/>
              <w:bottom w:val="single" w:sz="4" w:space="0" w:color="FFFFFF"/>
              <w:right w:val="single" w:sz="4" w:space="0" w:color="FFFFFF"/>
            </w:tcBorders>
            <w:shd w:val="clear" w:color="000000" w:fill="F8CBAD"/>
            <w:vAlign w:val="center"/>
          </w:tcPr>
          <w:p w14:paraId="789C7281"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CA</w:t>
            </w:r>
          </w:p>
        </w:tc>
        <w:tc>
          <w:tcPr>
            <w:tcW w:w="567" w:type="dxa"/>
            <w:tcBorders>
              <w:top w:val="nil"/>
              <w:left w:val="nil"/>
              <w:bottom w:val="single" w:sz="4" w:space="0" w:color="FFFFFF"/>
              <w:right w:val="single" w:sz="4" w:space="0" w:color="FFFFFF"/>
            </w:tcBorders>
            <w:shd w:val="clear" w:color="000000" w:fill="F8CBAD"/>
            <w:vAlign w:val="center"/>
          </w:tcPr>
          <w:p w14:paraId="24E1B8C6"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CA</w:t>
            </w:r>
          </w:p>
        </w:tc>
        <w:tc>
          <w:tcPr>
            <w:tcW w:w="567" w:type="dxa"/>
            <w:tcBorders>
              <w:top w:val="nil"/>
              <w:left w:val="nil"/>
              <w:bottom w:val="single" w:sz="4" w:space="0" w:color="FFFFFF"/>
              <w:right w:val="single" w:sz="4" w:space="0" w:color="FFFFFF"/>
            </w:tcBorders>
            <w:shd w:val="clear" w:color="000000" w:fill="F8CBAD"/>
            <w:vAlign w:val="center"/>
          </w:tcPr>
          <w:p w14:paraId="027A4BCA"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cBorders>
            <w:shd w:val="clear" w:color="000000" w:fill="F8CBAD"/>
            <w:vAlign w:val="center"/>
          </w:tcPr>
          <w:p w14:paraId="28BA3F47"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cBorders>
            <w:shd w:val="clear" w:color="000000" w:fill="F8CBAD"/>
            <w:vAlign w:val="center"/>
          </w:tcPr>
          <w:p w14:paraId="0C1A57CC"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cBorders>
            <w:shd w:val="clear" w:color="000000" w:fill="F8CBAD"/>
            <w:vAlign w:val="center"/>
          </w:tcPr>
          <w:p w14:paraId="69A6DEC9"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cBorders>
            <w:shd w:val="clear" w:color="000000" w:fill="F8CBAD"/>
            <w:vAlign w:val="center"/>
          </w:tcPr>
          <w:p w14:paraId="41BDAF45"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cBorders>
            <w:shd w:val="clear" w:color="000000" w:fill="F8CBAD"/>
            <w:vAlign w:val="center"/>
          </w:tcPr>
          <w:p w14:paraId="24F9B346"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hemeColor="background1"/>
            </w:tcBorders>
            <w:shd w:val="clear" w:color="000000" w:fill="F8CBAD"/>
            <w:vAlign w:val="center"/>
          </w:tcPr>
          <w:p w14:paraId="1A5F49AB"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5499D24D"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2C25C21E"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3F94D330"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4B76AD8E"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22ED079D"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7A49E281"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B</w:t>
            </w:r>
          </w:p>
        </w:tc>
      </w:tr>
      <w:tr w:rsidR="00A44B26" w:rsidRPr="00A44B26" w14:paraId="243DB02C" w14:textId="77777777" w:rsidTr="00A44B26">
        <w:trPr>
          <w:trHeight w:val="397"/>
          <w:jc w:val="center"/>
        </w:trPr>
        <w:tc>
          <w:tcPr>
            <w:tcW w:w="964" w:type="dxa"/>
            <w:tcBorders>
              <w:top w:val="nil"/>
              <w:left w:val="single" w:sz="4" w:space="0" w:color="FFFFFF"/>
              <w:bottom w:val="single" w:sz="4" w:space="0" w:color="FFFFFF"/>
              <w:right w:val="single" w:sz="4" w:space="0" w:color="FFFFFF"/>
            </w:tcBorders>
            <w:shd w:val="clear" w:color="000000" w:fill="F8CBAD"/>
            <w:noWrap/>
            <w:vAlign w:val="center"/>
            <w:hideMark/>
          </w:tcPr>
          <w:p w14:paraId="70C16B7D"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Sezione:</w:t>
            </w:r>
          </w:p>
        </w:tc>
        <w:tc>
          <w:tcPr>
            <w:tcW w:w="567" w:type="dxa"/>
            <w:tcBorders>
              <w:top w:val="nil"/>
              <w:left w:val="nil"/>
              <w:bottom w:val="single" w:sz="4" w:space="0" w:color="FFFFFF"/>
              <w:right w:val="single" w:sz="4" w:space="0" w:color="FFFFFF"/>
            </w:tcBorders>
            <w:shd w:val="clear" w:color="000000" w:fill="F8CBAD"/>
            <w:vAlign w:val="center"/>
            <w:hideMark/>
          </w:tcPr>
          <w:p w14:paraId="47458D93"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29</w:t>
            </w:r>
          </w:p>
        </w:tc>
        <w:tc>
          <w:tcPr>
            <w:tcW w:w="567" w:type="dxa"/>
            <w:tcBorders>
              <w:top w:val="nil"/>
              <w:left w:val="nil"/>
              <w:bottom w:val="single" w:sz="4" w:space="0" w:color="FFFFFF"/>
              <w:right w:val="single" w:sz="4" w:space="0" w:color="FFFFFF"/>
            </w:tcBorders>
            <w:shd w:val="clear" w:color="000000" w:fill="F8CBAD"/>
            <w:vAlign w:val="center"/>
            <w:hideMark/>
          </w:tcPr>
          <w:p w14:paraId="52552149"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33</w:t>
            </w:r>
          </w:p>
        </w:tc>
        <w:tc>
          <w:tcPr>
            <w:tcW w:w="567" w:type="dxa"/>
            <w:tcBorders>
              <w:top w:val="nil"/>
              <w:left w:val="nil"/>
              <w:bottom w:val="single" w:sz="4" w:space="0" w:color="FFFFFF"/>
              <w:right w:val="single" w:sz="4" w:space="0" w:color="FFFFFF"/>
            </w:tcBorders>
            <w:shd w:val="clear" w:color="000000" w:fill="F8CBAD"/>
            <w:vAlign w:val="center"/>
          </w:tcPr>
          <w:p w14:paraId="26EAC20A"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8</w:t>
            </w:r>
          </w:p>
        </w:tc>
        <w:tc>
          <w:tcPr>
            <w:tcW w:w="567" w:type="dxa"/>
            <w:tcBorders>
              <w:top w:val="nil"/>
              <w:left w:val="nil"/>
              <w:bottom w:val="single" w:sz="4" w:space="0" w:color="FFFFFF"/>
              <w:right w:val="single" w:sz="4" w:space="0" w:color="FFFFFF"/>
            </w:tcBorders>
            <w:shd w:val="clear" w:color="000000" w:fill="F8CBAD"/>
            <w:vAlign w:val="center"/>
          </w:tcPr>
          <w:p w14:paraId="1722CF47"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3</w:t>
            </w:r>
          </w:p>
        </w:tc>
        <w:tc>
          <w:tcPr>
            <w:tcW w:w="567" w:type="dxa"/>
            <w:tcBorders>
              <w:top w:val="nil"/>
              <w:left w:val="nil"/>
              <w:bottom w:val="single" w:sz="4" w:space="0" w:color="FFFFFF"/>
              <w:right w:val="single" w:sz="4" w:space="0" w:color="FFFFFF"/>
            </w:tcBorders>
            <w:shd w:val="clear" w:color="000000" w:fill="F8CBAD"/>
            <w:vAlign w:val="center"/>
          </w:tcPr>
          <w:p w14:paraId="2D76A1DF"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7</w:t>
            </w:r>
          </w:p>
        </w:tc>
        <w:tc>
          <w:tcPr>
            <w:tcW w:w="567" w:type="dxa"/>
            <w:tcBorders>
              <w:top w:val="nil"/>
              <w:left w:val="nil"/>
              <w:bottom w:val="single" w:sz="4" w:space="0" w:color="FFFFFF"/>
              <w:right w:val="single" w:sz="4" w:space="0" w:color="FFFFFF"/>
            </w:tcBorders>
            <w:shd w:val="clear" w:color="000000" w:fill="F8CBAD"/>
            <w:vAlign w:val="center"/>
          </w:tcPr>
          <w:p w14:paraId="3B2CC200"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12</w:t>
            </w:r>
          </w:p>
        </w:tc>
        <w:tc>
          <w:tcPr>
            <w:tcW w:w="567" w:type="dxa"/>
            <w:tcBorders>
              <w:top w:val="nil"/>
              <w:left w:val="nil"/>
              <w:bottom w:val="single" w:sz="4" w:space="0" w:color="FFFFFF"/>
              <w:right w:val="single" w:sz="4" w:space="0" w:color="FFFFFF"/>
            </w:tcBorders>
            <w:shd w:val="clear" w:color="000000" w:fill="F8CBAD"/>
            <w:vAlign w:val="center"/>
          </w:tcPr>
          <w:p w14:paraId="3F1B599C"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16</w:t>
            </w:r>
          </w:p>
        </w:tc>
        <w:tc>
          <w:tcPr>
            <w:tcW w:w="567" w:type="dxa"/>
            <w:tcBorders>
              <w:top w:val="nil"/>
              <w:left w:val="nil"/>
              <w:bottom w:val="single" w:sz="4" w:space="0" w:color="FFFFFF"/>
              <w:right w:val="single" w:sz="4" w:space="0" w:color="FFFFFF"/>
            </w:tcBorders>
            <w:shd w:val="clear" w:color="000000" w:fill="F8CBAD"/>
            <w:vAlign w:val="center"/>
          </w:tcPr>
          <w:p w14:paraId="174986D2"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20</w:t>
            </w:r>
          </w:p>
        </w:tc>
        <w:tc>
          <w:tcPr>
            <w:tcW w:w="567" w:type="dxa"/>
            <w:tcBorders>
              <w:top w:val="nil"/>
              <w:left w:val="nil"/>
              <w:bottom w:val="single" w:sz="4" w:space="0" w:color="FFFFFF"/>
              <w:right w:val="single" w:sz="4" w:space="0" w:color="FFFFFF" w:themeColor="background1"/>
            </w:tcBorders>
            <w:shd w:val="clear" w:color="000000" w:fill="F8CBAD"/>
            <w:vAlign w:val="center"/>
          </w:tcPr>
          <w:p w14:paraId="7AC5F543"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2</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175EF66A"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4</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312009B7"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7</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352176B7"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11</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5FD41E06"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14</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6790BA52"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19</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3648DC71" w14:textId="77777777" w:rsidR="00A44B26" w:rsidRPr="00A44B26" w:rsidRDefault="00A44B26" w:rsidP="00CF53AF">
            <w:pPr>
              <w:spacing w:before="0"/>
              <w:ind w:firstLine="0"/>
              <w:jc w:val="center"/>
              <w:rPr>
                <w:rFonts w:eastAsia="Times New Roman" w:cs="Calibri"/>
                <w:bCs w:val="0"/>
                <w:szCs w:val="22"/>
              </w:rPr>
            </w:pPr>
            <w:r w:rsidRPr="00A44B26">
              <w:rPr>
                <w:rFonts w:eastAsia="Times New Roman" w:cs="Calibri"/>
                <w:bCs w:val="0"/>
                <w:szCs w:val="22"/>
              </w:rPr>
              <w:t>25</w:t>
            </w:r>
          </w:p>
        </w:tc>
      </w:tr>
      <w:tr w:rsidR="00A44B26" w:rsidRPr="00A44B26" w14:paraId="5E398BAE" w14:textId="77777777" w:rsidTr="00CC7445">
        <w:trPr>
          <w:trHeight w:val="397"/>
          <w:jc w:val="center"/>
        </w:trPr>
        <w:tc>
          <w:tcPr>
            <w:tcW w:w="964" w:type="dxa"/>
            <w:tcBorders>
              <w:top w:val="nil"/>
              <w:left w:val="single" w:sz="4" w:space="0" w:color="FFFFFF"/>
              <w:bottom w:val="single" w:sz="4" w:space="0" w:color="FFFFFF"/>
              <w:right w:val="single" w:sz="4" w:space="0" w:color="FFFFFF"/>
            </w:tcBorders>
            <w:shd w:val="clear" w:color="000000" w:fill="F8CBAD"/>
            <w:noWrap/>
            <w:vAlign w:val="center"/>
            <w:hideMark/>
          </w:tcPr>
          <w:p w14:paraId="6D9C48A5" w14:textId="77777777" w:rsidR="00A44B26" w:rsidRPr="00A44B26" w:rsidRDefault="00A44B26" w:rsidP="00CF53AF">
            <w:pPr>
              <w:spacing w:before="0"/>
              <w:ind w:firstLine="0"/>
              <w:jc w:val="center"/>
              <w:rPr>
                <w:rFonts w:eastAsia="Times New Roman" w:cs="Calibri"/>
                <w:bCs w:val="0"/>
                <w:szCs w:val="22"/>
              </w:rPr>
            </w:pPr>
            <w:proofErr w:type="spellStart"/>
            <w:r w:rsidRPr="00A44B26">
              <w:rPr>
                <w:rFonts w:eastAsia="Times New Roman" w:cs="Calibri"/>
                <w:bCs w:val="0"/>
                <w:szCs w:val="22"/>
              </w:rPr>
              <w:t>Δy</w:t>
            </w:r>
            <w:r w:rsidRPr="00A44B26">
              <w:rPr>
                <w:rFonts w:eastAsia="Times New Roman" w:cs="Calibri"/>
                <w:bCs w:val="0"/>
                <w:szCs w:val="22"/>
                <w:vertAlign w:val="subscript"/>
              </w:rPr>
              <w:t>M</w:t>
            </w:r>
            <w:proofErr w:type="spellEnd"/>
            <w:r w:rsidRPr="00A44B26">
              <w:rPr>
                <w:rFonts w:eastAsia="Times New Roman" w:cs="Calibri"/>
                <w:bCs w:val="0"/>
                <w:szCs w:val="22"/>
              </w:rPr>
              <w:t xml:space="preserve"> [m]</w:t>
            </w:r>
          </w:p>
        </w:tc>
        <w:tc>
          <w:tcPr>
            <w:tcW w:w="567" w:type="dxa"/>
            <w:tcBorders>
              <w:top w:val="nil"/>
              <w:left w:val="nil"/>
              <w:bottom w:val="single" w:sz="4" w:space="0" w:color="FFFFFF"/>
              <w:right w:val="single" w:sz="4" w:space="0" w:color="FFFFFF"/>
            </w:tcBorders>
            <w:shd w:val="clear" w:color="000000" w:fill="FCE4D6"/>
            <w:noWrap/>
            <w:vAlign w:val="center"/>
            <w:hideMark/>
          </w:tcPr>
          <w:p w14:paraId="1F9BD8C8"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2.10</w:t>
            </w:r>
          </w:p>
        </w:tc>
        <w:tc>
          <w:tcPr>
            <w:tcW w:w="567" w:type="dxa"/>
            <w:tcBorders>
              <w:top w:val="nil"/>
              <w:left w:val="nil"/>
              <w:bottom w:val="single" w:sz="4" w:space="0" w:color="FFFFFF"/>
              <w:right w:val="single" w:sz="4" w:space="0" w:color="FFFFFF"/>
            </w:tcBorders>
            <w:shd w:val="clear" w:color="000000" w:fill="FCE4D6"/>
            <w:noWrap/>
            <w:vAlign w:val="center"/>
            <w:hideMark/>
          </w:tcPr>
          <w:p w14:paraId="38D8276E"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2.19</w:t>
            </w:r>
          </w:p>
        </w:tc>
        <w:tc>
          <w:tcPr>
            <w:tcW w:w="567" w:type="dxa"/>
            <w:tcBorders>
              <w:top w:val="nil"/>
              <w:left w:val="nil"/>
              <w:bottom w:val="single" w:sz="4" w:space="0" w:color="FFFFFF"/>
              <w:right w:val="single" w:sz="4" w:space="0" w:color="FFFFFF"/>
            </w:tcBorders>
            <w:shd w:val="clear" w:color="000000" w:fill="FCE4D6"/>
            <w:noWrap/>
            <w:vAlign w:val="center"/>
            <w:hideMark/>
          </w:tcPr>
          <w:p w14:paraId="576D7855"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w:t>
            </w:r>
          </w:p>
        </w:tc>
        <w:tc>
          <w:tcPr>
            <w:tcW w:w="567" w:type="dxa"/>
            <w:tcBorders>
              <w:top w:val="nil"/>
              <w:left w:val="nil"/>
              <w:bottom w:val="single" w:sz="4" w:space="0" w:color="FFFFFF"/>
              <w:right w:val="single" w:sz="4" w:space="0" w:color="FFFFFF"/>
            </w:tcBorders>
            <w:shd w:val="clear" w:color="000000" w:fill="FCE4D6"/>
            <w:noWrap/>
            <w:vAlign w:val="center"/>
            <w:hideMark/>
          </w:tcPr>
          <w:p w14:paraId="1DAE38C3"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w:t>
            </w:r>
          </w:p>
        </w:tc>
        <w:tc>
          <w:tcPr>
            <w:tcW w:w="567" w:type="dxa"/>
            <w:tcBorders>
              <w:top w:val="nil"/>
              <w:left w:val="nil"/>
              <w:bottom w:val="single" w:sz="4" w:space="0" w:color="FFFFFF"/>
              <w:right w:val="single" w:sz="4" w:space="0" w:color="FFFFFF"/>
            </w:tcBorders>
            <w:shd w:val="clear" w:color="000000" w:fill="FCE4D6"/>
            <w:noWrap/>
            <w:vAlign w:val="center"/>
            <w:hideMark/>
          </w:tcPr>
          <w:p w14:paraId="3FC44930"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w:t>
            </w:r>
          </w:p>
        </w:tc>
        <w:tc>
          <w:tcPr>
            <w:tcW w:w="567" w:type="dxa"/>
            <w:tcBorders>
              <w:top w:val="nil"/>
              <w:left w:val="nil"/>
              <w:bottom w:val="single" w:sz="4" w:space="0" w:color="FFFFFF"/>
              <w:right w:val="single" w:sz="4" w:space="0" w:color="FFFFFF"/>
            </w:tcBorders>
            <w:shd w:val="clear" w:color="000000" w:fill="FCE4D6"/>
            <w:noWrap/>
            <w:vAlign w:val="center"/>
            <w:hideMark/>
          </w:tcPr>
          <w:p w14:paraId="683880B0"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w:t>
            </w:r>
          </w:p>
        </w:tc>
        <w:tc>
          <w:tcPr>
            <w:tcW w:w="567" w:type="dxa"/>
            <w:tcBorders>
              <w:top w:val="nil"/>
              <w:left w:val="nil"/>
              <w:bottom w:val="single" w:sz="4" w:space="0" w:color="FFFFFF"/>
              <w:right w:val="single" w:sz="4" w:space="0" w:color="FFFFFF"/>
            </w:tcBorders>
            <w:shd w:val="clear" w:color="000000" w:fill="FCE4D6"/>
            <w:vAlign w:val="center"/>
          </w:tcPr>
          <w:p w14:paraId="5AADE05D"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w:t>
            </w:r>
          </w:p>
        </w:tc>
        <w:tc>
          <w:tcPr>
            <w:tcW w:w="567" w:type="dxa"/>
            <w:tcBorders>
              <w:top w:val="nil"/>
              <w:left w:val="nil"/>
              <w:bottom w:val="single" w:sz="4" w:space="0" w:color="FFFFFF"/>
              <w:right w:val="single" w:sz="4" w:space="0" w:color="FFFFFF"/>
            </w:tcBorders>
            <w:shd w:val="clear" w:color="000000" w:fill="FCE4D6"/>
            <w:vAlign w:val="center"/>
          </w:tcPr>
          <w:p w14:paraId="5B85365C"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w:t>
            </w:r>
          </w:p>
        </w:tc>
        <w:tc>
          <w:tcPr>
            <w:tcW w:w="567" w:type="dxa"/>
            <w:tcBorders>
              <w:top w:val="nil"/>
              <w:left w:val="nil"/>
              <w:bottom w:val="single" w:sz="4" w:space="0" w:color="FFFFFF"/>
              <w:right w:val="single" w:sz="4" w:space="0" w:color="FFFFFF" w:themeColor="background1"/>
            </w:tcBorders>
            <w:shd w:val="clear" w:color="000000" w:fill="FCE4D6"/>
            <w:vAlign w:val="center"/>
          </w:tcPr>
          <w:p w14:paraId="20835AD0"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6A3FACE9"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27D94E32"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5699AF0D"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60DD6C39"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298DB321"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3C1DCC75"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w:t>
            </w:r>
          </w:p>
        </w:tc>
      </w:tr>
      <w:tr w:rsidR="00A44B26" w:rsidRPr="00A44B26" w14:paraId="0030BCE0" w14:textId="77777777" w:rsidTr="00CC7445">
        <w:trPr>
          <w:trHeight w:val="397"/>
          <w:jc w:val="center"/>
        </w:trPr>
        <w:tc>
          <w:tcPr>
            <w:tcW w:w="964" w:type="dxa"/>
            <w:tcBorders>
              <w:top w:val="nil"/>
              <w:left w:val="single" w:sz="4" w:space="0" w:color="FFFFFF"/>
              <w:bottom w:val="single" w:sz="4" w:space="0" w:color="FFFFFF"/>
              <w:right w:val="single" w:sz="4" w:space="0" w:color="FFFFFF"/>
            </w:tcBorders>
            <w:shd w:val="clear" w:color="000000" w:fill="F8CBAD"/>
            <w:noWrap/>
            <w:vAlign w:val="center"/>
            <w:hideMark/>
          </w:tcPr>
          <w:p w14:paraId="60B0709E" w14:textId="77777777" w:rsidR="00A44B26" w:rsidRPr="00A44B26" w:rsidRDefault="00A44B26" w:rsidP="00CF53AF">
            <w:pPr>
              <w:spacing w:before="0"/>
              <w:ind w:firstLine="0"/>
              <w:jc w:val="center"/>
              <w:rPr>
                <w:rFonts w:eastAsia="Times New Roman" w:cs="Calibri"/>
                <w:bCs w:val="0"/>
                <w:szCs w:val="22"/>
              </w:rPr>
            </w:pPr>
            <w:proofErr w:type="spellStart"/>
            <w:r w:rsidRPr="00A44B26">
              <w:rPr>
                <w:rFonts w:eastAsia="Times New Roman" w:cs="Calibri"/>
                <w:bCs w:val="0"/>
                <w:szCs w:val="22"/>
              </w:rPr>
              <w:t>u</w:t>
            </w:r>
            <w:r w:rsidRPr="00A44B26">
              <w:rPr>
                <w:rFonts w:eastAsia="Times New Roman" w:cs="Calibri"/>
                <w:bCs w:val="0"/>
                <w:szCs w:val="22"/>
                <w:vertAlign w:val="subscript"/>
              </w:rPr>
              <w:t>M</w:t>
            </w:r>
            <w:proofErr w:type="spellEnd"/>
            <w:r w:rsidRPr="00A44B26">
              <w:rPr>
                <w:rFonts w:eastAsia="Times New Roman" w:cs="Calibri"/>
                <w:bCs w:val="0"/>
                <w:szCs w:val="22"/>
              </w:rPr>
              <w:t xml:space="preserve"> [m/s]</w:t>
            </w:r>
          </w:p>
        </w:tc>
        <w:tc>
          <w:tcPr>
            <w:tcW w:w="567" w:type="dxa"/>
            <w:tcBorders>
              <w:top w:val="nil"/>
              <w:left w:val="nil"/>
              <w:bottom w:val="single" w:sz="4" w:space="0" w:color="FFFFFF"/>
              <w:right w:val="single" w:sz="4" w:space="0" w:color="FFFFFF"/>
            </w:tcBorders>
            <w:shd w:val="clear" w:color="000000" w:fill="FCE4D6"/>
            <w:noWrap/>
            <w:vAlign w:val="center"/>
            <w:hideMark/>
          </w:tcPr>
          <w:p w14:paraId="6BDD5881"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3.23</w:t>
            </w:r>
          </w:p>
        </w:tc>
        <w:tc>
          <w:tcPr>
            <w:tcW w:w="567" w:type="dxa"/>
            <w:tcBorders>
              <w:top w:val="nil"/>
              <w:left w:val="nil"/>
              <w:bottom w:val="single" w:sz="4" w:space="0" w:color="FFFFFF"/>
              <w:right w:val="single" w:sz="4" w:space="0" w:color="FFFFFF"/>
            </w:tcBorders>
            <w:shd w:val="clear" w:color="000000" w:fill="FCE4D6"/>
            <w:noWrap/>
            <w:vAlign w:val="center"/>
            <w:hideMark/>
          </w:tcPr>
          <w:p w14:paraId="2599376A"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3.30</w:t>
            </w:r>
          </w:p>
        </w:tc>
        <w:tc>
          <w:tcPr>
            <w:tcW w:w="567" w:type="dxa"/>
            <w:tcBorders>
              <w:top w:val="nil"/>
              <w:left w:val="nil"/>
              <w:bottom w:val="single" w:sz="4" w:space="0" w:color="FFFFFF"/>
              <w:right w:val="single" w:sz="4" w:space="0" w:color="FFFFFF"/>
            </w:tcBorders>
            <w:shd w:val="clear" w:color="000000" w:fill="FCE4D6"/>
            <w:noWrap/>
            <w:vAlign w:val="center"/>
            <w:hideMark/>
          </w:tcPr>
          <w:p w14:paraId="01EF9C60"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2.77</w:t>
            </w:r>
          </w:p>
        </w:tc>
        <w:tc>
          <w:tcPr>
            <w:tcW w:w="567" w:type="dxa"/>
            <w:tcBorders>
              <w:top w:val="nil"/>
              <w:left w:val="nil"/>
              <w:bottom w:val="single" w:sz="4" w:space="0" w:color="FFFFFF"/>
              <w:right w:val="single" w:sz="4" w:space="0" w:color="FFFFFF"/>
            </w:tcBorders>
            <w:shd w:val="clear" w:color="000000" w:fill="FCE4D6"/>
            <w:noWrap/>
            <w:vAlign w:val="center"/>
            <w:hideMark/>
          </w:tcPr>
          <w:p w14:paraId="604ED18F"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2.51</w:t>
            </w:r>
          </w:p>
        </w:tc>
        <w:tc>
          <w:tcPr>
            <w:tcW w:w="567" w:type="dxa"/>
            <w:tcBorders>
              <w:top w:val="nil"/>
              <w:left w:val="nil"/>
              <w:bottom w:val="single" w:sz="4" w:space="0" w:color="FFFFFF"/>
              <w:right w:val="single" w:sz="4" w:space="0" w:color="FFFFFF"/>
            </w:tcBorders>
            <w:shd w:val="clear" w:color="000000" w:fill="FCE4D6"/>
            <w:noWrap/>
            <w:vAlign w:val="center"/>
            <w:hideMark/>
          </w:tcPr>
          <w:p w14:paraId="4ACA4E1E"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3.00</w:t>
            </w:r>
          </w:p>
        </w:tc>
        <w:tc>
          <w:tcPr>
            <w:tcW w:w="567" w:type="dxa"/>
            <w:tcBorders>
              <w:top w:val="nil"/>
              <w:left w:val="nil"/>
              <w:bottom w:val="single" w:sz="4" w:space="0" w:color="FFFFFF"/>
              <w:right w:val="single" w:sz="4" w:space="0" w:color="FFFFFF"/>
            </w:tcBorders>
            <w:shd w:val="clear" w:color="000000" w:fill="FCE4D6"/>
            <w:noWrap/>
            <w:vAlign w:val="center"/>
            <w:hideMark/>
          </w:tcPr>
          <w:p w14:paraId="4E23A658"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2.82</w:t>
            </w:r>
          </w:p>
        </w:tc>
        <w:tc>
          <w:tcPr>
            <w:tcW w:w="567" w:type="dxa"/>
            <w:tcBorders>
              <w:top w:val="nil"/>
              <w:left w:val="nil"/>
              <w:bottom w:val="single" w:sz="4" w:space="0" w:color="FFFFFF"/>
              <w:right w:val="single" w:sz="4" w:space="0" w:color="FFFFFF"/>
            </w:tcBorders>
            <w:shd w:val="clear" w:color="000000" w:fill="FCE4D6"/>
            <w:vAlign w:val="center"/>
          </w:tcPr>
          <w:p w14:paraId="48B168D1"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2.97</w:t>
            </w:r>
          </w:p>
        </w:tc>
        <w:tc>
          <w:tcPr>
            <w:tcW w:w="567" w:type="dxa"/>
            <w:tcBorders>
              <w:top w:val="nil"/>
              <w:left w:val="nil"/>
              <w:bottom w:val="single" w:sz="4" w:space="0" w:color="FFFFFF"/>
              <w:right w:val="single" w:sz="4" w:space="0" w:color="FFFFFF"/>
            </w:tcBorders>
            <w:shd w:val="clear" w:color="000000" w:fill="FCE4D6"/>
            <w:vAlign w:val="center"/>
          </w:tcPr>
          <w:p w14:paraId="590EF483"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3.12</w:t>
            </w:r>
          </w:p>
        </w:tc>
        <w:tc>
          <w:tcPr>
            <w:tcW w:w="567" w:type="dxa"/>
            <w:tcBorders>
              <w:top w:val="nil"/>
              <w:left w:val="nil"/>
              <w:bottom w:val="single" w:sz="4" w:space="0" w:color="FFFFFF"/>
              <w:right w:val="single" w:sz="4" w:space="0" w:color="FFFFFF" w:themeColor="background1"/>
            </w:tcBorders>
            <w:shd w:val="clear" w:color="000000" w:fill="FCE4D6"/>
            <w:vAlign w:val="center"/>
          </w:tcPr>
          <w:p w14:paraId="2DC73695"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1.47</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4E85C8AC"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1.88</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7D704074"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3.05</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56659767"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2.79</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126E2E9A"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3.43</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27FE77CE"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4.08</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6846D39B"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3.58</w:t>
            </w:r>
          </w:p>
        </w:tc>
      </w:tr>
      <w:tr w:rsidR="00A44B26" w:rsidRPr="00A44B26" w14:paraId="5E3C3349" w14:textId="77777777" w:rsidTr="00CC7445">
        <w:trPr>
          <w:trHeight w:val="397"/>
          <w:jc w:val="center"/>
        </w:trPr>
        <w:tc>
          <w:tcPr>
            <w:tcW w:w="964" w:type="dxa"/>
            <w:tcBorders>
              <w:top w:val="nil"/>
              <w:left w:val="single" w:sz="4" w:space="0" w:color="FFFFFF"/>
              <w:bottom w:val="single" w:sz="4" w:space="0" w:color="FFFFFF"/>
              <w:right w:val="single" w:sz="4" w:space="0" w:color="FFFFFF"/>
            </w:tcBorders>
            <w:shd w:val="clear" w:color="000000" w:fill="F8CBAD"/>
            <w:noWrap/>
            <w:vAlign w:val="center"/>
            <w:hideMark/>
          </w:tcPr>
          <w:p w14:paraId="68CA8F80" w14:textId="77777777" w:rsidR="00A44B26" w:rsidRPr="00A44B26" w:rsidRDefault="00A44B26" w:rsidP="00CF53AF">
            <w:pPr>
              <w:spacing w:before="0"/>
              <w:ind w:firstLine="0"/>
              <w:jc w:val="center"/>
              <w:rPr>
                <w:rFonts w:eastAsia="Times New Roman" w:cs="Calibri"/>
                <w:bCs w:val="0"/>
                <w:szCs w:val="22"/>
              </w:rPr>
            </w:pPr>
            <w:proofErr w:type="spellStart"/>
            <w:r w:rsidRPr="00A44B26">
              <w:rPr>
                <w:rFonts w:eastAsia="Times New Roman" w:cs="Calibri"/>
                <w:bCs w:val="0"/>
                <w:szCs w:val="22"/>
              </w:rPr>
              <w:t>Fr</w:t>
            </w:r>
            <w:r w:rsidRPr="00A44B26">
              <w:rPr>
                <w:rFonts w:eastAsia="Times New Roman" w:cs="Calibri"/>
                <w:bCs w:val="0"/>
                <w:szCs w:val="22"/>
                <w:vertAlign w:val="subscript"/>
              </w:rPr>
              <w:t>M</w:t>
            </w:r>
            <w:proofErr w:type="spellEnd"/>
            <w:r w:rsidRPr="00A44B26">
              <w:rPr>
                <w:rFonts w:eastAsia="Times New Roman" w:cs="Calibri"/>
                <w:bCs w:val="0"/>
                <w:szCs w:val="22"/>
              </w:rPr>
              <w:t xml:space="preserve"> [-]</w:t>
            </w:r>
          </w:p>
        </w:tc>
        <w:tc>
          <w:tcPr>
            <w:tcW w:w="567" w:type="dxa"/>
            <w:tcBorders>
              <w:top w:val="nil"/>
              <w:left w:val="nil"/>
              <w:bottom w:val="single" w:sz="4" w:space="0" w:color="FFFFFF"/>
              <w:right w:val="single" w:sz="4" w:space="0" w:color="FFFFFF"/>
            </w:tcBorders>
            <w:shd w:val="clear" w:color="000000" w:fill="FCE4D6"/>
            <w:noWrap/>
            <w:vAlign w:val="center"/>
            <w:hideMark/>
          </w:tcPr>
          <w:p w14:paraId="3DF00F32"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0.70</w:t>
            </w:r>
          </w:p>
        </w:tc>
        <w:tc>
          <w:tcPr>
            <w:tcW w:w="567" w:type="dxa"/>
            <w:tcBorders>
              <w:top w:val="nil"/>
              <w:left w:val="nil"/>
              <w:bottom w:val="single" w:sz="4" w:space="0" w:color="FFFFFF"/>
              <w:right w:val="single" w:sz="4" w:space="0" w:color="FFFFFF"/>
            </w:tcBorders>
            <w:shd w:val="clear" w:color="000000" w:fill="FCE4D6"/>
            <w:noWrap/>
            <w:vAlign w:val="center"/>
            <w:hideMark/>
          </w:tcPr>
          <w:p w14:paraId="3D83D665"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0.72</w:t>
            </w:r>
          </w:p>
        </w:tc>
        <w:tc>
          <w:tcPr>
            <w:tcW w:w="567" w:type="dxa"/>
            <w:tcBorders>
              <w:top w:val="nil"/>
              <w:left w:val="nil"/>
              <w:bottom w:val="single" w:sz="4" w:space="0" w:color="FFFFFF"/>
              <w:right w:val="single" w:sz="4" w:space="0" w:color="FFFFFF"/>
            </w:tcBorders>
            <w:shd w:val="clear" w:color="000000" w:fill="FCE4D6"/>
            <w:noWrap/>
            <w:vAlign w:val="center"/>
            <w:hideMark/>
          </w:tcPr>
          <w:p w14:paraId="05C4A362"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0.62</w:t>
            </w:r>
          </w:p>
        </w:tc>
        <w:tc>
          <w:tcPr>
            <w:tcW w:w="567" w:type="dxa"/>
            <w:tcBorders>
              <w:top w:val="nil"/>
              <w:left w:val="nil"/>
              <w:bottom w:val="single" w:sz="4" w:space="0" w:color="FFFFFF"/>
              <w:right w:val="single" w:sz="4" w:space="0" w:color="FFFFFF"/>
            </w:tcBorders>
            <w:shd w:val="clear" w:color="000000" w:fill="FCE4D6"/>
            <w:noWrap/>
            <w:vAlign w:val="center"/>
            <w:hideMark/>
          </w:tcPr>
          <w:p w14:paraId="63BC8D0A"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0.53</w:t>
            </w:r>
          </w:p>
        </w:tc>
        <w:tc>
          <w:tcPr>
            <w:tcW w:w="567" w:type="dxa"/>
            <w:tcBorders>
              <w:top w:val="nil"/>
              <w:left w:val="nil"/>
              <w:bottom w:val="single" w:sz="4" w:space="0" w:color="FFFFFF"/>
              <w:right w:val="single" w:sz="4" w:space="0" w:color="FFFFFF"/>
            </w:tcBorders>
            <w:shd w:val="clear" w:color="000000" w:fill="FCE4D6"/>
            <w:noWrap/>
            <w:vAlign w:val="center"/>
            <w:hideMark/>
          </w:tcPr>
          <w:p w14:paraId="537B9970"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0.70</w:t>
            </w:r>
          </w:p>
        </w:tc>
        <w:tc>
          <w:tcPr>
            <w:tcW w:w="567" w:type="dxa"/>
            <w:tcBorders>
              <w:top w:val="nil"/>
              <w:left w:val="nil"/>
              <w:bottom w:val="single" w:sz="4" w:space="0" w:color="FFFFFF"/>
              <w:right w:val="single" w:sz="4" w:space="0" w:color="FFFFFF"/>
            </w:tcBorders>
            <w:shd w:val="clear" w:color="000000" w:fill="FCE4D6"/>
            <w:noWrap/>
            <w:vAlign w:val="center"/>
            <w:hideMark/>
          </w:tcPr>
          <w:p w14:paraId="47BA519A"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0.63</w:t>
            </w:r>
          </w:p>
        </w:tc>
        <w:tc>
          <w:tcPr>
            <w:tcW w:w="567" w:type="dxa"/>
            <w:tcBorders>
              <w:top w:val="nil"/>
              <w:left w:val="nil"/>
              <w:bottom w:val="single" w:sz="4" w:space="0" w:color="FFFFFF"/>
              <w:right w:val="single" w:sz="4" w:space="0" w:color="FFFFFF"/>
            </w:tcBorders>
            <w:shd w:val="clear" w:color="000000" w:fill="FCE4D6"/>
            <w:vAlign w:val="center"/>
          </w:tcPr>
          <w:p w14:paraId="51D95AB5"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0.66</w:t>
            </w:r>
          </w:p>
        </w:tc>
        <w:tc>
          <w:tcPr>
            <w:tcW w:w="567" w:type="dxa"/>
            <w:tcBorders>
              <w:top w:val="nil"/>
              <w:left w:val="nil"/>
              <w:bottom w:val="single" w:sz="4" w:space="0" w:color="FFFFFF"/>
              <w:right w:val="single" w:sz="4" w:space="0" w:color="FFFFFF"/>
            </w:tcBorders>
            <w:shd w:val="clear" w:color="000000" w:fill="FCE4D6"/>
            <w:vAlign w:val="center"/>
          </w:tcPr>
          <w:p w14:paraId="1A79C2D3"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0.71</w:t>
            </w:r>
          </w:p>
        </w:tc>
        <w:tc>
          <w:tcPr>
            <w:tcW w:w="567" w:type="dxa"/>
            <w:tcBorders>
              <w:top w:val="nil"/>
              <w:left w:val="nil"/>
              <w:bottom w:val="single" w:sz="4" w:space="0" w:color="FFFFFF"/>
              <w:right w:val="single" w:sz="4" w:space="0" w:color="FFFFFF" w:themeColor="background1"/>
            </w:tcBorders>
            <w:shd w:val="clear" w:color="000000" w:fill="FCE4D6"/>
            <w:vAlign w:val="center"/>
          </w:tcPr>
          <w:p w14:paraId="4C33CFCD"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0.44</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7AB7B952"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0.55</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754D746C"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1.02</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37785A55"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0.89</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1F2E358A"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1.22</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4AC8AD9F"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1.58</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0FB99956" w14:textId="77777777" w:rsidR="00A44B26" w:rsidRPr="00A44B26" w:rsidRDefault="00A44B26" w:rsidP="00CC7445">
            <w:pPr>
              <w:spacing w:before="0"/>
              <w:ind w:firstLine="0"/>
              <w:jc w:val="center"/>
              <w:rPr>
                <w:rFonts w:eastAsia="Times New Roman" w:cs="Calibri"/>
                <w:bCs w:val="0"/>
                <w:szCs w:val="22"/>
              </w:rPr>
            </w:pPr>
            <w:r w:rsidRPr="00A44B26">
              <w:rPr>
                <w:color w:val="000000"/>
                <w:szCs w:val="22"/>
              </w:rPr>
              <w:t>1.30</w:t>
            </w:r>
          </w:p>
        </w:tc>
      </w:tr>
    </w:tbl>
    <w:p w14:paraId="46885674" w14:textId="306BDC2D" w:rsidR="00A44B26" w:rsidRPr="00FA723A" w:rsidRDefault="00A44B26" w:rsidP="00A44B26">
      <w:pPr>
        <w:pStyle w:val="Didascalia"/>
      </w:pPr>
      <w:bookmarkStart w:id="19" w:name="_Ref183774333"/>
      <w:r>
        <w:t xml:space="preserve">Tab. </w:t>
      </w:r>
      <w:fldSimple w:instr=" SEQ Tab. \* ROMAN ">
        <w:r w:rsidR="00BC2476">
          <w:rPr>
            <w:noProof/>
          </w:rPr>
          <w:t>III</w:t>
        </w:r>
      </w:fldSimple>
      <w:bookmarkEnd w:id="19"/>
      <w:r>
        <w:rPr>
          <w:noProof/>
        </w:rPr>
        <w:t>:</w:t>
      </w:r>
      <w:r>
        <w:t xml:space="preserve"> variabili idrauliche medie riferite alla prova con portata Q</w:t>
      </w:r>
      <w:r>
        <w:rPr>
          <w:vertAlign w:val="subscript"/>
        </w:rPr>
        <w:t>3</w:t>
      </w:r>
      <w:r w:rsidRPr="004F7F16">
        <w:rPr>
          <w:vertAlign w:val="subscript"/>
        </w:rPr>
        <w:t>0</w:t>
      </w:r>
      <w:r>
        <w:t>; CA=Canale Aperto a monte della soglia, T=Tombamento, B=Bypass</w:t>
      </w:r>
    </w:p>
    <w:p w14:paraId="25457AAD" w14:textId="77777777" w:rsidR="00A44B26" w:rsidRDefault="00A44B26" w:rsidP="00177E3F">
      <w:pPr>
        <w:ind w:firstLine="0"/>
        <w:jc w:val="center"/>
      </w:pPr>
    </w:p>
    <w:p w14:paraId="1F2D6F60" w14:textId="77777777" w:rsidR="00E27D53" w:rsidRDefault="00E27D53" w:rsidP="00177E3F">
      <w:pPr>
        <w:ind w:firstLine="0"/>
        <w:jc w:val="center"/>
      </w:pPr>
    </w:p>
    <w:tbl>
      <w:tblPr>
        <w:tblW w:w="9469" w:type="dxa"/>
        <w:jc w:val="center"/>
        <w:tblCellMar>
          <w:left w:w="70" w:type="dxa"/>
          <w:right w:w="70" w:type="dxa"/>
        </w:tblCellMar>
        <w:tblLook w:val="04A0" w:firstRow="1" w:lastRow="0" w:firstColumn="1" w:lastColumn="0" w:noHBand="0" w:noVBand="1"/>
      </w:tblPr>
      <w:tblGrid>
        <w:gridCol w:w="964"/>
        <w:gridCol w:w="567"/>
        <w:gridCol w:w="567"/>
        <w:gridCol w:w="567"/>
        <w:gridCol w:w="567"/>
        <w:gridCol w:w="567"/>
        <w:gridCol w:w="567"/>
        <w:gridCol w:w="567"/>
        <w:gridCol w:w="567"/>
        <w:gridCol w:w="567"/>
        <w:gridCol w:w="567"/>
        <w:gridCol w:w="567"/>
        <w:gridCol w:w="567"/>
        <w:gridCol w:w="567"/>
        <w:gridCol w:w="567"/>
        <w:gridCol w:w="567"/>
      </w:tblGrid>
      <w:tr w:rsidR="00A44B26" w:rsidRPr="00A44B26" w14:paraId="3D0A6351" w14:textId="77777777" w:rsidTr="00CC7445">
        <w:trPr>
          <w:trHeight w:val="397"/>
          <w:jc w:val="center"/>
        </w:trPr>
        <w:tc>
          <w:tcPr>
            <w:tcW w:w="964" w:type="dxa"/>
            <w:tcBorders>
              <w:top w:val="nil"/>
              <w:left w:val="single" w:sz="4" w:space="0" w:color="FFFFFF"/>
              <w:bottom w:val="single" w:sz="4" w:space="0" w:color="FFFFFF"/>
              <w:right w:val="single" w:sz="4" w:space="0" w:color="FFFFFF"/>
            </w:tcBorders>
            <w:shd w:val="clear" w:color="000000" w:fill="F8CBAD"/>
            <w:noWrap/>
            <w:vAlign w:val="center"/>
          </w:tcPr>
          <w:p w14:paraId="7B8FCBD2"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Canale:</w:t>
            </w:r>
          </w:p>
        </w:tc>
        <w:tc>
          <w:tcPr>
            <w:tcW w:w="567" w:type="dxa"/>
            <w:tcBorders>
              <w:top w:val="nil"/>
              <w:left w:val="nil"/>
              <w:bottom w:val="single" w:sz="4" w:space="0" w:color="FFFFFF"/>
              <w:right w:val="single" w:sz="4" w:space="0" w:color="FFFFFF"/>
            </w:tcBorders>
            <w:shd w:val="clear" w:color="000000" w:fill="F8CBAD"/>
            <w:vAlign w:val="center"/>
          </w:tcPr>
          <w:p w14:paraId="568B29C7"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CA</w:t>
            </w:r>
          </w:p>
        </w:tc>
        <w:tc>
          <w:tcPr>
            <w:tcW w:w="567" w:type="dxa"/>
            <w:tcBorders>
              <w:top w:val="nil"/>
              <w:left w:val="nil"/>
              <w:bottom w:val="single" w:sz="4" w:space="0" w:color="FFFFFF"/>
              <w:right w:val="single" w:sz="4" w:space="0" w:color="FFFFFF"/>
            </w:tcBorders>
            <w:shd w:val="clear" w:color="000000" w:fill="F8CBAD"/>
            <w:vAlign w:val="center"/>
          </w:tcPr>
          <w:p w14:paraId="33CEA61D"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CA</w:t>
            </w:r>
          </w:p>
        </w:tc>
        <w:tc>
          <w:tcPr>
            <w:tcW w:w="567" w:type="dxa"/>
            <w:tcBorders>
              <w:top w:val="nil"/>
              <w:left w:val="nil"/>
              <w:bottom w:val="single" w:sz="4" w:space="0" w:color="FFFFFF"/>
              <w:right w:val="single" w:sz="4" w:space="0" w:color="FFFFFF"/>
            </w:tcBorders>
            <w:shd w:val="clear" w:color="000000" w:fill="F8CBAD"/>
            <w:vAlign w:val="center"/>
          </w:tcPr>
          <w:p w14:paraId="19C772D1"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cBorders>
            <w:shd w:val="clear" w:color="000000" w:fill="F8CBAD"/>
            <w:vAlign w:val="center"/>
          </w:tcPr>
          <w:p w14:paraId="138C6BF5"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cBorders>
            <w:shd w:val="clear" w:color="000000" w:fill="F8CBAD"/>
            <w:vAlign w:val="center"/>
          </w:tcPr>
          <w:p w14:paraId="0D165A0B"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cBorders>
            <w:shd w:val="clear" w:color="000000" w:fill="F8CBAD"/>
            <w:vAlign w:val="center"/>
          </w:tcPr>
          <w:p w14:paraId="2D8908C7"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cBorders>
            <w:shd w:val="clear" w:color="000000" w:fill="F8CBAD"/>
            <w:vAlign w:val="center"/>
          </w:tcPr>
          <w:p w14:paraId="7D227748"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cBorders>
            <w:shd w:val="clear" w:color="000000" w:fill="F8CBAD"/>
            <w:vAlign w:val="center"/>
          </w:tcPr>
          <w:p w14:paraId="2E46FFD1"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hemeColor="background1"/>
            </w:tcBorders>
            <w:shd w:val="clear" w:color="000000" w:fill="F8CBAD"/>
            <w:vAlign w:val="center"/>
          </w:tcPr>
          <w:p w14:paraId="74D0B5BC"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05D8F213"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6ECB7148"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0DC5C1B5"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76A4FB9E"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3255C573"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1F8499BB"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B</w:t>
            </w:r>
          </w:p>
        </w:tc>
      </w:tr>
      <w:tr w:rsidR="00A44B26" w:rsidRPr="00A44B26" w14:paraId="1292D070" w14:textId="77777777" w:rsidTr="00CC7445">
        <w:trPr>
          <w:trHeight w:val="397"/>
          <w:jc w:val="center"/>
        </w:trPr>
        <w:tc>
          <w:tcPr>
            <w:tcW w:w="964" w:type="dxa"/>
            <w:tcBorders>
              <w:top w:val="nil"/>
              <w:left w:val="single" w:sz="4" w:space="0" w:color="FFFFFF"/>
              <w:bottom w:val="single" w:sz="4" w:space="0" w:color="FFFFFF"/>
              <w:right w:val="single" w:sz="4" w:space="0" w:color="FFFFFF"/>
            </w:tcBorders>
            <w:shd w:val="clear" w:color="000000" w:fill="F8CBAD"/>
            <w:noWrap/>
            <w:vAlign w:val="center"/>
            <w:hideMark/>
          </w:tcPr>
          <w:p w14:paraId="5290DFBC"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Sezione:</w:t>
            </w:r>
          </w:p>
        </w:tc>
        <w:tc>
          <w:tcPr>
            <w:tcW w:w="567" w:type="dxa"/>
            <w:tcBorders>
              <w:top w:val="nil"/>
              <w:left w:val="nil"/>
              <w:bottom w:val="single" w:sz="4" w:space="0" w:color="FFFFFF"/>
              <w:right w:val="single" w:sz="4" w:space="0" w:color="FFFFFF"/>
            </w:tcBorders>
            <w:shd w:val="clear" w:color="000000" w:fill="F8CBAD"/>
            <w:vAlign w:val="center"/>
            <w:hideMark/>
          </w:tcPr>
          <w:p w14:paraId="1AE409D0"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29</w:t>
            </w:r>
          </w:p>
        </w:tc>
        <w:tc>
          <w:tcPr>
            <w:tcW w:w="567" w:type="dxa"/>
            <w:tcBorders>
              <w:top w:val="nil"/>
              <w:left w:val="nil"/>
              <w:bottom w:val="single" w:sz="4" w:space="0" w:color="FFFFFF"/>
              <w:right w:val="single" w:sz="4" w:space="0" w:color="FFFFFF"/>
            </w:tcBorders>
            <w:shd w:val="clear" w:color="000000" w:fill="F8CBAD"/>
            <w:vAlign w:val="center"/>
            <w:hideMark/>
          </w:tcPr>
          <w:p w14:paraId="39593439"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33</w:t>
            </w:r>
          </w:p>
        </w:tc>
        <w:tc>
          <w:tcPr>
            <w:tcW w:w="567" w:type="dxa"/>
            <w:tcBorders>
              <w:top w:val="nil"/>
              <w:left w:val="nil"/>
              <w:bottom w:val="single" w:sz="4" w:space="0" w:color="FFFFFF"/>
              <w:right w:val="single" w:sz="4" w:space="0" w:color="FFFFFF"/>
            </w:tcBorders>
            <w:shd w:val="clear" w:color="000000" w:fill="F8CBAD"/>
            <w:vAlign w:val="center"/>
          </w:tcPr>
          <w:p w14:paraId="2E35495F"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8</w:t>
            </w:r>
          </w:p>
        </w:tc>
        <w:tc>
          <w:tcPr>
            <w:tcW w:w="567" w:type="dxa"/>
            <w:tcBorders>
              <w:top w:val="nil"/>
              <w:left w:val="nil"/>
              <w:bottom w:val="single" w:sz="4" w:space="0" w:color="FFFFFF"/>
              <w:right w:val="single" w:sz="4" w:space="0" w:color="FFFFFF"/>
            </w:tcBorders>
            <w:shd w:val="clear" w:color="000000" w:fill="F8CBAD"/>
            <w:vAlign w:val="center"/>
          </w:tcPr>
          <w:p w14:paraId="4D4C931C"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3</w:t>
            </w:r>
          </w:p>
        </w:tc>
        <w:tc>
          <w:tcPr>
            <w:tcW w:w="567" w:type="dxa"/>
            <w:tcBorders>
              <w:top w:val="nil"/>
              <w:left w:val="nil"/>
              <w:bottom w:val="single" w:sz="4" w:space="0" w:color="FFFFFF"/>
              <w:right w:val="single" w:sz="4" w:space="0" w:color="FFFFFF"/>
            </w:tcBorders>
            <w:shd w:val="clear" w:color="000000" w:fill="F8CBAD"/>
            <w:vAlign w:val="center"/>
          </w:tcPr>
          <w:p w14:paraId="0DB46B99"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7</w:t>
            </w:r>
          </w:p>
        </w:tc>
        <w:tc>
          <w:tcPr>
            <w:tcW w:w="567" w:type="dxa"/>
            <w:tcBorders>
              <w:top w:val="nil"/>
              <w:left w:val="nil"/>
              <w:bottom w:val="single" w:sz="4" w:space="0" w:color="FFFFFF"/>
              <w:right w:val="single" w:sz="4" w:space="0" w:color="FFFFFF"/>
            </w:tcBorders>
            <w:shd w:val="clear" w:color="000000" w:fill="F8CBAD"/>
            <w:vAlign w:val="center"/>
          </w:tcPr>
          <w:p w14:paraId="5D907890"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12</w:t>
            </w:r>
          </w:p>
        </w:tc>
        <w:tc>
          <w:tcPr>
            <w:tcW w:w="567" w:type="dxa"/>
            <w:tcBorders>
              <w:top w:val="nil"/>
              <w:left w:val="nil"/>
              <w:bottom w:val="single" w:sz="4" w:space="0" w:color="FFFFFF"/>
              <w:right w:val="single" w:sz="4" w:space="0" w:color="FFFFFF"/>
            </w:tcBorders>
            <w:shd w:val="clear" w:color="000000" w:fill="F8CBAD"/>
            <w:vAlign w:val="center"/>
          </w:tcPr>
          <w:p w14:paraId="0A6E1E0F"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16</w:t>
            </w:r>
          </w:p>
        </w:tc>
        <w:tc>
          <w:tcPr>
            <w:tcW w:w="567" w:type="dxa"/>
            <w:tcBorders>
              <w:top w:val="nil"/>
              <w:left w:val="nil"/>
              <w:bottom w:val="single" w:sz="4" w:space="0" w:color="FFFFFF"/>
              <w:right w:val="single" w:sz="4" w:space="0" w:color="FFFFFF"/>
            </w:tcBorders>
            <w:shd w:val="clear" w:color="000000" w:fill="F8CBAD"/>
            <w:vAlign w:val="center"/>
          </w:tcPr>
          <w:p w14:paraId="3D83CE96"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20</w:t>
            </w:r>
          </w:p>
        </w:tc>
        <w:tc>
          <w:tcPr>
            <w:tcW w:w="567" w:type="dxa"/>
            <w:tcBorders>
              <w:top w:val="nil"/>
              <w:left w:val="nil"/>
              <w:bottom w:val="single" w:sz="4" w:space="0" w:color="FFFFFF"/>
              <w:right w:val="single" w:sz="4" w:space="0" w:color="FFFFFF" w:themeColor="background1"/>
            </w:tcBorders>
            <w:shd w:val="clear" w:color="000000" w:fill="F8CBAD"/>
            <w:vAlign w:val="center"/>
          </w:tcPr>
          <w:p w14:paraId="04991F9F"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2</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015EC30C"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4</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2B6D6440"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7</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1EABAA45"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11</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3AAFCED4"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14</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059E6E3A"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19</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29F762B7"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25</w:t>
            </w:r>
          </w:p>
        </w:tc>
      </w:tr>
      <w:tr w:rsidR="00CC7445" w:rsidRPr="00A44B26" w14:paraId="0A984389" w14:textId="77777777" w:rsidTr="00CC7445">
        <w:trPr>
          <w:trHeight w:val="397"/>
          <w:jc w:val="center"/>
        </w:trPr>
        <w:tc>
          <w:tcPr>
            <w:tcW w:w="964" w:type="dxa"/>
            <w:tcBorders>
              <w:top w:val="nil"/>
              <w:left w:val="single" w:sz="4" w:space="0" w:color="FFFFFF"/>
              <w:bottom w:val="single" w:sz="4" w:space="0" w:color="FFFFFF"/>
              <w:right w:val="single" w:sz="4" w:space="0" w:color="FFFFFF"/>
            </w:tcBorders>
            <w:shd w:val="clear" w:color="000000" w:fill="F8CBAD"/>
            <w:noWrap/>
            <w:vAlign w:val="center"/>
            <w:hideMark/>
          </w:tcPr>
          <w:p w14:paraId="255316E1" w14:textId="77777777" w:rsidR="00CC7445" w:rsidRPr="00A44B26" w:rsidRDefault="00CC7445" w:rsidP="00CC7445">
            <w:pPr>
              <w:spacing w:before="0"/>
              <w:ind w:firstLine="0"/>
              <w:jc w:val="center"/>
              <w:rPr>
                <w:rFonts w:eastAsia="Times New Roman" w:cs="Calibri"/>
                <w:bCs w:val="0"/>
                <w:szCs w:val="22"/>
              </w:rPr>
            </w:pPr>
            <w:proofErr w:type="spellStart"/>
            <w:r w:rsidRPr="00A44B26">
              <w:rPr>
                <w:rFonts w:eastAsia="Times New Roman" w:cs="Calibri"/>
                <w:bCs w:val="0"/>
                <w:szCs w:val="22"/>
              </w:rPr>
              <w:t>Δy</w:t>
            </w:r>
            <w:r w:rsidRPr="00A44B26">
              <w:rPr>
                <w:rFonts w:eastAsia="Times New Roman" w:cs="Calibri"/>
                <w:bCs w:val="0"/>
                <w:szCs w:val="22"/>
                <w:vertAlign w:val="subscript"/>
              </w:rPr>
              <w:t>M</w:t>
            </w:r>
            <w:proofErr w:type="spellEnd"/>
            <w:r w:rsidRPr="00A44B26">
              <w:rPr>
                <w:rFonts w:eastAsia="Times New Roman" w:cs="Calibri"/>
                <w:bCs w:val="0"/>
                <w:szCs w:val="22"/>
              </w:rPr>
              <w:t xml:space="preserve"> [m]</w:t>
            </w:r>
          </w:p>
        </w:tc>
        <w:tc>
          <w:tcPr>
            <w:tcW w:w="567" w:type="dxa"/>
            <w:tcBorders>
              <w:top w:val="nil"/>
              <w:left w:val="nil"/>
              <w:bottom w:val="single" w:sz="4" w:space="0" w:color="FFFFFF"/>
              <w:right w:val="single" w:sz="4" w:space="0" w:color="FFFFFF"/>
            </w:tcBorders>
            <w:shd w:val="clear" w:color="000000" w:fill="FCE4D6"/>
            <w:noWrap/>
            <w:vAlign w:val="center"/>
            <w:hideMark/>
          </w:tcPr>
          <w:p w14:paraId="7FA1866F" w14:textId="0CFAB569" w:rsidR="00CC7445" w:rsidRPr="00A44B26" w:rsidRDefault="00CC7445" w:rsidP="00CC7445">
            <w:pPr>
              <w:spacing w:before="0"/>
              <w:ind w:firstLine="0"/>
              <w:jc w:val="center"/>
              <w:rPr>
                <w:rFonts w:eastAsia="Times New Roman" w:cs="Calibri"/>
                <w:bCs w:val="0"/>
                <w:szCs w:val="22"/>
              </w:rPr>
            </w:pPr>
            <w:r>
              <w:rPr>
                <w:rFonts w:eastAsia="Times New Roman" w:cs="Calibri"/>
                <w:bCs w:val="0"/>
                <w:szCs w:val="22"/>
              </w:rPr>
              <w:t>1.68</w:t>
            </w:r>
          </w:p>
        </w:tc>
        <w:tc>
          <w:tcPr>
            <w:tcW w:w="567" w:type="dxa"/>
            <w:tcBorders>
              <w:top w:val="nil"/>
              <w:left w:val="nil"/>
              <w:bottom w:val="single" w:sz="4" w:space="0" w:color="FFFFFF"/>
              <w:right w:val="single" w:sz="4" w:space="0" w:color="FFFFFF"/>
            </w:tcBorders>
            <w:shd w:val="clear" w:color="000000" w:fill="FCE4D6"/>
            <w:noWrap/>
            <w:vAlign w:val="center"/>
            <w:hideMark/>
          </w:tcPr>
          <w:p w14:paraId="72AF4236" w14:textId="03E44D7A" w:rsidR="00CC7445" w:rsidRPr="00A44B26" w:rsidRDefault="00CC7445" w:rsidP="00CC7445">
            <w:pPr>
              <w:spacing w:before="0"/>
              <w:ind w:firstLine="0"/>
              <w:jc w:val="center"/>
              <w:rPr>
                <w:rFonts w:eastAsia="Times New Roman" w:cs="Calibri"/>
                <w:bCs w:val="0"/>
                <w:szCs w:val="22"/>
              </w:rPr>
            </w:pPr>
            <w:r>
              <w:rPr>
                <w:rFonts w:eastAsia="Times New Roman" w:cs="Calibri"/>
                <w:bCs w:val="0"/>
                <w:szCs w:val="22"/>
              </w:rPr>
              <w:t>1.83</w:t>
            </w:r>
          </w:p>
        </w:tc>
        <w:tc>
          <w:tcPr>
            <w:tcW w:w="567" w:type="dxa"/>
            <w:tcBorders>
              <w:top w:val="nil"/>
              <w:left w:val="nil"/>
              <w:bottom w:val="single" w:sz="4" w:space="0" w:color="FFFFFF"/>
              <w:right w:val="single" w:sz="4" w:space="0" w:color="FFFFFF"/>
            </w:tcBorders>
            <w:shd w:val="clear" w:color="000000" w:fill="FCE4D6"/>
            <w:noWrap/>
            <w:vAlign w:val="center"/>
            <w:hideMark/>
          </w:tcPr>
          <w:p w14:paraId="488C156A" w14:textId="1B9A355D"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nil"/>
              <w:left w:val="nil"/>
              <w:bottom w:val="single" w:sz="4" w:space="0" w:color="FFFFFF"/>
              <w:right w:val="single" w:sz="4" w:space="0" w:color="FFFFFF"/>
            </w:tcBorders>
            <w:shd w:val="clear" w:color="000000" w:fill="FCE4D6"/>
            <w:noWrap/>
            <w:vAlign w:val="center"/>
            <w:hideMark/>
          </w:tcPr>
          <w:p w14:paraId="411E70D4" w14:textId="79B47E4A"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nil"/>
              <w:left w:val="nil"/>
              <w:bottom w:val="single" w:sz="4" w:space="0" w:color="FFFFFF"/>
              <w:right w:val="single" w:sz="4" w:space="0" w:color="FFFFFF"/>
            </w:tcBorders>
            <w:shd w:val="clear" w:color="000000" w:fill="FCE4D6"/>
            <w:noWrap/>
            <w:vAlign w:val="center"/>
            <w:hideMark/>
          </w:tcPr>
          <w:p w14:paraId="47DB4F61" w14:textId="5986F4D6"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nil"/>
              <w:left w:val="nil"/>
              <w:bottom w:val="single" w:sz="4" w:space="0" w:color="FFFFFF"/>
              <w:right w:val="single" w:sz="4" w:space="0" w:color="FFFFFF"/>
            </w:tcBorders>
            <w:shd w:val="clear" w:color="000000" w:fill="FCE4D6"/>
            <w:noWrap/>
            <w:vAlign w:val="center"/>
            <w:hideMark/>
          </w:tcPr>
          <w:p w14:paraId="43811853" w14:textId="20DA1CFF"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nil"/>
              <w:left w:val="nil"/>
              <w:bottom w:val="single" w:sz="4" w:space="0" w:color="FFFFFF"/>
              <w:right w:val="single" w:sz="4" w:space="0" w:color="FFFFFF"/>
            </w:tcBorders>
            <w:shd w:val="clear" w:color="000000" w:fill="FCE4D6"/>
            <w:vAlign w:val="center"/>
          </w:tcPr>
          <w:p w14:paraId="4A8F0B0F" w14:textId="4659CD1B"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nil"/>
              <w:left w:val="nil"/>
              <w:bottom w:val="single" w:sz="4" w:space="0" w:color="FFFFFF"/>
              <w:right w:val="single" w:sz="4" w:space="0" w:color="FFFFFF"/>
            </w:tcBorders>
            <w:shd w:val="clear" w:color="000000" w:fill="FCE4D6"/>
            <w:vAlign w:val="center"/>
          </w:tcPr>
          <w:p w14:paraId="6CA80F4B" w14:textId="6D897ED4"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nil"/>
              <w:left w:val="nil"/>
              <w:bottom w:val="single" w:sz="4" w:space="0" w:color="FFFFFF"/>
              <w:right w:val="single" w:sz="4" w:space="0" w:color="FFFFFF" w:themeColor="background1"/>
            </w:tcBorders>
            <w:shd w:val="clear" w:color="000000" w:fill="FCE4D6"/>
            <w:vAlign w:val="center"/>
          </w:tcPr>
          <w:p w14:paraId="065FB014" w14:textId="22BF0A0B"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1FF29E3F" w14:textId="5C365CBC"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39ADAC75" w14:textId="3F6B7860"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56BDC89D" w14:textId="286A339D"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49C60D25" w14:textId="0AC00FCE"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4DF323AD" w14:textId="5E9CFE0D"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03AC7885" w14:textId="57FAE8CC"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r>
      <w:tr w:rsidR="00CC7445" w:rsidRPr="00A44B26" w14:paraId="554C7146" w14:textId="77777777" w:rsidTr="00CC7445">
        <w:trPr>
          <w:trHeight w:val="397"/>
          <w:jc w:val="center"/>
        </w:trPr>
        <w:tc>
          <w:tcPr>
            <w:tcW w:w="964" w:type="dxa"/>
            <w:tcBorders>
              <w:top w:val="nil"/>
              <w:left w:val="single" w:sz="4" w:space="0" w:color="FFFFFF"/>
              <w:bottom w:val="single" w:sz="4" w:space="0" w:color="FFFFFF"/>
              <w:right w:val="single" w:sz="4" w:space="0" w:color="FFFFFF"/>
            </w:tcBorders>
            <w:shd w:val="clear" w:color="000000" w:fill="F8CBAD"/>
            <w:noWrap/>
            <w:vAlign w:val="center"/>
            <w:hideMark/>
          </w:tcPr>
          <w:p w14:paraId="0E63A19C" w14:textId="77777777" w:rsidR="00CC7445" w:rsidRPr="00A44B26" w:rsidRDefault="00CC7445" w:rsidP="00CC7445">
            <w:pPr>
              <w:spacing w:before="0"/>
              <w:ind w:firstLine="0"/>
              <w:jc w:val="center"/>
              <w:rPr>
                <w:rFonts w:eastAsia="Times New Roman" w:cs="Calibri"/>
                <w:bCs w:val="0"/>
                <w:szCs w:val="22"/>
              </w:rPr>
            </w:pPr>
            <w:proofErr w:type="spellStart"/>
            <w:r w:rsidRPr="00A44B26">
              <w:rPr>
                <w:rFonts w:eastAsia="Times New Roman" w:cs="Calibri"/>
                <w:bCs w:val="0"/>
                <w:szCs w:val="22"/>
              </w:rPr>
              <w:t>u</w:t>
            </w:r>
            <w:r w:rsidRPr="00A44B26">
              <w:rPr>
                <w:rFonts w:eastAsia="Times New Roman" w:cs="Calibri"/>
                <w:bCs w:val="0"/>
                <w:szCs w:val="22"/>
                <w:vertAlign w:val="subscript"/>
              </w:rPr>
              <w:t>M</w:t>
            </w:r>
            <w:proofErr w:type="spellEnd"/>
            <w:r w:rsidRPr="00A44B26">
              <w:rPr>
                <w:rFonts w:eastAsia="Times New Roman" w:cs="Calibri"/>
                <w:bCs w:val="0"/>
                <w:szCs w:val="22"/>
              </w:rPr>
              <w:t xml:space="preserve"> [m/s]</w:t>
            </w:r>
          </w:p>
        </w:tc>
        <w:tc>
          <w:tcPr>
            <w:tcW w:w="567" w:type="dxa"/>
            <w:tcBorders>
              <w:top w:val="nil"/>
              <w:left w:val="nil"/>
              <w:bottom w:val="single" w:sz="4" w:space="0" w:color="FFFFFF"/>
              <w:right w:val="single" w:sz="4" w:space="0" w:color="FFFFFF"/>
            </w:tcBorders>
            <w:shd w:val="clear" w:color="000000" w:fill="FCE4D6"/>
            <w:noWrap/>
            <w:vAlign w:val="center"/>
            <w:hideMark/>
          </w:tcPr>
          <w:p w14:paraId="1F3B920D" w14:textId="57A805DA" w:rsidR="00CC7445" w:rsidRPr="00A44B26" w:rsidRDefault="00CC7445" w:rsidP="00CC7445">
            <w:pPr>
              <w:spacing w:before="0"/>
              <w:ind w:firstLine="0"/>
              <w:jc w:val="center"/>
              <w:rPr>
                <w:rFonts w:eastAsia="Times New Roman" w:cs="Calibri"/>
                <w:bCs w:val="0"/>
                <w:szCs w:val="22"/>
              </w:rPr>
            </w:pPr>
            <w:r w:rsidRPr="00105F53">
              <w:rPr>
                <w:color w:val="000000"/>
                <w:szCs w:val="22"/>
              </w:rPr>
              <w:t>3.88</w:t>
            </w:r>
          </w:p>
        </w:tc>
        <w:tc>
          <w:tcPr>
            <w:tcW w:w="567" w:type="dxa"/>
            <w:tcBorders>
              <w:top w:val="nil"/>
              <w:left w:val="nil"/>
              <w:bottom w:val="single" w:sz="4" w:space="0" w:color="FFFFFF"/>
              <w:right w:val="single" w:sz="4" w:space="0" w:color="FFFFFF"/>
            </w:tcBorders>
            <w:shd w:val="clear" w:color="000000" w:fill="FCE4D6"/>
            <w:noWrap/>
            <w:vAlign w:val="center"/>
            <w:hideMark/>
          </w:tcPr>
          <w:p w14:paraId="4B5EAEED" w14:textId="54E714F8" w:rsidR="00CC7445" w:rsidRPr="00A44B26" w:rsidRDefault="00CC7445" w:rsidP="00CC7445">
            <w:pPr>
              <w:spacing w:before="0"/>
              <w:ind w:firstLine="0"/>
              <w:jc w:val="center"/>
              <w:rPr>
                <w:rFonts w:eastAsia="Times New Roman" w:cs="Calibri"/>
                <w:bCs w:val="0"/>
                <w:szCs w:val="22"/>
              </w:rPr>
            </w:pPr>
            <w:r w:rsidRPr="00105F53">
              <w:rPr>
                <w:color w:val="000000"/>
                <w:szCs w:val="22"/>
              </w:rPr>
              <w:t>4.05</w:t>
            </w:r>
          </w:p>
        </w:tc>
        <w:tc>
          <w:tcPr>
            <w:tcW w:w="567" w:type="dxa"/>
            <w:tcBorders>
              <w:top w:val="nil"/>
              <w:left w:val="nil"/>
              <w:bottom w:val="single" w:sz="4" w:space="0" w:color="FFFFFF"/>
              <w:right w:val="single" w:sz="4" w:space="0" w:color="FFFFFF"/>
            </w:tcBorders>
            <w:shd w:val="clear" w:color="000000" w:fill="FCE4D6"/>
            <w:noWrap/>
            <w:vAlign w:val="center"/>
            <w:hideMark/>
          </w:tcPr>
          <w:p w14:paraId="0A698867" w14:textId="17E0CEEC" w:rsidR="00CC7445" w:rsidRPr="00A44B26" w:rsidRDefault="00CC7445" w:rsidP="00CC7445">
            <w:pPr>
              <w:spacing w:before="0"/>
              <w:ind w:firstLine="0"/>
              <w:jc w:val="center"/>
              <w:rPr>
                <w:rFonts w:eastAsia="Times New Roman" w:cs="Calibri"/>
                <w:bCs w:val="0"/>
                <w:szCs w:val="22"/>
              </w:rPr>
            </w:pPr>
            <w:r w:rsidRPr="00105F53">
              <w:rPr>
                <w:color w:val="000000"/>
                <w:szCs w:val="22"/>
              </w:rPr>
              <w:t>3.14</w:t>
            </w:r>
          </w:p>
        </w:tc>
        <w:tc>
          <w:tcPr>
            <w:tcW w:w="567" w:type="dxa"/>
            <w:tcBorders>
              <w:top w:val="nil"/>
              <w:left w:val="nil"/>
              <w:bottom w:val="single" w:sz="4" w:space="0" w:color="FFFFFF"/>
              <w:right w:val="single" w:sz="4" w:space="0" w:color="FFFFFF"/>
            </w:tcBorders>
            <w:shd w:val="clear" w:color="000000" w:fill="FCE4D6"/>
            <w:noWrap/>
            <w:vAlign w:val="center"/>
            <w:hideMark/>
          </w:tcPr>
          <w:p w14:paraId="0DA283C7" w14:textId="08A2E90B" w:rsidR="00CC7445" w:rsidRPr="00A44B26" w:rsidRDefault="00CC7445" w:rsidP="00CC7445">
            <w:pPr>
              <w:spacing w:before="0"/>
              <w:ind w:firstLine="0"/>
              <w:jc w:val="center"/>
              <w:rPr>
                <w:rFonts w:eastAsia="Times New Roman" w:cs="Calibri"/>
                <w:bCs w:val="0"/>
                <w:szCs w:val="22"/>
              </w:rPr>
            </w:pPr>
            <w:r w:rsidRPr="00105F53">
              <w:rPr>
                <w:color w:val="000000"/>
                <w:szCs w:val="22"/>
              </w:rPr>
              <w:t>2.87</w:t>
            </w:r>
          </w:p>
        </w:tc>
        <w:tc>
          <w:tcPr>
            <w:tcW w:w="567" w:type="dxa"/>
            <w:tcBorders>
              <w:top w:val="nil"/>
              <w:left w:val="nil"/>
              <w:bottom w:val="single" w:sz="4" w:space="0" w:color="FFFFFF"/>
              <w:right w:val="single" w:sz="4" w:space="0" w:color="FFFFFF"/>
            </w:tcBorders>
            <w:shd w:val="clear" w:color="000000" w:fill="FCE4D6"/>
            <w:noWrap/>
            <w:vAlign w:val="center"/>
            <w:hideMark/>
          </w:tcPr>
          <w:p w14:paraId="2EA63127" w14:textId="736B314B" w:rsidR="00CC7445" w:rsidRPr="00A44B26" w:rsidRDefault="00CC7445" w:rsidP="00CC7445">
            <w:pPr>
              <w:spacing w:before="0"/>
              <w:ind w:firstLine="0"/>
              <w:jc w:val="center"/>
              <w:rPr>
                <w:rFonts w:eastAsia="Times New Roman" w:cs="Calibri"/>
                <w:bCs w:val="0"/>
                <w:szCs w:val="22"/>
              </w:rPr>
            </w:pPr>
            <w:r w:rsidRPr="00105F53">
              <w:rPr>
                <w:color w:val="000000"/>
                <w:szCs w:val="22"/>
              </w:rPr>
              <w:t>3.27</w:t>
            </w:r>
          </w:p>
        </w:tc>
        <w:tc>
          <w:tcPr>
            <w:tcW w:w="567" w:type="dxa"/>
            <w:tcBorders>
              <w:top w:val="nil"/>
              <w:left w:val="nil"/>
              <w:bottom w:val="single" w:sz="4" w:space="0" w:color="FFFFFF"/>
              <w:right w:val="single" w:sz="4" w:space="0" w:color="FFFFFF"/>
            </w:tcBorders>
            <w:shd w:val="clear" w:color="000000" w:fill="FCE4D6"/>
            <w:noWrap/>
            <w:vAlign w:val="center"/>
            <w:hideMark/>
          </w:tcPr>
          <w:p w14:paraId="38B86010" w14:textId="5B4B46CD" w:rsidR="00CC7445" w:rsidRPr="00A44B26" w:rsidRDefault="00CC7445" w:rsidP="00CC7445">
            <w:pPr>
              <w:spacing w:before="0"/>
              <w:ind w:firstLine="0"/>
              <w:jc w:val="center"/>
              <w:rPr>
                <w:rFonts w:eastAsia="Times New Roman" w:cs="Calibri"/>
                <w:bCs w:val="0"/>
                <w:szCs w:val="22"/>
              </w:rPr>
            </w:pPr>
            <w:r w:rsidRPr="00105F53">
              <w:rPr>
                <w:color w:val="000000"/>
                <w:szCs w:val="22"/>
              </w:rPr>
              <w:t>3.01</w:t>
            </w:r>
          </w:p>
        </w:tc>
        <w:tc>
          <w:tcPr>
            <w:tcW w:w="567" w:type="dxa"/>
            <w:tcBorders>
              <w:top w:val="nil"/>
              <w:left w:val="nil"/>
              <w:bottom w:val="single" w:sz="4" w:space="0" w:color="FFFFFF"/>
              <w:right w:val="single" w:sz="4" w:space="0" w:color="FFFFFF"/>
            </w:tcBorders>
            <w:shd w:val="clear" w:color="000000" w:fill="FCE4D6"/>
            <w:vAlign w:val="center"/>
          </w:tcPr>
          <w:p w14:paraId="144A16D0" w14:textId="6F4C2D1B" w:rsidR="00CC7445" w:rsidRPr="00A44B26" w:rsidRDefault="00CC7445" w:rsidP="00CC7445">
            <w:pPr>
              <w:spacing w:before="0"/>
              <w:ind w:firstLine="0"/>
              <w:jc w:val="center"/>
              <w:rPr>
                <w:rFonts w:eastAsia="Times New Roman" w:cs="Calibri"/>
                <w:bCs w:val="0"/>
                <w:szCs w:val="22"/>
              </w:rPr>
            </w:pPr>
            <w:r w:rsidRPr="00105F53">
              <w:rPr>
                <w:color w:val="000000"/>
                <w:szCs w:val="22"/>
              </w:rPr>
              <w:t>3.89</w:t>
            </w:r>
          </w:p>
        </w:tc>
        <w:tc>
          <w:tcPr>
            <w:tcW w:w="567" w:type="dxa"/>
            <w:tcBorders>
              <w:top w:val="nil"/>
              <w:left w:val="nil"/>
              <w:bottom w:val="single" w:sz="4" w:space="0" w:color="FFFFFF"/>
              <w:right w:val="single" w:sz="4" w:space="0" w:color="FFFFFF"/>
            </w:tcBorders>
            <w:shd w:val="clear" w:color="000000" w:fill="FCE4D6"/>
            <w:vAlign w:val="center"/>
          </w:tcPr>
          <w:p w14:paraId="7959EA99" w14:textId="2B6AF1B3" w:rsidR="00CC7445" w:rsidRPr="00A44B26" w:rsidRDefault="00CC7445" w:rsidP="00CC7445">
            <w:pPr>
              <w:spacing w:before="0"/>
              <w:ind w:firstLine="0"/>
              <w:jc w:val="center"/>
              <w:rPr>
                <w:rFonts w:eastAsia="Times New Roman" w:cs="Calibri"/>
                <w:bCs w:val="0"/>
                <w:szCs w:val="22"/>
              </w:rPr>
            </w:pPr>
            <w:r w:rsidRPr="00105F53">
              <w:rPr>
                <w:color w:val="000000"/>
                <w:szCs w:val="22"/>
              </w:rPr>
              <w:t>3.59</w:t>
            </w:r>
          </w:p>
        </w:tc>
        <w:tc>
          <w:tcPr>
            <w:tcW w:w="567" w:type="dxa"/>
            <w:tcBorders>
              <w:top w:val="nil"/>
              <w:left w:val="nil"/>
              <w:bottom w:val="single" w:sz="4" w:space="0" w:color="FFFFFF"/>
              <w:right w:val="single" w:sz="4" w:space="0" w:color="FFFFFF" w:themeColor="background1"/>
            </w:tcBorders>
            <w:shd w:val="clear" w:color="000000" w:fill="FCE4D6"/>
            <w:vAlign w:val="center"/>
          </w:tcPr>
          <w:p w14:paraId="0989E2E6" w14:textId="3479FD0A" w:rsidR="00CC7445" w:rsidRPr="00A44B26" w:rsidRDefault="00CC7445" w:rsidP="00CC7445">
            <w:pPr>
              <w:spacing w:before="0"/>
              <w:ind w:firstLine="0"/>
              <w:jc w:val="center"/>
              <w:rPr>
                <w:rFonts w:eastAsia="Times New Roman" w:cs="Calibri"/>
                <w:bCs w:val="0"/>
                <w:szCs w:val="22"/>
              </w:rPr>
            </w:pPr>
            <w:r w:rsidRPr="00105F53">
              <w:rPr>
                <w:color w:val="000000"/>
                <w:szCs w:val="22"/>
              </w:rPr>
              <w:t>1.75</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09D25A04" w14:textId="1569E129" w:rsidR="00CC7445" w:rsidRPr="00A44B26" w:rsidRDefault="00CC7445" w:rsidP="00CC7445">
            <w:pPr>
              <w:spacing w:before="0"/>
              <w:ind w:firstLine="0"/>
              <w:jc w:val="center"/>
              <w:rPr>
                <w:rFonts w:eastAsia="Times New Roman" w:cs="Calibri"/>
                <w:bCs w:val="0"/>
                <w:szCs w:val="22"/>
              </w:rPr>
            </w:pPr>
            <w:r w:rsidRPr="00105F53">
              <w:rPr>
                <w:color w:val="000000"/>
                <w:szCs w:val="22"/>
              </w:rPr>
              <w:t>2.15</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65D3F15D" w14:textId="1875C159" w:rsidR="00CC7445" w:rsidRPr="00A44B26" w:rsidRDefault="00CC7445" w:rsidP="00CC7445">
            <w:pPr>
              <w:spacing w:before="0"/>
              <w:ind w:firstLine="0"/>
              <w:jc w:val="center"/>
              <w:rPr>
                <w:rFonts w:eastAsia="Times New Roman" w:cs="Calibri"/>
                <w:bCs w:val="0"/>
                <w:szCs w:val="22"/>
              </w:rPr>
            </w:pPr>
            <w:r w:rsidRPr="00105F53">
              <w:rPr>
                <w:color w:val="000000"/>
                <w:szCs w:val="22"/>
              </w:rPr>
              <w:t>3.56</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0EDF798B" w14:textId="76BFE426" w:rsidR="00CC7445" w:rsidRPr="00A44B26" w:rsidRDefault="00CC7445" w:rsidP="00CC7445">
            <w:pPr>
              <w:spacing w:before="0"/>
              <w:ind w:firstLine="0"/>
              <w:jc w:val="center"/>
              <w:rPr>
                <w:rFonts w:eastAsia="Times New Roman" w:cs="Calibri"/>
                <w:bCs w:val="0"/>
                <w:szCs w:val="22"/>
              </w:rPr>
            </w:pPr>
            <w:r w:rsidRPr="00105F53">
              <w:rPr>
                <w:color w:val="000000"/>
                <w:szCs w:val="22"/>
              </w:rPr>
              <w:t>3.35</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2E468D88" w14:textId="3A2DD8E4" w:rsidR="00CC7445" w:rsidRPr="00A44B26" w:rsidRDefault="00CC7445" w:rsidP="00CC7445">
            <w:pPr>
              <w:spacing w:before="0"/>
              <w:ind w:firstLine="0"/>
              <w:jc w:val="center"/>
              <w:rPr>
                <w:rFonts w:eastAsia="Times New Roman" w:cs="Calibri"/>
                <w:bCs w:val="0"/>
                <w:szCs w:val="22"/>
              </w:rPr>
            </w:pPr>
            <w:r w:rsidRPr="00105F53">
              <w:rPr>
                <w:color w:val="000000"/>
                <w:szCs w:val="22"/>
              </w:rPr>
              <w:t>3.98</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63B0718C" w14:textId="214FC011" w:rsidR="00CC7445" w:rsidRPr="00A44B26" w:rsidRDefault="00CC7445" w:rsidP="00CC7445">
            <w:pPr>
              <w:spacing w:before="0"/>
              <w:ind w:firstLine="0"/>
              <w:jc w:val="center"/>
              <w:rPr>
                <w:rFonts w:eastAsia="Times New Roman" w:cs="Calibri"/>
                <w:bCs w:val="0"/>
                <w:szCs w:val="22"/>
              </w:rPr>
            </w:pPr>
            <w:r w:rsidRPr="00105F53">
              <w:rPr>
                <w:color w:val="000000"/>
                <w:szCs w:val="22"/>
              </w:rPr>
              <w:t>4.60</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0300EB38" w14:textId="7E053D34" w:rsidR="00CC7445" w:rsidRPr="00A44B26" w:rsidRDefault="00CC7445" w:rsidP="00CC7445">
            <w:pPr>
              <w:spacing w:before="0"/>
              <w:ind w:firstLine="0"/>
              <w:jc w:val="center"/>
              <w:rPr>
                <w:rFonts w:eastAsia="Times New Roman" w:cs="Calibri"/>
                <w:bCs w:val="0"/>
                <w:szCs w:val="22"/>
              </w:rPr>
            </w:pPr>
            <w:r w:rsidRPr="00105F53">
              <w:rPr>
                <w:color w:val="000000"/>
                <w:szCs w:val="22"/>
              </w:rPr>
              <w:t>4.23</w:t>
            </w:r>
          </w:p>
        </w:tc>
      </w:tr>
      <w:tr w:rsidR="00CC7445" w:rsidRPr="00A44B26" w14:paraId="5E13C497" w14:textId="77777777" w:rsidTr="00CC7445">
        <w:trPr>
          <w:trHeight w:val="397"/>
          <w:jc w:val="center"/>
        </w:trPr>
        <w:tc>
          <w:tcPr>
            <w:tcW w:w="964" w:type="dxa"/>
            <w:tcBorders>
              <w:top w:val="nil"/>
              <w:left w:val="single" w:sz="4" w:space="0" w:color="FFFFFF"/>
              <w:bottom w:val="single" w:sz="4" w:space="0" w:color="FFFFFF"/>
              <w:right w:val="single" w:sz="4" w:space="0" w:color="FFFFFF"/>
            </w:tcBorders>
            <w:shd w:val="clear" w:color="000000" w:fill="F8CBAD"/>
            <w:noWrap/>
            <w:vAlign w:val="center"/>
            <w:hideMark/>
          </w:tcPr>
          <w:p w14:paraId="70A27188" w14:textId="77777777" w:rsidR="00CC7445" w:rsidRPr="00A44B26" w:rsidRDefault="00CC7445" w:rsidP="00CC7445">
            <w:pPr>
              <w:spacing w:before="0"/>
              <w:ind w:firstLine="0"/>
              <w:jc w:val="center"/>
              <w:rPr>
                <w:rFonts w:eastAsia="Times New Roman" w:cs="Calibri"/>
                <w:bCs w:val="0"/>
                <w:szCs w:val="22"/>
              </w:rPr>
            </w:pPr>
            <w:proofErr w:type="spellStart"/>
            <w:r w:rsidRPr="00A44B26">
              <w:rPr>
                <w:rFonts w:eastAsia="Times New Roman" w:cs="Calibri"/>
                <w:bCs w:val="0"/>
                <w:szCs w:val="22"/>
              </w:rPr>
              <w:t>Fr</w:t>
            </w:r>
            <w:r w:rsidRPr="00A44B26">
              <w:rPr>
                <w:rFonts w:eastAsia="Times New Roman" w:cs="Calibri"/>
                <w:bCs w:val="0"/>
                <w:szCs w:val="22"/>
                <w:vertAlign w:val="subscript"/>
              </w:rPr>
              <w:t>M</w:t>
            </w:r>
            <w:proofErr w:type="spellEnd"/>
            <w:r w:rsidRPr="00A44B26">
              <w:rPr>
                <w:rFonts w:eastAsia="Times New Roman" w:cs="Calibri"/>
                <w:bCs w:val="0"/>
                <w:szCs w:val="22"/>
              </w:rPr>
              <w:t xml:space="preserve"> [-]</w:t>
            </w:r>
          </w:p>
        </w:tc>
        <w:tc>
          <w:tcPr>
            <w:tcW w:w="567" w:type="dxa"/>
            <w:tcBorders>
              <w:top w:val="nil"/>
              <w:left w:val="nil"/>
              <w:bottom w:val="single" w:sz="4" w:space="0" w:color="FFFFFF"/>
              <w:right w:val="single" w:sz="4" w:space="0" w:color="FFFFFF"/>
            </w:tcBorders>
            <w:shd w:val="clear" w:color="000000" w:fill="FCE4D6"/>
            <w:noWrap/>
            <w:vAlign w:val="center"/>
            <w:hideMark/>
          </w:tcPr>
          <w:p w14:paraId="22EA5CDA" w14:textId="5AA9B141" w:rsidR="00CC7445" w:rsidRPr="00A44B26" w:rsidRDefault="00CC7445" w:rsidP="00CC7445">
            <w:pPr>
              <w:spacing w:before="0"/>
              <w:ind w:firstLine="0"/>
              <w:jc w:val="center"/>
              <w:rPr>
                <w:rFonts w:eastAsia="Times New Roman" w:cs="Calibri"/>
                <w:bCs w:val="0"/>
                <w:szCs w:val="22"/>
              </w:rPr>
            </w:pPr>
            <w:r w:rsidRPr="00105F53">
              <w:rPr>
                <w:color w:val="000000"/>
                <w:szCs w:val="22"/>
              </w:rPr>
              <w:t>0.77</w:t>
            </w:r>
          </w:p>
        </w:tc>
        <w:tc>
          <w:tcPr>
            <w:tcW w:w="567" w:type="dxa"/>
            <w:tcBorders>
              <w:top w:val="nil"/>
              <w:left w:val="nil"/>
              <w:bottom w:val="single" w:sz="4" w:space="0" w:color="FFFFFF"/>
              <w:right w:val="single" w:sz="4" w:space="0" w:color="FFFFFF"/>
            </w:tcBorders>
            <w:shd w:val="clear" w:color="000000" w:fill="FCE4D6"/>
            <w:noWrap/>
            <w:vAlign w:val="center"/>
            <w:hideMark/>
          </w:tcPr>
          <w:p w14:paraId="13F8E726" w14:textId="5623FF97" w:rsidR="00CC7445" w:rsidRPr="00A44B26" w:rsidRDefault="00CC7445" w:rsidP="00CC7445">
            <w:pPr>
              <w:spacing w:before="0"/>
              <w:ind w:firstLine="0"/>
              <w:jc w:val="center"/>
              <w:rPr>
                <w:rFonts w:eastAsia="Times New Roman" w:cs="Calibri"/>
                <w:bCs w:val="0"/>
                <w:szCs w:val="22"/>
              </w:rPr>
            </w:pPr>
            <w:r w:rsidRPr="00105F53">
              <w:rPr>
                <w:color w:val="000000"/>
                <w:szCs w:val="22"/>
              </w:rPr>
              <w:t>0.82</w:t>
            </w:r>
          </w:p>
        </w:tc>
        <w:tc>
          <w:tcPr>
            <w:tcW w:w="567" w:type="dxa"/>
            <w:tcBorders>
              <w:top w:val="nil"/>
              <w:left w:val="nil"/>
              <w:bottom w:val="single" w:sz="4" w:space="0" w:color="FFFFFF"/>
              <w:right w:val="single" w:sz="4" w:space="0" w:color="FFFFFF"/>
            </w:tcBorders>
            <w:shd w:val="clear" w:color="000000" w:fill="FCE4D6"/>
            <w:noWrap/>
            <w:vAlign w:val="center"/>
            <w:hideMark/>
          </w:tcPr>
          <w:p w14:paraId="4EC84903" w14:textId="3502C0ED" w:rsidR="00CC7445" w:rsidRPr="00A44B26" w:rsidRDefault="00CC7445" w:rsidP="00CC7445">
            <w:pPr>
              <w:spacing w:before="0"/>
              <w:ind w:firstLine="0"/>
              <w:jc w:val="center"/>
              <w:rPr>
                <w:rFonts w:eastAsia="Times New Roman" w:cs="Calibri"/>
                <w:bCs w:val="0"/>
                <w:szCs w:val="22"/>
              </w:rPr>
            </w:pPr>
            <w:r w:rsidRPr="00105F53">
              <w:rPr>
                <w:color w:val="000000"/>
                <w:szCs w:val="22"/>
              </w:rPr>
              <w:t>0.64</w:t>
            </w:r>
          </w:p>
        </w:tc>
        <w:tc>
          <w:tcPr>
            <w:tcW w:w="567" w:type="dxa"/>
            <w:tcBorders>
              <w:top w:val="nil"/>
              <w:left w:val="nil"/>
              <w:bottom w:val="single" w:sz="4" w:space="0" w:color="FFFFFF"/>
              <w:right w:val="single" w:sz="4" w:space="0" w:color="FFFFFF"/>
            </w:tcBorders>
            <w:shd w:val="clear" w:color="000000" w:fill="FCE4D6"/>
            <w:noWrap/>
            <w:vAlign w:val="center"/>
            <w:hideMark/>
          </w:tcPr>
          <w:p w14:paraId="74A5D85F" w14:textId="10F4EC4D" w:rsidR="00CC7445" w:rsidRPr="00A44B26" w:rsidRDefault="00CC7445" w:rsidP="00CC7445">
            <w:pPr>
              <w:spacing w:before="0"/>
              <w:ind w:firstLine="0"/>
              <w:jc w:val="center"/>
              <w:rPr>
                <w:rFonts w:eastAsia="Times New Roman" w:cs="Calibri"/>
                <w:bCs w:val="0"/>
                <w:szCs w:val="22"/>
              </w:rPr>
            </w:pPr>
            <w:r w:rsidRPr="00105F53">
              <w:rPr>
                <w:color w:val="000000"/>
                <w:szCs w:val="22"/>
              </w:rPr>
              <w:t>0.56</w:t>
            </w:r>
          </w:p>
        </w:tc>
        <w:tc>
          <w:tcPr>
            <w:tcW w:w="567" w:type="dxa"/>
            <w:tcBorders>
              <w:top w:val="nil"/>
              <w:left w:val="nil"/>
              <w:bottom w:val="single" w:sz="4" w:space="0" w:color="FFFFFF"/>
              <w:right w:val="single" w:sz="4" w:space="0" w:color="FFFFFF"/>
            </w:tcBorders>
            <w:shd w:val="clear" w:color="000000" w:fill="FCE4D6"/>
            <w:noWrap/>
            <w:vAlign w:val="center"/>
            <w:hideMark/>
          </w:tcPr>
          <w:p w14:paraId="196A9E03" w14:textId="44A2CA02" w:rsidR="00CC7445" w:rsidRPr="00A44B26" w:rsidRDefault="00CC7445" w:rsidP="00CC7445">
            <w:pPr>
              <w:spacing w:before="0"/>
              <w:ind w:firstLine="0"/>
              <w:jc w:val="center"/>
              <w:rPr>
                <w:rFonts w:eastAsia="Times New Roman" w:cs="Calibri"/>
                <w:bCs w:val="0"/>
                <w:szCs w:val="22"/>
              </w:rPr>
            </w:pPr>
            <w:r w:rsidRPr="00105F53">
              <w:rPr>
                <w:color w:val="000000"/>
                <w:szCs w:val="22"/>
              </w:rPr>
              <w:t>0.68</w:t>
            </w:r>
          </w:p>
        </w:tc>
        <w:tc>
          <w:tcPr>
            <w:tcW w:w="567" w:type="dxa"/>
            <w:tcBorders>
              <w:top w:val="nil"/>
              <w:left w:val="nil"/>
              <w:bottom w:val="single" w:sz="4" w:space="0" w:color="FFFFFF"/>
              <w:right w:val="single" w:sz="4" w:space="0" w:color="FFFFFF"/>
            </w:tcBorders>
            <w:shd w:val="clear" w:color="000000" w:fill="FCE4D6"/>
            <w:noWrap/>
            <w:vAlign w:val="center"/>
            <w:hideMark/>
          </w:tcPr>
          <w:p w14:paraId="2A3CA957" w14:textId="29B1292C" w:rsidR="00CC7445" w:rsidRPr="00A44B26" w:rsidRDefault="00CC7445" w:rsidP="00CC7445">
            <w:pPr>
              <w:spacing w:before="0"/>
              <w:ind w:firstLine="0"/>
              <w:jc w:val="center"/>
              <w:rPr>
                <w:rFonts w:eastAsia="Times New Roman" w:cs="Calibri"/>
                <w:bCs w:val="0"/>
                <w:szCs w:val="22"/>
              </w:rPr>
            </w:pPr>
            <w:r w:rsidRPr="00105F53">
              <w:rPr>
                <w:color w:val="000000"/>
                <w:szCs w:val="22"/>
              </w:rPr>
              <w:t>0.60</w:t>
            </w:r>
          </w:p>
        </w:tc>
        <w:tc>
          <w:tcPr>
            <w:tcW w:w="567" w:type="dxa"/>
            <w:tcBorders>
              <w:top w:val="nil"/>
              <w:left w:val="nil"/>
              <w:bottom w:val="single" w:sz="4" w:space="0" w:color="FFFFFF"/>
              <w:right w:val="single" w:sz="4" w:space="0" w:color="FFFFFF"/>
            </w:tcBorders>
            <w:shd w:val="clear" w:color="000000" w:fill="FCE4D6"/>
            <w:vAlign w:val="center"/>
          </w:tcPr>
          <w:p w14:paraId="743936AF" w14:textId="6E41BDC9" w:rsidR="00CC7445" w:rsidRPr="00A44B26" w:rsidRDefault="00CC7445" w:rsidP="00CC7445">
            <w:pPr>
              <w:spacing w:before="0"/>
              <w:ind w:firstLine="0"/>
              <w:jc w:val="center"/>
              <w:rPr>
                <w:rFonts w:eastAsia="Times New Roman" w:cs="Calibri"/>
                <w:bCs w:val="0"/>
                <w:szCs w:val="22"/>
              </w:rPr>
            </w:pPr>
            <w:r w:rsidRPr="00105F53">
              <w:rPr>
                <w:color w:val="000000"/>
                <w:szCs w:val="22"/>
              </w:rPr>
              <w:t>0.83</w:t>
            </w:r>
          </w:p>
        </w:tc>
        <w:tc>
          <w:tcPr>
            <w:tcW w:w="567" w:type="dxa"/>
            <w:tcBorders>
              <w:top w:val="nil"/>
              <w:left w:val="nil"/>
              <w:bottom w:val="single" w:sz="4" w:space="0" w:color="FFFFFF"/>
              <w:right w:val="single" w:sz="4" w:space="0" w:color="FFFFFF"/>
            </w:tcBorders>
            <w:shd w:val="clear" w:color="000000" w:fill="FCE4D6"/>
            <w:vAlign w:val="center"/>
          </w:tcPr>
          <w:p w14:paraId="51F3CDBC" w14:textId="7A1ECB74" w:rsidR="00CC7445" w:rsidRPr="00A44B26" w:rsidRDefault="00CC7445" w:rsidP="00CC7445">
            <w:pPr>
              <w:spacing w:before="0"/>
              <w:ind w:firstLine="0"/>
              <w:jc w:val="center"/>
              <w:rPr>
                <w:rFonts w:eastAsia="Times New Roman" w:cs="Calibri"/>
                <w:bCs w:val="0"/>
                <w:szCs w:val="22"/>
              </w:rPr>
            </w:pPr>
            <w:r w:rsidRPr="00105F53">
              <w:rPr>
                <w:color w:val="000000"/>
                <w:szCs w:val="22"/>
              </w:rPr>
              <w:t>0.73</w:t>
            </w:r>
          </w:p>
        </w:tc>
        <w:tc>
          <w:tcPr>
            <w:tcW w:w="567" w:type="dxa"/>
            <w:tcBorders>
              <w:top w:val="nil"/>
              <w:left w:val="nil"/>
              <w:bottom w:val="single" w:sz="4" w:space="0" w:color="FFFFFF"/>
              <w:right w:val="single" w:sz="4" w:space="0" w:color="FFFFFF" w:themeColor="background1"/>
            </w:tcBorders>
            <w:shd w:val="clear" w:color="000000" w:fill="FCE4D6"/>
            <w:vAlign w:val="center"/>
          </w:tcPr>
          <w:p w14:paraId="1128905F" w14:textId="08F01369" w:rsidR="00CC7445" w:rsidRPr="00A44B26" w:rsidRDefault="00CC7445" w:rsidP="00CC7445">
            <w:pPr>
              <w:spacing w:before="0"/>
              <w:ind w:firstLine="0"/>
              <w:jc w:val="center"/>
              <w:rPr>
                <w:rFonts w:eastAsia="Times New Roman" w:cs="Calibri"/>
                <w:bCs w:val="0"/>
                <w:szCs w:val="22"/>
              </w:rPr>
            </w:pPr>
            <w:r w:rsidRPr="00105F53">
              <w:rPr>
                <w:color w:val="000000"/>
                <w:szCs w:val="22"/>
              </w:rPr>
              <w:t>0.46</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5C3755A4" w14:textId="1E86EBC5" w:rsidR="00CC7445" w:rsidRPr="00A44B26" w:rsidRDefault="00CC7445" w:rsidP="00CC7445">
            <w:pPr>
              <w:spacing w:before="0"/>
              <w:ind w:firstLine="0"/>
              <w:jc w:val="center"/>
              <w:rPr>
                <w:rFonts w:eastAsia="Times New Roman" w:cs="Calibri"/>
                <w:bCs w:val="0"/>
                <w:szCs w:val="22"/>
              </w:rPr>
            </w:pPr>
            <w:r w:rsidRPr="00105F53">
              <w:rPr>
                <w:color w:val="000000"/>
                <w:szCs w:val="22"/>
              </w:rPr>
              <w:t>0.55</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51DD5935" w14:textId="283159AF" w:rsidR="00CC7445" w:rsidRPr="00A44B26" w:rsidRDefault="00CC7445" w:rsidP="00CC7445">
            <w:pPr>
              <w:spacing w:before="0"/>
              <w:ind w:firstLine="0"/>
              <w:jc w:val="center"/>
              <w:rPr>
                <w:rFonts w:eastAsia="Times New Roman" w:cs="Calibri"/>
                <w:bCs w:val="0"/>
                <w:szCs w:val="22"/>
              </w:rPr>
            </w:pPr>
            <w:r w:rsidRPr="00105F53">
              <w:rPr>
                <w:color w:val="000000"/>
                <w:szCs w:val="22"/>
              </w:rPr>
              <w:t>1.04</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33B41DEC" w14:textId="28020E49" w:rsidR="00CC7445" w:rsidRPr="00A44B26" w:rsidRDefault="00CC7445" w:rsidP="00CC7445">
            <w:pPr>
              <w:spacing w:before="0"/>
              <w:ind w:firstLine="0"/>
              <w:jc w:val="center"/>
              <w:rPr>
                <w:rFonts w:eastAsia="Times New Roman" w:cs="Calibri"/>
                <w:bCs w:val="0"/>
                <w:szCs w:val="22"/>
              </w:rPr>
            </w:pPr>
            <w:r w:rsidRPr="00105F53">
              <w:rPr>
                <w:color w:val="000000"/>
                <w:szCs w:val="22"/>
              </w:rPr>
              <w:t>0.95</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1FECAE25" w14:textId="5AD63948" w:rsidR="00CC7445" w:rsidRPr="00A44B26" w:rsidRDefault="00CC7445" w:rsidP="00CC7445">
            <w:pPr>
              <w:spacing w:before="0"/>
              <w:ind w:firstLine="0"/>
              <w:jc w:val="center"/>
              <w:rPr>
                <w:rFonts w:eastAsia="Times New Roman" w:cs="Calibri"/>
                <w:bCs w:val="0"/>
                <w:szCs w:val="22"/>
              </w:rPr>
            </w:pPr>
            <w:r w:rsidRPr="00105F53">
              <w:rPr>
                <w:color w:val="000000"/>
                <w:szCs w:val="22"/>
              </w:rPr>
              <w:t>1.23</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55E178E3" w14:textId="790BE03C" w:rsidR="00CC7445" w:rsidRPr="00A44B26" w:rsidRDefault="00CC7445" w:rsidP="00CC7445">
            <w:pPr>
              <w:spacing w:before="0"/>
              <w:ind w:firstLine="0"/>
              <w:jc w:val="center"/>
              <w:rPr>
                <w:rFonts w:eastAsia="Times New Roman" w:cs="Calibri"/>
                <w:bCs w:val="0"/>
                <w:szCs w:val="22"/>
              </w:rPr>
            </w:pPr>
            <w:r w:rsidRPr="00105F53">
              <w:rPr>
                <w:color w:val="000000"/>
                <w:szCs w:val="22"/>
              </w:rPr>
              <w:t>1.53</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45E78630" w14:textId="20B0E2F2" w:rsidR="00CC7445" w:rsidRPr="00A44B26" w:rsidRDefault="00CC7445" w:rsidP="00CC7445">
            <w:pPr>
              <w:spacing w:before="0"/>
              <w:ind w:firstLine="0"/>
              <w:jc w:val="center"/>
              <w:rPr>
                <w:rFonts w:eastAsia="Times New Roman" w:cs="Calibri"/>
                <w:bCs w:val="0"/>
                <w:szCs w:val="22"/>
              </w:rPr>
            </w:pPr>
            <w:r w:rsidRPr="00105F53">
              <w:rPr>
                <w:color w:val="000000"/>
                <w:szCs w:val="22"/>
              </w:rPr>
              <w:t>1.34</w:t>
            </w:r>
          </w:p>
        </w:tc>
      </w:tr>
    </w:tbl>
    <w:p w14:paraId="0FE38A64" w14:textId="34F6ADA0" w:rsidR="00A44B26" w:rsidRDefault="00A44B26" w:rsidP="00A44B26">
      <w:pPr>
        <w:pStyle w:val="Didascalia"/>
      </w:pPr>
      <w:bookmarkStart w:id="20" w:name="_Ref183774339"/>
      <w:r>
        <w:t xml:space="preserve">Tab. </w:t>
      </w:r>
      <w:fldSimple w:instr=" SEQ Tab. \* ROMAN ">
        <w:r w:rsidR="00BC2476">
          <w:rPr>
            <w:noProof/>
          </w:rPr>
          <w:t>IV</w:t>
        </w:r>
      </w:fldSimple>
      <w:bookmarkEnd w:id="20"/>
      <w:r>
        <w:rPr>
          <w:noProof/>
        </w:rPr>
        <w:t>:</w:t>
      </w:r>
      <w:r>
        <w:t xml:space="preserve"> variabili idrauliche medie riferite alla prova con portata Q</w:t>
      </w:r>
      <w:r>
        <w:rPr>
          <w:vertAlign w:val="subscript"/>
        </w:rPr>
        <w:t>20</w:t>
      </w:r>
      <w:r w:rsidRPr="004F7F16">
        <w:rPr>
          <w:vertAlign w:val="subscript"/>
        </w:rPr>
        <w:t>0</w:t>
      </w:r>
      <w:r>
        <w:t>; CA=Canale Aperto a monte della soglia, T=Tombamento, B=Bypass</w:t>
      </w:r>
    </w:p>
    <w:p w14:paraId="3FB09165" w14:textId="77777777" w:rsidR="00A44B26" w:rsidRDefault="00A44B26" w:rsidP="00177E3F">
      <w:pPr>
        <w:ind w:firstLine="0"/>
        <w:jc w:val="center"/>
      </w:pPr>
    </w:p>
    <w:tbl>
      <w:tblPr>
        <w:tblW w:w="9469" w:type="dxa"/>
        <w:jc w:val="center"/>
        <w:tblCellMar>
          <w:left w:w="70" w:type="dxa"/>
          <w:right w:w="70" w:type="dxa"/>
        </w:tblCellMar>
        <w:tblLook w:val="04A0" w:firstRow="1" w:lastRow="0" w:firstColumn="1" w:lastColumn="0" w:noHBand="0" w:noVBand="1"/>
      </w:tblPr>
      <w:tblGrid>
        <w:gridCol w:w="964"/>
        <w:gridCol w:w="567"/>
        <w:gridCol w:w="567"/>
        <w:gridCol w:w="567"/>
        <w:gridCol w:w="567"/>
        <w:gridCol w:w="567"/>
        <w:gridCol w:w="567"/>
        <w:gridCol w:w="567"/>
        <w:gridCol w:w="567"/>
        <w:gridCol w:w="567"/>
        <w:gridCol w:w="567"/>
        <w:gridCol w:w="567"/>
        <w:gridCol w:w="567"/>
        <w:gridCol w:w="567"/>
        <w:gridCol w:w="567"/>
        <w:gridCol w:w="567"/>
      </w:tblGrid>
      <w:tr w:rsidR="00A44B26" w:rsidRPr="00A44B26" w14:paraId="45DD6B64" w14:textId="77777777" w:rsidTr="00CC7445">
        <w:trPr>
          <w:trHeight w:val="397"/>
          <w:jc w:val="center"/>
        </w:trPr>
        <w:tc>
          <w:tcPr>
            <w:tcW w:w="964" w:type="dxa"/>
            <w:tcBorders>
              <w:top w:val="nil"/>
              <w:left w:val="single" w:sz="4" w:space="0" w:color="FFFFFF"/>
              <w:bottom w:val="single" w:sz="4" w:space="0" w:color="FFFFFF"/>
              <w:right w:val="single" w:sz="4" w:space="0" w:color="FFFFFF"/>
            </w:tcBorders>
            <w:shd w:val="clear" w:color="000000" w:fill="F8CBAD"/>
            <w:noWrap/>
            <w:vAlign w:val="center"/>
          </w:tcPr>
          <w:p w14:paraId="7D1AD31C"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lastRenderedPageBreak/>
              <w:t>Canale:</w:t>
            </w:r>
          </w:p>
        </w:tc>
        <w:tc>
          <w:tcPr>
            <w:tcW w:w="567" w:type="dxa"/>
            <w:tcBorders>
              <w:top w:val="nil"/>
              <w:left w:val="nil"/>
              <w:bottom w:val="single" w:sz="4" w:space="0" w:color="FFFFFF"/>
              <w:right w:val="single" w:sz="4" w:space="0" w:color="FFFFFF"/>
            </w:tcBorders>
            <w:shd w:val="clear" w:color="000000" w:fill="F8CBAD"/>
            <w:vAlign w:val="center"/>
          </w:tcPr>
          <w:p w14:paraId="0921CDEA"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CA</w:t>
            </w:r>
          </w:p>
        </w:tc>
        <w:tc>
          <w:tcPr>
            <w:tcW w:w="567" w:type="dxa"/>
            <w:tcBorders>
              <w:top w:val="nil"/>
              <w:left w:val="nil"/>
              <w:bottom w:val="single" w:sz="4" w:space="0" w:color="FFFFFF"/>
              <w:right w:val="single" w:sz="4" w:space="0" w:color="FFFFFF"/>
            </w:tcBorders>
            <w:shd w:val="clear" w:color="000000" w:fill="F8CBAD"/>
            <w:vAlign w:val="center"/>
          </w:tcPr>
          <w:p w14:paraId="70E53D7B"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CA</w:t>
            </w:r>
          </w:p>
        </w:tc>
        <w:tc>
          <w:tcPr>
            <w:tcW w:w="567" w:type="dxa"/>
            <w:tcBorders>
              <w:top w:val="nil"/>
              <w:left w:val="nil"/>
              <w:bottom w:val="single" w:sz="4" w:space="0" w:color="FFFFFF"/>
              <w:right w:val="single" w:sz="4" w:space="0" w:color="FFFFFF"/>
            </w:tcBorders>
            <w:shd w:val="clear" w:color="000000" w:fill="F8CBAD"/>
            <w:vAlign w:val="center"/>
          </w:tcPr>
          <w:p w14:paraId="25748FB8"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cBorders>
            <w:shd w:val="clear" w:color="000000" w:fill="F8CBAD"/>
            <w:vAlign w:val="center"/>
          </w:tcPr>
          <w:p w14:paraId="03BA5F63"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cBorders>
            <w:shd w:val="clear" w:color="000000" w:fill="F8CBAD"/>
            <w:vAlign w:val="center"/>
          </w:tcPr>
          <w:p w14:paraId="1FEA0EC4"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cBorders>
            <w:shd w:val="clear" w:color="000000" w:fill="F8CBAD"/>
            <w:vAlign w:val="center"/>
          </w:tcPr>
          <w:p w14:paraId="714538B6"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cBorders>
            <w:shd w:val="clear" w:color="000000" w:fill="F8CBAD"/>
            <w:vAlign w:val="center"/>
          </w:tcPr>
          <w:p w14:paraId="079D9136"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cBorders>
            <w:shd w:val="clear" w:color="000000" w:fill="F8CBAD"/>
            <w:vAlign w:val="center"/>
          </w:tcPr>
          <w:p w14:paraId="42D87818"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T</w:t>
            </w:r>
          </w:p>
        </w:tc>
        <w:tc>
          <w:tcPr>
            <w:tcW w:w="567" w:type="dxa"/>
            <w:tcBorders>
              <w:top w:val="nil"/>
              <w:left w:val="nil"/>
              <w:bottom w:val="single" w:sz="4" w:space="0" w:color="FFFFFF"/>
              <w:right w:val="single" w:sz="4" w:space="0" w:color="FFFFFF" w:themeColor="background1"/>
            </w:tcBorders>
            <w:shd w:val="clear" w:color="000000" w:fill="F8CBAD"/>
            <w:vAlign w:val="center"/>
          </w:tcPr>
          <w:p w14:paraId="05840265"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345C8FB8"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5E025411"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1A60024B"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7044C339"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19024298"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B</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06C16F74"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B</w:t>
            </w:r>
          </w:p>
        </w:tc>
      </w:tr>
      <w:tr w:rsidR="00A44B26" w:rsidRPr="00A44B26" w14:paraId="6532CA91" w14:textId="77777777" w:rsidTr="00CC7445">
        <w:trPr>
          <w:trHeight w:val="397"/>
          <w:jc w:val="center"/>
        </w:trPr>
        <w:tc>
          <w:tcPr>
            <w:tcW w:w="964" w:type="dxa"/>
            <w:tcBorders>
              <w:top w:val="nil"/>
              <w:left w:val="single" w:sz="4" w:space="0" w:color="FFFFFF"/>
              <w:bottom w:val="single" w:sz="4" w:space="0" w:color="FFFFFF"/>
              <w:right w:val="single" w:sz="4" w:space="0" w:color="FFFFFF"/>
            </w:tcBorders>
            <w:shd w:val="clear" w:color="000000" w:fill="F8CBAD"/>
            <w:noWrap/>
            <w:vAlign w:val="center"/>
            <w:hideMark/>
          </w:tcPr>
          <w:p w14:paraId="5A6DA249"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Sezione:</w:t>
            </w:r>
          </w:p>
        </w:tc>
        <w:tc>
          <w:tcPr>
            <w:tcW w:w="567" w:type="dxa"/>
            <w:tcBorders>
              <w:top w:val="nil"/>
              <w:left w:val="nil"/>
              <w:bottom w:val="single" w:sz="4" w:space="0" w:color="FFFFFF"/>
              <w:right w:val="single" w:sz="4" w:space="0" w:color="FFFFFF"/>
            </w:tcBorders>
            <w:shd w:val="clear" w:color="000000" w:fill="F8CBAD"/>
            <w:vAlign w:val="center"/>
            <w:hideMark/>
          </w:tcPr>
          <w:p w14:paraId="3AF7A4E2"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29</w:t>
            </w:r>
          </w:p>
        </w:tc>
        <w:tc>
          <w:tcPr>
            <w:tcW w:w="567" w:type="dxa"/>
            <w:tcBorders>
              <w:top w:val="nil"/>
              <w:left w:val="nil"/>
              <w:bottom w:val="single" w:sz="4" w:space="0" w:color="FFFFFF"/>
              <w:right w:val="single" w:sz="4" w:space="0" w:color="FFFFFF"/>
            </w:tcBorders>
            <w:shd w:val="clear" w:color="000000" w:fill="F8CBAD"/>
            <w:vAlign w:val="center"/>
            <w:hideMark/>
          </w:tcPr>
          <w:p w14:paraId="497D4E30"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33</w:t>
            </w:r>
          </w:p>
        </w:tc>
        <w:tc>
          <w:tcPr>
            <w:tcW w:w="567" w:type="dxa"/>
            <w:tcBorders>
              <w:top w:val="nil"/>
              <w:left w:val="nil"/>
              <w:bottom w:val="single" w:sz="4" w:space="0" w:color="FFFFFF"/>
              <w:right w:val="single" w:sz="4" w:space="0" w:color="FFFFFF"/>
            </w:tcBorders>
            <w:shd w:val="clear" w:color="000000" w:fill="F8CBAD"/>
            <w:vAlign w:val="center"/>
          </w:tcPr>
          <w:p w14:paraId="672D6A57"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8</w:t>
            </w:r>
          </w:p>
        </w:tc>
        <w:tc>
          <w:tcPr>
            <w:tcW w:w="567" w:type="dxa"/>
            <w:tcBorders>
              <w:top w:val="nil"/>
              <w:left w:val="nil"/>
              <w:bottom w:val="single" w:sz="4" w:space="0" w:color="FFFFFF"/>
              <w:right w:val="single" w:sz="4" w:space="0" w:color="FFFFFF"/>
            </w:tcBorders>
            <w:shd w:val="clear" w:color="000000" w:fill="F8CBAD"/>
            <w:vAlign w:val="center"/>
          </w:tcPr>
          <w:p w14:paraId="545582D1"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3</w:t>
            </w:r>
          </w:p>
        </w:tc>
        <w:tc>
          <w:tcPr>
            <w:tcW w:w="567" w:type="dxa"/>
            <w:tcBorders>
              <w:top w:val="nil"/>
              <w:left w:val="nil"/>
              <w:bottom w:val="single" w:sz="4" w:space="0" w:color="FFFFFF"/>
              <w:right w:val="single" w:sz="4" w:space="0" w:color="FFFFFF"/>
            </w:tcBorders>
            <w:shd w:val="clear" w:color="000000" w:fill="F8CBAD"/>
            <w:vAlign w:val="center"/>
          </w:tcPr>
          <w:p w14:paraId="6F886563"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7</w:t>
            </w:r>
          </w:p>
        </w:tc>
        <w:tc>
          <w:tcPr>
            <w:tcW w:w="567" w:type="dxa"/>
            <w:tcBorders>
              <w:top w:val="nil"/>
              <w:left w:val="nil"/>
              <w:bottom w:val="single" w:sz="4" w:space="0" w:color="FFFFFF"/>
              <w:right w:val="single" w:sz="4" w:space="0" w:color="FFFFFF"/>
            </w:tcBorders>
            <w:shd w:val="clear" w:color="000000" w:fill="F8CBAD"/>
            <w:vAlign w:val="center"/>
          </w:tcPr>
          <w:p w14:paraId="5EA68285"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12</w:t>
            </w:r>
          </w:p>
        </w:tc>
        <w:tc>
          <w:tcPr>
            <w:tcW w:w="567" w:type="dxa"/>
            <w:tcBorders>
              <w:top w:val="nil"/>
              <w:left w:val="nil"/>
              <w:bottom w:val="single" w:sz="4" w:space="0" w:color="FFFFFF"/>
              <w:right w:val="single" w:sz="4" w:space="0" w:color="FFFFFF"/>
            </w:tcBorders>
            <w:shd w:val="clear" w:color="000000" w:fill="F8CBAD"/>
            <w:vAlign w:val="center"/>
          </w:tcPr>
          <w:p w14:paraId="34EA1663"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16</w:t>
            </w:r>
          </w:p>
        </w:tc>
        <w:tc>
          <w:tcPr>
            <w:tcW w:w="567" w:type="dxa"/>
            <w:tcBorders>
              <w:top w:val="nil"/>
              <w:left w:val="nil"/>
              <w:bottom w:val="single" w:sz="4" w:space="0" w:color="FFFFFF"/>
              <w:right w:val="single" w:sz="4" w:space="0" w:color="FFFFFF"/>
            </w:tcBorders>
            <w:shd w:val="clear" w:color="000000" w:fill="F8CBAD"/>
            <w:vAlign w:val="center"/>
          </w:tcPr>
          <w:p w14:paraId="1369A74A"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20</w:t>
            </w:r>
          </w:p>
        </w:tc>
        <w:tc>
          <w:tcPr>
            <w:tcW w:w="567" w:type="dxa"/>
            <w:tcBorders>
              <w:top w:val="nil"/>
              <w:left w:val="nil"/>
              <w:bottom w:val="single" w:sz="4" w:space="0" w:color="FFFFFF"/>
              <w:right w:val="single" w:sz="4" w:space="0" w:color="FFFFFF" w:themeColor="background1"/>
            </w:tcBorders>
            <w:shd w:val="clear" w:color="000000" w:fill="F8CBAD"/>
            <w:vAlign w:val="center"/>
          </w:tcPr>
          <w:p w14:paraId="574374C2"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2</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51E31D21"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4</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10E14EFC"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7</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2E9FE4C7"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11</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471867DB"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14</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0E5513EE"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19</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8CBAD"/>
            <w:vAlign w:val="center"/>
          </w:tcPr>
          <w:p w14:paraId="70EA3CFE" w14:textId="77777777" w:rsidR="00A44B26" w:rsidRPr="00A44B26" w:rsidRDefault="00A44B26" w:rsidP="00CC7445">
            <w:pPr>
              <w:spacing w:before="0"/>
              <w:ind w:firstLine="0"/>
              <w:jc w:val="center"/>
              <w:rPr>
                <w:rFonts w:eastAsia="Times New Roman" w:cs="Calibri"/>
                <w:bCs w:val="0"/>
                <w:szCs w:val="22"/>
              </w:rPr>
            </w:pPr>
            <w:r w:rsidRPr="00A44B26">
              <w:rPr>
                <w:rFonts w:eastAsia="Times New Roman" w:cs="Calibri"/>
                <w:bCs w:val="0"/>
                <w:szCs w:val="22"/>
              </w:rPr>
              <w:t>25</w:t>
            </w:r>
          </w:p>
        </w:tc>
      </w:tr>
      <w:tr w:rsidR="00CC7445" w:rsidRPr="00A44B26" w14:paraId="7EBA12F0" w14:textId="77777777" w:rsidTr="00CC7445">
        <w:trPr>
          <w:trHeight w:val="397"/>
          <w:jc w:val="center"/>
        </w:trPr>
        <w:tc>
          <w:tcPr>
            <w:tcW w:w="964" w:type="dxa"/>
            <w:tcBorders>
              <w:top w:val="nil"/>
              <w:left w:val="single" w:sz="4" w:space="0" w:color="FFFFFF"/>
              <w:bottom w:val="single" w:sz="4" w:space="0" w:color="FFFFFF"/>
              <w:right w:val="single" w:sz="4" w:space="0" w:color="FFFFFF"/>
            </w:tcBorders>
            <w:shd w:val="clear" w:color="000000" w:fill="F8CBAD"/>
            <w:noWrap/>
            <w:vAlign w:val="center"/>
            <w:hideMark/>
          </w:tcPr>
          <w:p w14:paraId="689204E6" w14:textId="77777777" w:rsidR="00CC7445" w:rsidRPr="00A44B26" w:rsidRDefault="00CC7445" w:rsidP="00CC7445">
            <w:pPr>
              <w:spacing w:before="0"/>
              <w:ind w:firstLine="0"/>
              <w:jc w:val="center"/>
              <w:rPr>
                <w:rFonts w:eastAsia="Times New Roman" w:cs="Calibri"/>
                <w:bCs w:val="0"/>
                <w:szCs w:val="22"/>
              </w:rPr>
            </w:pPr>
            <w:proofErr w:type="spellStart"/>
            <w:r w:rsidRPr="00A44B26">
              <w:rPr>
                <w:rFonts w:eastAsia="Times New Roman" w:cs="Calibri"/>
                <w:bCs w:val="0"/>
                <w:szCs w:val="22"/>
              </w:rPr>
              <w:t>Δy</w:t>
            </w:r>
            <w:r w:rsidRPr="00A44B26">
              <w:rPr>
                <w:rFonts w:eastAsia="Times New Roman" w:cs="Calibri"/>
                <w:bCs w:val="0"/>
                <w:szCs w:val="22"/>
                <w:vertAlign w:val="subscript"/>
              </w:rPr>
              <w:t>M</w:t>
            </w:r>
            <w:proofErr w:type="spellEnd"/>
            <w:r w:rsidRPr="00A44B26">
              <w:rPr>
                <w:rFonts w:eastAsia="Times New Roman" w:cs="Calibri"/>
                <w:bCs w:val="0"/>
                <w:szCs w:val="22"/>
              </w:rPr>
              <w:t xml:space="preserve"> [m]</w:t>
            </w:r>
          </w:p>
        </w:tc>
        <w:tc>
          <w:tcPr>
            <w:tcW w:w="567" w:type="dxa"/>
            <w:tcBorders>
              <w:top w:val="nil"/>
              <w:left w:val="nil"/>
              <w:bottom w:val="single" w:sz="4" w:space="0" w:color="FFFFFF"/>
              <w:right w:val="single" w:sz="4" w:space="0" w:color="FFFFFF"/>
            </w:tcBorders>
            <w:shd w:val="clear" w:color="000000" w:fill="FCE4D6"/>
            <w:noWrap/>
            <w:vAlign w:val="center"/>
            <w:hideMark/>
          </w:tcPr>
          <w:p w14:paraId="44D2DECB" w14:textId="2FFBB08A" w:rsidR="00CC7445" w:rsidRPr="00A44B26" w:rsidRDefault="00CC7445" w:rsidP="00CC7445">
            <w:pPr>
              <w:spacing w:before="0"/>
              <w:ind w:firstLine="0"/>
              <w:jc w:val="center"/>
              <w:rPr>
                <w:rFonts w:eastAsia="Times New Roman" w:cs="Calibri"/>
                <w:bCs w:val="0"/>
                <w:szCs w:val="22"/>
              </w:rPr>
            </w:pPr>
            <w:r>
              <w:rPr>
                <w:rFonts w:eastAsia="Times New Roman" w:cs="Calibri"/>
                <w:bCs w:val="0"/>
                <w:szCs w:val="22"/>
              </w:rPr>
              <w:t>1.34</w:t>
            </w:r>
          </w:p>
        </w:tc>
        <w:tc>
          <w:tcPr>
            <w:tcW w:w="567" w:type="dxa"/>
            <w:tcBorders>
              <w:top w:val="nil"/>
              <w:left w:val="nil"/>
              <w:bottom w:val="single" w:sz="4" w:space="0" w:color="FFFFFF"/>
              <w:right w:val="single" w:sz="4" w:space="0" w:color="FFFFFF"/>
            </w:tcBorders>
            <w:shd w:val="clear" w:color="000000" w:fill="FCE4D6"/>
            <w:noWrap/>
            <w:vAlign w:val="center"/>
            <w:hideMark/>
          </w:tcPr>
          <w:p w14:paraId="68B9F985" w14:textId="3B2E7D34" w:rsidR="00CC7445" w:rsidRPr="00A44B26" w:rsidRDefault="00CC7445" w:rsidP="00CC7445">
            <w:pPr>
              <w:spacing w:before="0"/>
              <w:ind w:firstLine="0"/>
              <w:jc w:val="center"/>
              <w:rPr>
                <w:rFonts w:eastAsia="Times New Roman" w:cs="Calibri"/>
                <w:bCs w:val="0"/>
                <w:szCs w:val="22"/>
              </w:rPr>
            </w:pPr>
            <w:r>
              <w:rPr>
                <w:rFonts w:eastAsia="Times New Roman" w:cs="Calibri"/>
                <w:bCs w:val="0"/>
                <w:szCs w:val="22"/>
              </w:rPr>
              <w:t>1.21</w:t>
            </w:r>
          </w:p>
        </w:tc>
        <w:tc>
          <w:tcPr>
            <w:tcW w:w="567" w:type="dxa"/>
            <w:tcBorders>
              <w:top w:val="nil"/>
              <w:left w:val="nil"/>
              <w:bottom w:val="single" w:sz="4" w:space="0" w:color="FFFFFF"/>
              <w:right w:val="single" w:sz="4" w:space="0" w:color="FFFFFF"/>
            </w:tcBorders>
            <w:shd w:val="clear" w:color="000000" w:fill="FCE4D6"/>
            <w:noWrap/>
            <w:vAlign w:val="center"/>
            <w:hideMark/>
          </w:tcPr>
          <w:p w14:paraId="41A6531C" w14:textId="0CA7692E"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nil"/>
              <w:left w:val="nil"/>
              <w:bottom w:val="single" w:sz="4" w:space="0" w:color="FFFFFF"/>
              <w:right w:val="single" w:sz="4" w:space="0" w:color="FFFFFF"/>
            </w:tcBorders>
            <w:shd w:val="clear" w:color="000000" w:fill="FCE4D6"/>
            <w:noWrap/>
            <w:vAlign w:val="center"/>
            <w:hideMark/>
          </w:tcPr>
          <w:p w14:paraId="24CF3350" w14:textId="3B031D3B"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nil"/>
              <w:left w:val="nil"/>
              <w:bottom w:val="single" w:sz="4" w:space="0" w:color="FFFFFF"/>
              <w:right w:val="single" w:sz="4" w:space="0" w:color="FFFFFF"/>
            </w:tcBorders>
            <w:shd w:val="clear" w:color="000000" w:fill="FCE4D6"/>
            <w:noWrap/>
            <w:vAlign w:val="center"/>
            <w:hideMark/>
          </w:tcPr>
          <w:p w14:paraId="3BF04B3F" w14:textId="6BF8D527"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nil"/>
              <w:left w:val="nil"/>
              <w:bottom w:val="single" w:sz="4" w:space="0" w:color="FFFFFF"/>
              <w:right w:val="single" w:sz="4" w:space="0" w:color="FFFFFF"/>
            </w:tcBorders>
            <w:shd w:val="clear" w:color="000000" w:fill="FCE4D6"/>
            <w:noWrap/>
            <w:vAlign w:val="center"/>
            <w:hideMark/>
          </w:tcPr>
          <w:p w14:paraId="0C8378CC" w14:textId="239E0F0F"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nil"/>
              <w:left w:val="nil"/>
              <w:bottom w:val="single" w:sz="4" w:space="0" w:color="FFFFFF"/>
              <w:right w:val="single" w:sz="4" w:space="0" w:color="FFFFFF"/>
            </w:tcBorders>
            <w:shd w:val="clear" w:color="000000" w:fill="FCE4D6"/>
            <w:vAlign w:val="center"/>
          </w:tcPr>
          <w:p w14:paraId="2ABDD379" w14:textId="02C50F1B"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nil"/>
              <w:left w:val="nil"/>
              <w:bottom w:val="single" w:sz="4" w:space="0" w:color="FFFFFF"/>
              <w:right w:val="single" w:sz="4" w:space="0" w:color="FFFFFF"/>
            </w:tcBorders>
            <w:shd w:val="clear" w:color="000000" w:fill="FCE4D6"/>
            <w:vAlign w:val="center"/>
          </w:tcPr>
          <w:p w14:paraId="4F66869F" w14:textId="4838CD55"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nil"/>
              <w:left w:val="nil"/>
              <w:bottom w:val="single" w:sz="4" w:space="0" w:color="FFFFFF"/>
              <w:right w:val="single" w:sz="4" w:space="0" w:color="FFFFFF" w:themeColor="background1"/>
            </w:tcBorders>
            <w:shd w:val="clear" w:color="000000" w:fill="FCE4D6"/>
            <w:vAlign w:val="center"/>
          </w:tcPr>
          <w:p w14:paraId="2B476E69" w14:textId="58F43D22"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6E637427" w14:textId="46BF338F"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786BFD57" w14:textId="4E64F343"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61E2F880" w14:textId="3ABB0BD0"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5B64371E" w14:textId="6C0C3280"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2EA353F7" w14:textId="603E0DBE"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4AD8EAF2" w14:textId="2E8E5062" w:rsidR="00CC7445" w:rsidRPr="00A44B26" w:rsidRDefault="00CC7445" w:rsidP="00CC7445">
            <w:pPr>
              <w:spacing w:before="0"/>
              <w:ind w:firstLine="0"/>
              <w:jc w:val="center"/>
              <w:rPr>
                <w:rFonts w:eastAsia="Times New Roman" w:cs="Calibri"/>
                <w:bCs w:val="0"/>
                <w:szCs w:val="22"/>
              </w:rPr>
            </w:pPr>
            <w:r w:rsidRPr="00105F53">
              <w:rPr>
                <w:rFonts w:eastAsia="Times New Roman" w:cs="Calibri"/>
                <w:bCs w:val="0"/>
                <w:szCs w:val="22"/>
              </w:rPr>
              <w:t>---</w:t>
            </w:r>
          </w:p>
        </w:tc>
      </w:tr>
      <w:tr w:rsidR="00CC7445" w:rsidRPr="00A44B26" w14:paraId="3D3DF30C" w14:textId="77777777" w:rsidTr="00CC7445">
        <w:trPr>
          <w:trHeight w:val="397"/>
          <w:jc w:val="center"/>
        </w:trPr>
        <w:tc>
          <w:tcPr>
            <w:tcW w:w="964" w:type="dxa"/>
            <w:tcBorders>
              <w:top w:val="nil"/>
              <w:left w:val="single" w:sz="4" w:space="0" w:color="FFFFFF"/>
              <w:bottom w:val="single" w:sz="4" w:space="0" w:color="FFFFFF"/>
              <w:right w:val="single" w:sz="4" w:space="0" w:color="FFFFFF"/>
            </w:tcBorders>
            <w:shd w:val="clear" w:color="000000" w:fill="F8CBAD"/>
            <w:noWrap/>
            <w:vAlign w:val="center"/>
            <w:hideMark/>
          </w:tcPr>
          <w:p w14:paraId="437576E6" w14:textId="77777777" w:rsidR="00CC7445" w:rsidRPr="00A44B26" w:rsidRDefault="00CC7445" w:rsidP="00CC7445">
            <w:pPr>
              <w:spacing w:before="0"/>
              <w:ind w:firstLine="0"/>
              <w:jc w:val="center"/>
              <w:rPr>
                <w:rFonts w:eastAsia="Times New Roman" w:cs="Calibri"/>
                <w:bCs w:val="0"/>
                <w:szCs w:val="22"/>
              </w:rPr>
            </w:pPr>
            <w:proofErr w:type="spellStart"/>
            <w:r w:rsidRPr="00A44B26">
              <w:rPr>
                <w:rFonts w:eastAsia="Times New Roman" w:cs="Calibri"/>
                <w:bCs w:val="0"/>
                <w:szCs w:val="22"/>
              </w:rPr>
              <w:t>u</w:t>
            </w:r>
            <w:r w:rsidRPr="00A44B26">
              <w:rPr>
                <w:rFonts w:eastAsia="Times New Roman" w:cs="Calibri"/>
                <w:bCs w:val="0"/>
                <w:szCs w:val="22"/>
                <w:vertAlign w:val="subscript"/>
              </w:rPr>
              <w:t>M</w:t>
            </w:r>
            <w:proofErr w:type="spellEnd"/>
            <w:r w:rsidRPr="00A44B26">
              <w:rPr>
                <w:rFonts w:eastAsia="Times New Roman" w:cs="Calibri"/>
                <w:bCs w:val="0"/>
                <w:szCs w:val="22"/>
              </w:rPr>
              <w:t xml:space="preserve"> [m/s]</w:t>
            </w:r>
          </w:p>
        </w:tc>
        <w:tc>
          <w:tcPr>
            <w:tcW w:w="567" w:type="dxa"/>
            <w:tcBorders>
              <w:top w:val="nil"/>
              <w:left w:val="nil"/>
              <w:bottom w:val="single" w:sz="4" w:space="0" w:color="FFFFFF"/>
              <w:right w:val="single" w:sz="4" w:space="0" w:color="FFFFFF"/>
            </w:tcBorders>
            <w:shd w:val="clear" w:color="000000" w:fill="FCE4D6"/>
            <w:noWrap/>
            <w:vAlign w:val="center"/>
            <w:hideMark/>
          </w:tcPr>
          <w:p w14:paraId="0C5F3D2F" w14:textId="547BACAF" w:rsidR="00CC7445" w:rsidRPr="00A44B26" w:rsidRDefault="00CC7445" w:rsidP="00CC7445">
            <w:pPr>
              <w:spacing w:before="0"/>
              <w:ind w:firstLine="0"/>
              <w:jc w:val="center"/>
              <w:rPr>
                <w:rFonts w:eastAsia="Times New Roman" w:cs="Calibri"/>
                <w:bCs w:val="0"/>
                <w:szCs w:val="22"/>
              </w:rPr>
            </w:pPr>
            <w:r w:rsidRPr="00105F53">
              <w:rPr>
                <w:color w:val="000000"/>
                <w:szCs w:val="22"/>
              </w:rPr>
              <w:t>4.80</w:t>
            </w:r>
          </w:p>
        </w:tc>
        <w:tc>
          <w:tcPr>
            <w:tcW w:w="567" w:type="dxa"/>
            <w:tcBorders>
              <w:top w:val="nil"/>
              <w:left w:val="nil"/>
              <w:bottom w:val="single" w:sz="4" w:space="0" w:color="FFFFFF"/>
              <w:right w:val="single" w:sz="4" w:space="0" w:color="FFFFFF"/>
            </w:tcBorders>
            <w:shd w:val="clear" w:color="000000" w:fill="FCE4D6"/>
            <w:noWrap/>
            <w:vAlign w:val="center"/>
            <w:hideMark/>
          </w:tcPr>
          <w:p w14:paraId="3CBAEF91" w14:textId="3FE85CA2" w:rsidR="00CC7445" w:rsidRPr="00A44B26" w:rsidRDefault="00CC7445" w:rsidP="00CC7445">
            <w:pPr>
              <w:spacing w:before="0"/>
              <w:ind w:firstLine="0"/>
              <w:jc w:val="center"/>
              <w:rPr>
                <w:rFonts w:eastAsia="Times New Roman" w:cs="Calibri"/>
                <w:bCs w:val="0"/>
                <w:szCs w:val="22"/>
              </w:rPr>
            </w:pPr>
            <w:r w:rsidRPr="00105F53">
              <w:rPr>
                <w:color w:val="000000"/>
                <w:szCs w:val="22"/>
              </w:rPr>
              <w:t>4.51</w:t>
            </w:r>
          </w:p>
        </w:tc>
        <w:tc>
          <w:tcPr>
            <w:tcW w:w="567" w:type="dxa"/>
            <w:tcBorders>
              <w:top w:val="nil"/>
              <w:left w:val="nil"/>
              <w:bottom w:val="single" w:sz="4" w:space="0" w:color="FFFFFF"/>
              <w:right w:val="single" w:sz="4" w:space="0" w:color="FFFFFF"/>
            </w:tcBorders>
            <w:shd w:val="clear" w:color="000000" w:fill="FCE4D6"/>
            <w:noWrap/>
            <w:vAlign w:val="center"/>
            <w:hideMark/>
          </w:tcPr>
          <w:p w14:paraId="6A85700E" w14:textId="55B7EB61" w:rsidR="00CC7445" w:rsidRPr="00A44B26" w:rsidRDefault="00CC7445" w:rsidP="00CC7445">
            <w:pPr>
              <w:spacing w:before="0"/>
              <w:ind w:firstLine="0"/>
              <w:jc w:val="center"/>
              <w:rPr>
                <w:rFonts w:eastAsia="Times New Roman" w:cs="Calibri"/>
                <w:bCs w:val="0"/>
                <w:szCs w:val="22"/>
              </w:rPr>
            </w:pPr>
            <w:r w:rsidRPr="00105F53">
              <w:rPr>
                <w:color w:val="000000"/>
                <w:szCs w:val="22"/>
              </w:rPr>
              <w:t>3.25</w:t>
            </w:r>
          </w:p>
        </w:tc>
        <w:tc>
          <w:tcPr>
            <w:tcW w:w="567" w:type="dxa"/>
            <w:tcBorders>
              <w:top w:val="nil"/>
              <w:left w:val="nil"/>
              <w:bottom w:val="single" w:sz="4" w:space="0" w:color="FFFFFF"/>
              <w:right w:val="single" w:sz="4" w:space="0" w:color="FFFFFF"/>
            </w:tcBorders>
            <w:shd w:val="clear" w:color="000000" w:fill="FCE4D6"/>
            <w:noWrap/>
            <w:vAlign w:val="center"/>
            <w:hideMark/>
          </w:tcPr>
          <w:p w14:paraId="1C28B5E2" w14:textId="72168E5B" w:rsidR="00CC7445" w:rsidRPr="00A44B26" w:rsidRDefault="00CC7445" w:rsidP="00CC7445">
            <w:pPr>
              <w:spacing w:before="0"/>
              <w:ind w:firstLine="0"/>
              <w:jc w:val="center"/>
              <w:rPr>
                <w:rFonts w:eastAsia="Times New Roman" w:cs="Calibri"/>
                <w:bCs w:val="0"/>
                <w:szCs w:val="22"/>
              </w:rPr>
            </w:pPr>
            <w:r w:rsidRPr="00105F53">
              <w:rPr>
                <w:color w:val="000000"/>
                <w:szCs w:val="22"/>
              </w:rPr>
              <w:t>3.24</w:t>
            </w:r>
          </w:p>
        </w:tc>
        <w:tc>
          <w:tcPr>
            <w:tcW w:w="567" w:type="dxa"/>
            <w:tcBorders>
              <w:top w:val="nil"/>
              <w:left w:val="nil"/>
              <w:bottom w:val="single" w:sz="4" w:space="0" w:color="FFFFFF"/>
              <w:right w:val="single" w:sz="4" w:space="0" w:color="FFFFFF"/>
            </w:tcBorders>
            <w:shd w:val="clear" w:color="000000" w:fill="FCE4D6"/>
            <w:noWrap/>
            <w:vAlign w:val="center"/>
            <w:hideMark/>
          </w:tcPr>
          <w:p w14:paraId="60D66F0C" w14:textId="102EE2F5" w:rsidR="00CC7445" w:rsidRPr="00A44B26" w:rsidRDefault="00CC7445" w:rsidP="00CC7445">
            <w:pPr>
              <w:spacing w:before="0"/>
              <w:ind w:firstLine="0"/>
              <w:jc w:val="center"/>
              <w:rPr>
                <w:rFonts w:eastAsia="Times New Roman" w:cs="Calibri"/>
                <w:bCs w:val="0"/>
                <w:szCs w:val="22"/>
              </w:rPr>
            </w:pPr>
            <w:r w:rsidRPr="00105F53">
              <w:rPr>
                <w:color w:val="000000"/>
                <w:szCs w:val="22"/>
              </w:rPr>
              <w:t>3.50</w:t>
            </w:r>
          </w:p>
        </w:tc>
        <w:tc>
          <w:tcPr>
            <w:tcW w:w="567" w:type="dxa"/>
            <w:tcBorders>
              <w:top w:val="nil"/>
              <w:left w:val="nil"/>
              <w:bottom w:val="single" w:sz="4" w:space="0" w:color="FFFFFF"/>
              <w:right w:val="single" w:sz="4" w:space="0" w:color="FFFFFF"/>
            </w:tcBorders>
            <w:shd w:val="clear" w:color="000000" w:fill="FCE4D6"/>
            <w:noWrap/>
            <w:vAlign w:val="center"/>
            <w:hideMark/>
          </w:tcPr>
          <w:p w14:paraId="1D6F184C" w14:textId="3FCBE7A0" w:rsidR="00CC7445" w:rsidRPr="00A44B26" w:rsidRDefault="00CC7445" w:rsidP="00CC7445">
            <w:pPr>
              <w:spacing w:before="0"/>
              <w:ind w:firstLine="0"/>
              <w:jc w:val="center"/>
              <w:rPr>
                <w:rFonts w:eastAsia="Times New Roman" w:cs="Calibri"/>
                <w:bCs w:val="0"/>
                <w:szCs w:val="22"/>
              </w:rPr>
            </w:pPr>
            <w:r w:rsidRPr="00105F53">
              <w:rPr>
                <w:color w:val="000000"/>
                <w:szCs w:val="22"/>
              </w:rPr>
              <w:t>3.22</w:t>
            </w:r>
          </w:p>
        </w:tc>
        <w:tc>
          <w:tcPr>
            <w:tcW w:w="567" w:type="dxa"/>
            <w:tcBorders>
              <w:top w:val="nil"/>
              <w:left w:val="nil"/>
              <w:bottom w:val="single" w:sz="4" w:space="0" w:color="FFFFFF"/>
              <w:right w:val="single" w:sz="4" w:space="0" w:color="FFFFFF"/>
            </w:tcBorders>
            <w:shd w:val="clear" w:color="000000" w:fill="FCE4D6"/>
            <w:vAlign w:val="center"/>
          </w:tcPr>
          <w:p w14:paraId="4A03D587" w14:textId="68821BA9" w:rsidR="00CC7445" w:rsidRPr="00A44B26" w:rsidRDefault="00CC7445" w:rsidP="00CC7445">
            <w:pPr>
              <w:spacing w:before="0"/>
              <w:ind w:firstLine="0"/>
              <w:jc w:val="center"/>
              <w:rPr>
                <w:rFonts w:eastAsia="Times New Roman" w:cs="Calibri"/>
                <w:bCs w:val="0"/>
                <w:szCs w:val="22"/>
              </w:rPr>
            </w:pPr>
            <w:r w:rsidRPr="00105F53">
              <w:rPr>
                <w:color w:val="000000"/>
                <w:szCs w:val="22"/>
              </w:rPr>
              <w:t>4.29</w:t>
            </w:r>
          </w:p>
        </w:tc>
        <w:tc>
          <w:tcPr>
            <w:tcW w:w="567" w:type="dxa"/>
            <w:tcBorders>
              <w:top w:val="nil"/>
              <w:left w:val="nil"/>
              <w:bottom w:val="single" w:sz="4" w:space="0" w:color="FFFFFF"/>
              <w:right w:val="single" w:sz="4" w:space="0" w:color="FFFFFF"/>
            </w:tcBorders>
            <w:shd w:val="clear" w:color="000000" w:fill="FCE4D6"/>
            <w:vAlign w:val="center"/>
          </w:tcPr>
          <w:p w14:paraId="1023858C" w14:textId="64E34E04" w:rsidR="00CC7445" w:rsidRPr="00A44B26" w:rsidRDefault="00CC7445" w:rsidP="00CC7445">
            <w:pPr>
              <w:spacing w:before="0"/>
              <w:ind w:firstLine="0"/>
              <w:jc w:val="center"/>
              <w:rPr>
                <w:rFonts w:eastAsia="Times New Roman" w:cs="Calibri"/>
                <w:bCs w:val="0"/>
                <w:szCs w:val="22"/>
              </w:rPr>
            </w:pPr>
            <w:r w:rsidRPr="00105F53">
              <w:rPr>
                <w:color w:val="000000"/>
                <w:szCs w:val="22"/>
              </w:rPr>
              <w:t>4.15</w:t>
            </w:r>
          </w:p>
        </w:tc>
        <w:tc>
          <w:tcPr>
            <w:tcW w:w="567" w:type="dxa"/>
            <w:tcBorders>
              <w:top w:val="nil"/>
              <w:left w:val="nil"/>
              <w:bottom w:val="single" w:sz="4" w:space="0" w:color="FFFFFF"/>
              <w:right w:val="single" w:sz="4" w:space="0" w:color="FFFFFF" w:themeColor="background1"/>
            </w:tcBorders>
            <w:shd w:val="clear" w:color="000000" w:fill="FCE4D6"/>
            <w:vAlign w:val="center"/>
          </w:tcPr>
          <w:p w14:paraId="3DC6F5BF" w14:textId="2BCC9DDC" w:rsidR="00CC7445" w:rsidRPr="00A44B26" w:rsidRDefault="00CC7445" w:rsidP="00CC7445">
            <w:pPr>
              <w:spacing w:before="0"/>
              <w:ind w:firstLine="0"/>
              <w:jc w:val="center"/>
              <w:rPr>
                <w:rFonts w:eastAsia="Times New Roman" w:cs="Calibri"/>
                <w:bCs w:val="0"/>
                <w:szCs w:val="22"/>
              </w:rPr>
            </w:pPr>
            <w:r w:rsidRPr="00105F53">
              <w:rPr>
                <w:color w:val="000000"/>
                <w:szCs w:val="22"/>
              </w:rPr>
              <w:t>2.00</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14CE6878" w14:textId="5EE3B6D2" w:rsidR="00CC7445" w:rsidRPr="00A44B26" w:rsidRDefault="00CC7445" w:rsidP="00CC7445">
            <w:pPr>
              <w:spacing w:before="0"/>
              <w:ind w:firstLine="0"/>
              <w:jc w:val="center"/>
              <w:rPr>
                <w:rFonts w:eastAsia="Times New Roman" w:cs="Calibri"/>
                <w:bCs w:val="0"/>
                <w:szCs w:val="22"/>
              </w:rPr>
            </w:pPr>
            <w:r w:rsidRPr="00105F53">
              <w:rPr>
                <w:color w:val="000000"/>
                <w:szCs w:val="22"/>
              </w:rPr>
              <w:t>2.48</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4D8A9364" w14:textId="7800A254" w:rsidR="00CC7445" w:rsidRPr="00A44B26" w:rsidRDefault="00CC7445" w:rsidP="00CC7445">
            <w:pPr>
              <w:spacing w:before="0"/>
              <w:ind w:firstLine="0"/>
              <w:jc w:val="center"/>
              <w:rPr>
                <w:rFonts w:eastAsia="Times New Roman" w:cs="Calibri"/>
                <w:bCs w:val="0"/>
                <w:szCs w:val="22"/>
              </w:rPr>
            </w:pPr>
            <w:r w:rsidRPr="00105F53">
              <w:rPr>
                <w:color w:val="000000"/>
                <w:szCs w:val="22"/>
              </w:rPr>
              <w:t>4.02</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58454E53" w14:textId="4B7B2F7D" w:rsidR="00CC7445" w:rsidRPr="00A44B26" w:rsidRDefault="00CC7445" w:rsidP="00CC7445">
            <w:pPr>
              <w:spacing w:before="0"/>
              <w:ind w:firstLine="0"/>
              <w:jc w:val="center"/>
              <w:rPr>
                <w:rFonts w:eastAsia="Times New Roman" w:cs="Calibri"/>
                <w:bCs w:val="0"/>
                <w:szCs w:val="22"/>
              </w:rPr>
            </w:pPr>
            <w:r w:rsidRPr="00105F53">
              <w:rPr>
                <w:color w:val="000000"/>
                <w:szCs w:val="22"/>
              </w:rPr>
              <w:t>3.99</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75DAAEAD" w14:textId="6F0C6EE8" w:rsidR="00CC7445" w:rsidRPr="00A44B26" w:rsidRDefault="00CC7445" w:rsidP="00CC7445">
            <w:pPr>
              <w:spacing w:before="0"/>
              <w:ind w:firstLine="0"/>
              <w:jc w:val="center"/>
              <w:rPr>
                <w:rFonts w:eastAsia="Times New Roman" w:cs="Calibri"/>
                <w:bCs w:val="0"/>
                <w:szCs w:val="22"/>
              </w:rPr>
            </w:pPr>
            <w:r w:rsidRPr="00105F53">
              <w:rPr>
                <w:color w:val="000000"/>
                <w:szCs w:val="22"/>
              </w:rPr>
              <w:t>4.51</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616C0B99" w14:textId="0105EA2F" w:rsidR="00CC7445" w:rsidRPr="00A44B26" w:rsidRDefault="00CC7445" w:rsidP="00CC7445">
            <w:pPr>
              <w:spacing w:before="0"/>
              <w:ind w:firstLine="0"/>
              <w:jc w:val="center"/>
              <w:rPr>
                <w:rFonts w:eastAsia="Times New Roman" w:cs="Calibri"/>
                <w:bCs w:val="0"/>
                <w:szCs w:val="22"/>
              </w:rPr>
            </w:pPr>
            <w:r w:rsidRPr="00105F53">
              <w:rPr>
                <w:color w:val="000000"/>
                <w:szCs w:val="22"/>
              </w:rPr>
              <w:t>5.18</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0905C407" w14:textId="1DFA74A7" w:rsidR="00CC7445" w:rsidRPr="00A44B26" w:rsidRDefault="00CC7445" w:rsidP="00CC7445">
            <w:pPr>
              <w:spacing w:before="0"/>
              <w:ind w:firstLine="0"/>
              <w:jc w:val="center"/>
              <w:rPr>
                <w:rFonts w:eastAsia="Times New Roman" w:cs="Calibri"/>
                <w:bCs w:val="0"/>
                <w:szCs w:val="22"/>
              </w:rPr>
            </w:pPr>
            <w:r w:rsidRPr="00105F53">
              <w:rPr>
                <w:color w:val="000000"/>
                <w:szCs w:val="22"/>
              </w:rPr>
              <w:t>4.67</w:t>
            </w:r>
          </w:p>
        </w:tc>
      </w:tr>
      <w:tr w:rsidR="00CC7445" w:rsidRPr="00A44B26" w14:paraId="4089AF25" w14:textId="77777777" w:rsidTr="00CC7445">
        <w:trPr>
          <w:trHeight w:val="397"/>
          <w:jc w:val="center"/>
        </w:trPr>
        <w:tc>
          <w:tcPr>
            <w:tcW w:w="964" w:type="dxa"/>
            <w:tcBorders>
              <w:top w:val="nil"/>
              <w:left w:val="single" w:sz="4" w:space="0" w:color="FFFFFF"/>
              <w:bottom w:val="single" w:sz="4" w:space="0" w:color="FFFFFF"/>
              <w:right w:val="single" w:sz="4" w:space="0" w:color="FFFFFF"/>
            </w:tcBorders>
            <w:shd w:val="clear" w:color="000000" w:fill="F8CBAD"/>
            <w:noWrap/>
            <w:vAlign w:val="center"/>
            <w:hideMark/>
          </w:tcPr>
          <w:p w14:paraId="0CA1D72C" w14:textId="77777777" w:rsidR="00CC7445" w:rsidRPr="00A44B26" w:rsidRDefault="00CC7445" w:rsidP="00CC7445">
            <w:pPr>
              <w:spacing w:before="0"/>
              <w:ind w:firstLine="0"/>
              <w:jc w:val="center"/>
              <w:rPr>
                <w:rFonts w:eastAsia="Times New Roman" w:cs="Calibri"/>
                <w:bCs w:val="0"/>
                <w:szCs w:val="22"/>
              </w:rPr>
            </w:pPr>
            <w:proofErr w:type="spellStart"/>
            <w:r w:rsidRPr="00A44B26">
              <w:rPr>
                <w:rFonts w:eastAsia="Times New Roman" w:cs="Calibri"/>
                <w:bCs w:val="0"/>
                <w:szCs w:val="22"/>
              </w:rPr>
              <w:t>Fr</w:t>
            </w:r>
            <w:r w:rsidRPr="00A44B26">
              <w:rPr>
                <w:rFonts w:eastAsia="Times New Roman" w:cs="Calibri"/>
                <w:bCs w:val="0"/>
                <w:szCs w:val="22"/>
                <w:vertAlign w:val="subscript"/>
              </w:rPr>
              <w:t>M</w:t>
            </w:r>
            <w:proofErr w:type="spellEnd"/>
            <w:r w:rsidRPr="00A44B26">
              <w:rPr>
                <w:rFonts w:eastAsia="Times New Roman" w:cs="Calibri"/>
                <w:bCs w:val="0"/>
                <w:szCs w:val="22"/>
              </w:rPr>
              <w:t xml:space="preserve"> [-]</w:t>
            </w:r>
          </w:p>
        </w:tc>
        <w:tc>
          <w:tcPr>
            <w:tcW w:w="567" w:type="dxa"/>
            <w:tcBorders>
              <w:top w:val="nil"/>
              <w:left w:val="nil"/>
              <w:bottom w:val="single" w:sz="4" w:space="0" w:color="FFFFFF"/>
              <w:right w:val="single" w:sz="4" w:space="0" w:color="FFFFFF"/>
            </w:tcBorders>
            <w:shd w:val="clear" w:color="000000" w:fill="FCE4D6"/>
            <w:noWrap/>
            <w:vAlign w:val="center"/>
            <w:hideMark/>
          </w:tcPr>
          <w:p w14:paraId="37C87539" w14:textId="10892DA6" w:rsidR="00CC7445" w:rsidRPr="00A44B26" w:rsidRDefault="00CC7445" w:rsidP="00CC7445">
            <w:pPr>
              <w:spacing w:before="0"/>
              <w:ind w:firstLine="0"/>
              <w:jc w:val="center"/>
              <w:rPr>
                <w:rFonts w:eastAsia="Times New Roman" w:cs="Calibri"/>
                <w:bCs w:val="0"/>
                <w:szCs w:val="22"/>
              </w:rPr>
            </w:pPr>
            <w:r w:rsidRPr="00105F53">
              <w:rPr>
                <w:color w:val="000000"/>
                <w:szCs w:val="22"/>
              </w:rPr>
              <w:t>0.90</w:t>
            </w:r>
          </w:p>
        </w:tc>
        <w:tc>
          <w:tcPr>
            <w:tcW w:w="567" w:type="dxa"/>
            <w:tcBorders>
              <w:top w:val="nil"/>
              <w:left w:val="nil"/>
              <w:bottom w:val="single" w:sz="4" w:space="0" w:color="FFFFFF"/>
              <w:right w:val="single" w:sz="4" w:space="0" w:color="FFFFFF"/>
            </w:tcBorders>
            <w:shd w:val="clear" w:color="000000" w:fill="FCE4D6"/>
            <w:noWrap/>
            <w:vAlign w:val="center"/>
            <w:hideMark/>
          </w:tcPr>
          <w:p w14:paraId="2045D510" w14:textId="61767BFB" w:rsidR="00CC7445" w:rsidRPr="00A44B26" w:rsidRDefault="00CC7445" w:rsidP="00CC7445">
            <w:pPr>
              <w:spacing w:before="0"/>
              <w:ind w:firstLine="0"/>
              <w:jc w:val="center"/>
              <w:rPr>
                <w:rFonts w:eastAsia="Times New Roman" w:cs="Calibri"/>
                <w:bCs w:val="0"/>
                <w:szCs w:val="22"/>
              </w:rPr>
            </w:pPr>
            <w:r w:rsidRPr="00105F53">
              <w:rPr>
                <w:color w:val="000000"/>
                <w:szCs w:val="22"/>
              </w:rPr>
              <w:t>0.82</w:t>
            </w:r>
          </w:p>
        </w:tc>
        <w:tc>
          <w:tcPr>
            <w:tcW w:w="567" w:type="dxa"/>
            <w:tcBorders>
              <w:top w:val="nil"/>
              <w:left w:val="nil"/>
              <w:bottom w:val="single" w:sz="4" w:space="0" w:color="FFFFFF"/>
              <w:right w:val="single" w:sz="4" w:space="0" w:color="FFFFFF"/>
            </w:tcBorders>
            <w:shd w:val="clear" w:color="000000" w:fill="FCE4D6"/>
            <w:noWrap/>
            <w:vAlign w:val="center"/>
            <w:hideMark/>
          </w:tcPr>
          <w:p w14:paraId="320B99FC" w14:textId="402CEB78" w:rsidR="00CC7445" w:rsidRPr="00A44B26" w:rsidRDefault="00CC7445" w:rsidP="00CC7445">
            <w:pPr>
              <w:spacing w:before="0"/>
              <w:ind w:firstLine="0"/>
              <w:jc w:val="center"/>
              <w:rPr>
                <w:rFonts w:eastAsia="Times New Roman" w:cs="Calibri"/>
                <w:bCs w:val="0"/>
                <w:szCs w:val="22"/>
              </w:rPr>
            </w:pPr>
            <w:r w:rsidRPr="00105F53">
              <w:rPr>
                <w:color w:val="000000"/>
                <w:szCs w:val="22"/>
              </w:rPr>
              <w:t>0.59</w:t>
            </w:r>
          </w:p>
        </w:tc>
        <w:tc>
          <w:tcPr>
            <w:tcW w:w="567" w:type="dxa"/>
            <w:tcBorders>
              <w:top w:val="nil"/>
              <w:left w:val="nil"/>
              <w:bottom w:val="single" w:sz="4" w:space="0" w:color="FFFFFF"/>
              <w:right w:val="single" w:sz="4" w:space="0" w:color="FFFFFF"/>
            </w:tcBorders>
            <w:shd w:val="clear" w:color="000000" w:fill="FCE4D6"/>
            <w:noWrap/>
            <w:vAlign w:val="center"/>
            <w:hideMark/>
          </w:tcPr>
          <w:p w14:paraId="021F23DB" w14:textId="6B1F9314" w:rsidR="00CC7445" w:rsidRPr="00A44B26" w:rsidRDefault="00CC7445" w:rsidP="00CC7445">
            <w:pPr>
              <w:spacing w:before="0"/>
              <w:ind w:firstLine="0"/>
              <w:jc w:val="center"/>
              <w:rPr>
                <w:rFonts w:eastAsia="Times New Roman" w:cs="Calibri"/>
                <w:bCs w:val="0"/>
                <w:szCs w:val="22"/>
              </w:rPr>
            </w:pPr>
            <w:r w:rsidRPr="00105F53">
              <w:rPr>
                <w:color w:val="000000"/>
                <w:szCs w:val="22"/>
              </w:rPr>
              <w:t>0.57</w:t>
            </w:r>
          </w:p>
        </w:tc>
        <w:tc>
          <w:tcPr>
            <w:tcW w:w="567" w:type="dxa"/>
            <w:tcBorders>
              <w:top w:val="nil"/>
              <w:left w:val="nil"/>
              <w:bottom w:val="single" w:sz="4" w:space="0" w:color="FFFFFF"/>
              <w:right w:val="single" w:sz="4" w:space="0" w:color="FFFFFF"/>
            </w:tcBorders>
            <w:shd w:val="clear" w:color="000000" w:fill="FCE4D6"/>
            <w:noWrap/>
            <w:vAlign w:val="center"/>
            <w:hideMark/>
          </w:tcPr>
          <w:p w14:paraId="7FAF2AB9" w14:textId="678FE18C" w:rsidR="00CC7445" w:rsidRPr="00A44B26" w:rsidRDefault="00CC7445" w:rsidP="00CC7445">
            <w:pPr>
              <w:spacing w:before="0"/>
              <w:ind w:firstLine="0"/>
              <w:jc w:val="center"/>
              <w:rPr>
                <w:rFonts w:eastAsia="Times New Roman" w:cs="Calibri"/>
                <w:bCs w:val="0"/>
                <w:szCs w:val="22"/>
              </w:rPr>
            </w:pPr>
            <w:r w:rsidRPr="00105F53">
              <w:rPr>
                <w:color w:val="000000"/>
                <w:szCs w:val="22"/>
              </w:rPr>
              <w:t>0.64</w:t>
            </w:r>
          </w:p>
        </w:tc>
        <w:tc>
          <w:tcPr>
            <w:tcW w:w="567" w:type="dxa"/>
            <w:tcBorders>
              <w:top w:val="nil"/>
              <w:left w:val="nil"/>
              <w:bottom w:val="single" w:sz="4" w:space="0" w:color="FFFFFF"/>
              <w:right w:val="single" w:sz="4" w:space="0" w:color="FFFFFF"/>
            </w:tcBorders>
            <w:shd w:val="clear" w:color="000000" w:fill="FCE4D6"/>
            <w:noWrap/>
            <w:vAlign w:val="center"/>
            <w:hideMark/>
          </w:tcPr>
          <w:p w14:paraId="7E06F4D1" w14:textId="65DE5C1A" w:rsidR="00CC7445" w:rsidRPr="00A44B26" w:rsidRDefault="00CC7445" w:rsidP="00CC7445">
            <w:pPr>
              <w:spacing w:before="0"/>
              <w:ind w:firstLine="0"/>
              <w:jc w:val="center"/>
              <w:rPr>
                <w:rFonts w:eastAsia="Times New Roman" w:cs="Calibri"/>
                <w:bCs w:val="0"/>
                <w:szCs w:val="22"/>
              </w:rPr>
            </w:pPr>
            <w:r w:rsidRPr="00105F53">
              <w:rPr>
                <w:color w:val="000000"/>
                <w:szCs w:val="22"/>
              </w:rPr>
              <w:t>0.57</w:t>
            </w:r>
          </w:p>
        </w:tc>
        <w:tc>
          <w:tcPr>
            <w:tcW w:w="567" w:type="dxa"/>
            <w:tcBorders>
              <w:top w:val="nil"/>
              <w:left w:val="nil"/>
              <w:bottom w:val="single" w:sz="4" w:space="0" w:color="FFFFFF"/>
              <w:right w:val="single" w:sz="4" w:space="0" w:color="FFFFFF"/>
            </w:tcBorders>
            <w:shd w:val="clear" w:color="000000" w:fill="FCE4D6"/>
            <w:vAlign w:val="center"/>
          </w:tcPr>
          <w:p w14:paraId="6BEADF33" w14:textId="36513DF6" w:rsidR="00CC7445" w:rsidRPr="00A44B26" w:rsidRDefault="00CC7445" w:rsidP="00CC7445">
            <w:pPr>
              <w:spacing w:before="0"/>
              <w:ind w:firstLine="0"/>
              <w:jc w:val="center"/>
              <w:rPr>
                <w:rFonts w:eastAsia="Times New Roman" w:cs="Calibri"/>
                <w:bCs w:val="0"/>
                <w:szCs w:val="22"/>
              </w:rPr>
            </w:pPr>
            <w:r w:rsidRPr="00105F53">
              <w:rPr>
                <w:color w:val="000000"/>
                <w:szCs w:val="22"/>
              </w:rPr>
              <w:t>0.83</w:t>
            </w:r>
          </w:p>
        </w:tc>
        <w:tc>
          <w:tcPr>
            <w:tcW w:w="567" w:type="dxa"/>
            <w:tcBorders>
              <w:top w:val="nil"/>
              <w:left w:val="nil"/>
              <w:bottom w:val="single" w:sz="4" w:space="0" w:color="FFFFFF"/>
              <w:right w:val="single" w:sz="4" w:space="0" w:color="FFFFFF"/>
            </w:tcBorders>
            <w:shd w:val="clear" w:color="000000" w:fill="FCE4D6"/>
            <w:vAlign w:val="center"/>
          </w:tcPr>
          <w:p w14:paraId="2C81894F" w14:textId="7C1DF117" w:rsidR="00CC7445" w:rsidRPr="00A44B26" w:rsidRDefault="00CC7445" w:rsidP="00CC7445">
            <w:pPr>
              <w:spacing w:before="0"/>
              <w:ind w:firstLine="0"/>
              <w:jc w:val="center"/>
              <w:rPr>
                <w:rFonts w:eastAsia="Times New Roman" w:cs="Calibri"/>
                <w:bCs w:val="0"/>
                <w:szCs w:val="22"/>
              </w:rPr>
            </w:pPr>
            <w:r w:rsidRPr="00105F53">
              <w:rPr>
                <w:color w:val="000000"/>
                <w:szCs w:val="22"/>
              </w:rPr>
              <w:t>0.78</w:t>
            </w:r>
          </w:p>
        </w:tc>
        <w:tc>
          <w:tcPr>
            <w:tcW w:w="567" w:type="dxa"/>
            <w:tcBorders>
              <w:top w:val="nil"/>
              <w:left w:val="nil"/>
              <w:bottom w:val="single" w:sz="4" w:space="0" w:color="FFFFFF"/>
              <w:right w:val="single" w:sz="4" w:space="0" w:color="FFFFFF" w:themeColor="background1"/>
            </w:tcBorders>
            <w:shd w:val="clear" w:color="000000" w:fill="FCE4D6"/>
            <w:vAlign w:val="center"/>
          </w:tcPr>
          <w:p w14:paraId="007D7731" w14:textId="40682C3F" w:rsidR="00CC7445" w:rsidRPr="00A44B26" w:rsidRDefault="00CC7445" w:rsidP="00CC7445">
            <w:pPr>
              <w:spacing w:before="0"/>
              <w:ind w:firstLine="0"/>
              <w:jc w:val="center"/>
              <w:rPr>
                <w:rFonts w:eastAsia="Times New Roman" w:cs="Calibri"/>
                <w:bCs w:val="0"/>
                <w:szCs w:val="22"/>
              </w:rPr>
            </w:pPr>
            <w:r w:rsidRPr="00105F53">
              <w:rPr>
                <w:color w:val="000000"/>
                <w:szCs w:val="22"/>
              </w:rPr>
              <w:t>0.45</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68523DF5" w14:textId="11D7247A" w:rsidR="00CC7445" w:rsidRPr="00A44B26" w:rsidRDefault="00CC7445" w:rsidP="00CC7445">
            <w:pPr>
              <w:spacing w:before="0"/>
              <w:ind w:firstLine="0"/>
              <w:jc w:val="center"/>
              <w:rPr>
                <w:rFonts w:eastAsia="Times New Roman" w:cs="Calibri"/>
                <w:bCs w:val="0"/>
                <w:szCs w:val="22"/>
              </w:rPr>
            </w:pPr>
            <w:r w:rsidRPr="00105F53">
              <w:rPr>
                <w:color w:val="000000"/>
                <w:szCs w:val="22"/>
              </w:rPr>
              <w:t>0.54</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361FD1D2" w14:textId="40C3A714" w:rsidR="00CC7445" w:rsidRPr="00A44B26" w:rsidRDefault="00CC7445" w:rsidP="00CC7445">
            <w:pPr>
              <w:spacing w:before="0"/>
              <w:ind w:firstLine="0"/>
              <w:jc w:val="center"/>
              <w:rPr>
                <w:rFonts w:eastAsia="Times New Roman" w:cs="Calibri"/>
                <w:bCs w:val="0"/>
                <w:szCs w:val="22"/>
              </w:rPr>
            </w:pPr>
            <w:r w:rsidRPr="00105F53">
              <w:rPr>
                <w:color w:val="000000"/>
                <w:szCs w:val="22"/>
              </w:rPr>
              <w:t>1.00</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7DC14738" w14:textId="2C34710A" w:rsidR="00CC7445" w:rsidRPr="00A44B26" w:rsidRDefault="00CC7445" w:rsidP="00CC7445">
            <w:pPr>
              <w:spacing w:before="0"/>
              <w:ind w:firstLine="0"/>
              <w:jc w:val="center"/>
              <w:rPr>
                <w:rFonts w:eastAsia="Times New Roman" w:cs="Calibri"/>
                <w:bCs w:val="0"/>
                <w:szCs w:val="22"/>
              </w:rPr>
            </w:pPr>
            <w:r w:rsidRPr="00105F53">
              <w:rPr>
                <w:color w:val="000000"/>
                <w:szCs w:val="22"/>
              </w:rPr>
              <w:t>0.99</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7AD618B1" w14:textId="478A76A7" w:rsidR="00CC7445" w:rsidRPr="00A44B26" w:rsidRDefault="00CC7445" w:rsidP="00CC7445">
            <w:pPr>
              <w:spacing w:before="0"/>
              <w:ind w:firstLine="0"/>
              <w:jc w:val="center"/>
              <w:rPr>
                <w:rFonts w:eastAsia="Times New Roman" w:cs="Calibri"/>
                <w:bCs w:val="0"/>
                <w:szCs w:val="22"/>
              </w:rPr>
            </w:pPr>
            <w:r w:rsidRPr="00105F53">
              <w:rPr>
                <w:color w:val="000000"/>
                <w:szCs w:val="22"/>
              </w:rPr>
              <w:t>1.19</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027E2721" w14:textId="062550D5" w:rsidR="00CC7445" w:rsidRPr="00A44B26" w:rsidRDefault="00CC7445" w:rsidP="00CC7445">
            <w:pPr>
              <w:spacing w:before="0"/>
              <w:ind w:firstLine="0"/>
              <w:jc w:val="center"/>
              <w:rPr>
                <w:rFonts w:eastAsia="Times New Roman" w:cs="Calibri"/>
                <w:bCs w:val="0"/>
                <w:szCs w:val="22"/>
              </w:rPr>
            </w:pPr>
            <w:r w:rsidRPr="00105F53">
              <w:rPr>
                <w:color w:val="000000"/>
                <w:szCs w:val="22"/>
              </w:rPr>
              <w:t>1.46</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CE4D6"/>
            <w:vAlign w:val="center"/>
          </w:tcPr>
          <w:p w14:paraId="3CAFD4F6" w14:textId="2ABF8763" w:rsidR="00CC7445" w:rsidRPr="00A44B26" w:rsidRDefault="00CC7445" w:rsidP="00CC7445">
            <w:pPr>
              <w:spacing w:before="0"/>
              <w:ind w:firstLine="0"/>
              <w:jc w:val="center"/>
              <w:rPr>
                <w:rFonts w:eastAsia="Times New Roman" w:cs="Calibri"/>
                <w:bCs w:val="0"/>
                <w:szCs w:val="22"/>
              </w:rPr>
            </w:pPr>
            <w:r w:rsidRPr="00105F53">
              <w:rPr>
                <w:color w:val="000000"/>
                <w:szCs w:val="22"/>
              </w:rPr>
              <w:t>1.25</w:t>
            </w:r>
          </w:p>
        </w:tc>
      </w:tr>
    </w:tbl>
    <w:p w14:paraId="7D9813AD" w14:textId="16B2A435" w:rsidR="00A44B26" w:rsidRDefault="00A44B26" w:rsidP="00A44B26">
      <w:pPr>
        <w:pStyle w:val="Didascalia"/>
      </w:pPr>
      <w:bookmarkStart w:id="21" w:name="_Ref183774344"/>
      <w:r>
        <w:t xml:space="preserve">Tab. </w:t>
      </w:r>
      <w:fldSimple w:instr=" SEQ Tab. \* ROMAN ">
        <w:r w:rsidR="00BC2476">
          <w:rPr>
            <w:noProof/>
          </w:rPr>
          <w:t>V</w:t>
        </w:r>
      </w:fldSimple>
      <w:bookmarkEnd w:id="21"/>
      <w:r>
        <w:rPr>
          <w:noProof/>
        </w:rPr>
        <w:t>:</w:t>
      </w:r>
      <w:r>
        <w:t xml:space="preserve"> variabili idrauliche medie riferite alla prova con portata </w:t>
      </w:r>
      <w:proofErr w:type="spellStart"/>
      <w:r>
        <w:t>Q</w:t>
      </w:r>
      <w:r>
        <w:rPr>
          <w:vertAlign w:val="subscript"/>
        </w:rPr>
        <w:t>Evento</w:t>
      </w:r>
      <w:proofErr w:type="spellEnd"/>
      <w:r>
        <w:t>; CA=Canale Aperto a monte della soglia, T=Tombamento, B=Bypass</w:t>
      </w:r>
    </w:p>
    <w:p w14:paraId="467B61D7" w14:textId="3A4464B8" w:rsidR="00002BB8" w:rsidRDefault="00002BB8" w:rsidP="00002BB8">
      <w:pPr>
        <w:ind w:firstLine="0"/>
        <w:jc w:val="center"/>
      </w:pPr>
    </w:p>
    <w:p w14:paraId="64D3BA35" w14:textId="3D45167A" w:rsidR="00002BB8" w:rsidRDefault="002B64D6" w:rsidP="00002BB8">
      <w:pPr>
        <w:ind w:firstLine="0"/>
        <w:jc w:val="center"/>
      </w:pPr>
      <w:r>
        <w:rPr>
          <w:noProof/>
        </w:rPr>
        <mc:AlternateContent>
          <mc:Choice Requires="wpg">
            <w:drawing>
              <wp:anchor distT="0" distB="0" distL="114300" distR="114300" simplePos="0" relativeHeight="252142592" behindDoc="0" locked="0" layoutInCell="1" allowOverlap="1" wp14:anchorId="1E7C0A82" wp14:editId="4DF097E3">
                <wp:simplePos x="0" y="0"/>
                <wp:positionH relativeFrom="column">
                  <wp:posOffset>1718311</wp:posOffset>
                </wp:positionH>
                <wp:positionV relativeFrom="paragraph">
                  <wp:posOffset>1047750</wp:posOffset>
                </wp:positionV>
                <wp:extent cx="1371600" cy="1219200"/>
                <wp:effectExtent l="0" t="0" r="57150" b="114300"/>
                <wp:wrapNone/>
                <wp:docPr id="988376299" name="Gruppo 20"/>
                <wp:cNvGraphicFramePr/>
                <a:graphic xmlns:a="http://schemas.openxmlformats.org/drawingml/2006/main">
                  <a:graphicData uri="http://schemas.microsoft.com/office/word/2010/wordprocessingGroup">
                    <wpg:wgp>
                      <wpg:cNvGrpSpPr/>
                      <wpg:grpSpPr>
                        <a:xfrm rot="522087">
                          <a:off x="0" y="0"/>
                          <a:ext cx="1371600" cy="1219200"/>
                          <a:chOff x="0" y="0"/>
                          <a:chExt cx="1066800" cy="990600"/>
                        </a:xfrm>
                      </wpg:grpSpPr>
                      <wpg:grpSp>
                        <wpg:cNvPr id="259967759" name="Gruppo 19"/>
                        <wpg:cNvGrpSpPr/>
                        <wpg:grpSpPr>
                          <a:xfrm>
                            <a:off x="0" y="222250"/>
                            <a:ext cx="1066800" cy="768350"/>
                            <a:chOff x="-463550" y="-88900"/>
                            <a:chExt cx="1066800" cy="768350"/>
                          </a:xfrm>
                        </wpg:grpSpPr>
                        <wps:wsp>
                          <wps:cNvPr id="1172471724" name="Connettore 2 17"/>
                          <wps:cNvCnPr/>
                          <wps:spPr>
                            <a:xfrm flipH="1" flipV="1">
                              <a:off x="-463550" y="-88900"/>
                              <a:ext cx="1066800" cy="768350"/>
                            </a:xfrm>
                            <a:prstGeom prst="straightConnector1">
                              <a:avLst/>
                            </a:prstGeom>
                            <a:ln w="38100">
                              <a:solidFill>
                                <a:schemeClr val="accent5">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30829020" name="Figura a mano libera: forma 18"/>
                          <wps:cNvSpPr/>
                          <wps:spPr>
                            <a:xfrm>
                              <a:off x="355600" y="0"/>
                              <a:ext cx="228725" cy="666750"/>
                            </a:xfrm>
                            <a:custGeom>
                              <a:avLst/>
                              <a:gdLst>
                                <a:gd name="connsiteX0" fmla="*/ 203325 w 228725"/>
                                <a:gd name="connsiteY0" fmla="*/ 666750 h 666750"/>
                                <a:gd name="connsiteX1" fmla="*/ 125 w 228725"/>
                                <a:gd name="connsiteY1" fmla="*/ 387350 h 666750"/>
                                <a:gd name="connsiteX2" fmla="*/ 228725 w 228725"/>
                                <a:gd name="connsiteY2" fmla="*/ 0 h 666750"/>
                              </a:gdLst>
                              <a:ahLst/>
                              <a:cxnLst>
                                <a:cxn ang="0">
                                  <a:pos x="connsiteX0" y="connsiteY0"/>
                                </a:cxn>
                                <a:cxn ang="0">
                                  <a:pos x="connsiteX1" y="connsiteY1"/>
                                </a:cxn>
                                <a:cxn ang="0">
                                  <a:pos x="connsiteX2" y="connsiteY2"/>
                                </a:cxn>
                              </a:cxnLst>
                              <a:rect l="l" t="t" r="r" b="b"/>
                              <a:pathLst>
                                <a:path w="228725" h="666750">
                                  <a:moveTo>
                                    <a:pt x="203325" y="666750"/>
                                  </a:moveTo>
                                  <a:cubicBezTo>
                                    <a:pt x="99608" y="582612"/>
                                    <a:pt x="-4108" y="498475"/>
                                    <a:pt x="125" y="387350"/>
                                  </a:cubicBezTo>
                                  <a:cubicBezTo>
                                    <a:pt x="4358" y="276225"/>
                                    <a:pt x="116541" y="138112"/>
                                    <a:pt x="228725" y="0"/>
                                  </a:cubicBezTo>
                                </a:path>
                              </a:pathLst>
                            </a:custGeom>
                            <a:noFill/>
                            <a:ln w="38100">
                              <a:solidFill>
                                <a:schemeClr val="accent5">
                                  <a:lumMod val="75000"/>
                                </a:schemeClr>
                              </a:solidFill>
                              <a:tailEnd type="triangle"/>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737426982" name="Figura a mano libera: forma 18"/>
                        <wps:cNvSpPr/>
                        <wps:spPr>
                          <a:xfrm>
                            <a:off x="438150" y="0"/>
                            <a:ext cx="228600" cy="666750"/>
                          </a:xfrm>
                          <a:custGeom>
                            <a:avLst/>
                            <a:gdLst>
                              <a:gd name="connsiteX0" fmla="*/ 203325 w 228725"/>
                              <a:gd name="connsiteY0" fmla="*/ 666750 h 666750"/>
                              <a:gd name="connsiteX1" fmla="*/ 125 w 228725"/>
                              <a:gd name="connsiteY1" fmla="*/ 387350 h 666750"/>
                              <a:gd name="connsiteX2" fmla="*/ 228725 w 228725"/>
                              <a:gd name="connsiteY2" fmla="*/ 0 h 666750"/>
                            </a:gdLst>
                            <a:ahLst/>
                            <a:cxnLst>
                              <a:cxn ang="0">
                                <a:pos x="connsiteX0" y="connsiteY0"/>
                              </a:cxn>
                              <a:cxn ang="0">
                                <a:pos x="connsiteX1" y="connsiteY1"/>
                              </a:cxn>
                              <a:cxn ang="0">
                                <a:pos x="connsiteX2" y="connsiteY2"/>
                              </a:cxn>
                            </a:cxnLst>
                            <a:rect l="l" t="t" r="r" b="b"/>
                            <a:pathLst>
                              <a:path w="228725" h="666750">
                                <a:moveTo>
                                  <a:pt x="203325" y="666750"/>
                                </a:moveTo>
                                <a:cubicBezTo>
                                  <a:pt x="99608" y="582612"/>
                                  <a:pt x="-4108" y="498475"/>
                                  <a:pt x="125" y="387350"/>
                                </a:cubicBezTo>
                                <a:cubicBezTo>
                                  <a:pt x="4358" y="276225"/>
                                  <a:pt x="116541" y="138112"/>
                                  <a:pt x="228725" y="0"/>
                                </a:cubicBezTo>
                              </a:path>
                            </a:pathLst>
                          </a:custGeom>
                          <a:noFill/>
                          <a:ln w="38100" cap="flat" cmpd="sng" algn="ctr">
                            <a:solidFill>
                              <a:schemeClr val="accent5">
                                <a:lumMod val="75000"/>
                              </a:schemeClr>
                            </a:solidFill>
                            <a:prstDash val="solid"/>
                            <a:miter lim="800000"/>
                            <a:tailEnd type="triangle"/>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2A2A915" id="Gruppo 20" o:spid="_x0000_s1026" style="position:absolute;margin-left:135.3pt;margin-top:82.5pt;width:108pt;height:96pt;rotation:570258fd;z-index:252142592;mso-width-relative:margin;mso-height-relative:margin" coordsize="10668,99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">
                <v:group id="Gruppo 19" o:spid="_x0000_s1027" style="position:absolute;top:2222;width:10668;height:7684" coordorigin="-4635,-889" coordsize="10668,76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">
                  <v:shape id="Connettore 2 17" o:spid="_x0000_s1028" type="#_x0000_t32" style="position:absolute;left:-4635;top:-889;width:10667;height:768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" strokecolor="#2f5496 [2408]" strokeweight="3pt">
                    <v:stroke endarrow="block" joinstyle="miter"/>
                  </v:shape>
                  <v:shape id="Figura a mano libera: forma 18" o:spid="_x0000_s1029" style="position:absolute;left:3556;width:2287;height:6667;visibility:visible;mso-wrap-style:square;v-text-anchor:middle" coordsize="228725,666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" path="m203325,666750c99608,582612,-4108,498475,125,387350,4358,276225,116541,138112,228725,e" filled="f" strokecolor="#2f5496 [2408]" strokeweight="3pt">
                    <v:stroke endarrow="block" joinstyle="miter"/>
                    <v:path arrowok="t" o:connecttype="custom" o:connectlocs="203325,666750;125,387350;228725,0" o:connectangles="0,0,0"/>
                  </v:shape>
                </v:group>
                <v:shape id="Figura a mano libera: forma 18" o:spid="_x0000_s1030" style="position:absolute;left:4381;width:2286;height:6667;visibility:visible;mso-wrap-style:square;v-text-anchor:middle" coordsize="228725,666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" path="m203325,666750c99608,582612,-4108,498475,125,387350,4358,276225,116541,138112,228725,e" filled="f" strokecolor="#2f5496 [2408]" strokeweight="3pt">
                  <v:stroke endarrow="block" joinstyle="miter"/>
                  <v:path arrowok="t" o:connecttype="custom" o:connectlocs="203214,666750;125,387350;228600,0" o:connectangles="0,0,0"/>
                </v:shape>
              </v:group>
            </w:pict>
          </mc:Fallback>
        </mc:AlternateContent>
      </w:r>
      <w:r w:rsidR="003E119D">
        <w:rPr>
          <w:noProof/>
        </w:rPr>
        <mc:AlternateContent>
          <mc:Choice Requires="wps">
            <w:drawing>
              <wp:anchor distT="0" distB="0" distL="114300" distR="114300" simplePos="0" relativeHeight="252130304" behindDoc="0" locked="0" layoutInCell="1" allowOverlap="1" wp14:anchorId="6F888177" wp14:editId="67838A08">
                <wp:simplePos x="0" y="0"/>
                <wp:positionH relativeFrom="column">
                  <wp:posOffset>3213735</wp:posOffset>
                </wp:positionH>
                <wp:positionV relativeFrom="paragraph">
                  <wp:posOffset>1171575</wp:posOffset>
                </wp:positionV>
                <wp:extent cx="476250" cy="152400"/>
                <wp:effectExtent l="19050" t="19050" r="19050" b="19050"/>
                <wp:wrapNone/>
                <wp:docPr id="437167905" name="Connettore diritto 437167905"/>
                <wp:cNvGraphicFramePr/>
                <a:graphic xmlns:a="http://schemas.openxmlformats.org/drawingml/2006/main">
                  <a:graphicData uri="http://schemas.microsoft.com/office/word/2010/wordprocessingShape">
                    <wps:wsp>
                      <wps:cNvCnPr/>
                      <wps:spPr>
                        <a:xfrm>
                          <a:off x="0" y="0"/>
                          <a:ext cx="476250" cy="152400"/>
                        </a:xfrm>
                        <a:prstGeom prst="line">
                          <a:avLst/>
                        </a:prstGeom>
                        <a:ln w="3810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815596" id="Connettore diritto 437167905" o:spid="_x0000_s1026" style="position:absolute;z-index:25213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3.05pt,92.25pt" to="290.55pt,10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" strokecolor="yellow" strokeweight="3pt">
                <v:stroke joinstyle="miter"/>
              </v:line>
            </w:pict>
          </mc:Fallback>
        </mc:AlternateContent>
      </w:r>
      <w:r w:rsidR="003E119D">
        <w:rPr>
          <w:noProof/>
        </w:rPr>
        <mc:AlternateContent>
          <mc:Choice Requires="wps">
            <w:drawing>
              <wp:anchor distT="0" distB="0" distL="114300" distR="114300" simplePos="0" relativeHeight="252128256" behindDoc="0" locked="0" layoutInCell="1" allowOverlap="1" wp14:anchorId="4B37ED0B" wp14:editId="10A0C580">
                <wp:simplePos x="0" y="0"/>
                <wp:positionH relativeFrom="column">
                  <wp:posOffset>2727960</wp:posOffset>
                </wp:positionH>
                <wp:positionV relativeFrom="paragraph">
                  <wp:posOffset>876301</wp:posOffset>
                </wp:positionV>
                <wp:extent cx="476250" cy="152400"/>
                <wp:effectExtent l="19050" t="19050" r="19050" b="19050"/>
                <wp:wrapNone/>
                <wp:docPr id="470493692" name="Connettore diritto 470493692"/>
                <wp:cNvGraphicFramePr/>
                <a:graphic xmlns:a="http://schemas.openxmlformats.org/drawingml/2006/main">
                  <a:graphicData uri="http://schemas.microsoft.com/office/word/2010/wordprocessingShape">
                    <wps:wsp>
                      <wps:cNvCnPr/>
                      <wps:spPr>
                        <a:xfrm>
                          <a:off x="0" y="0"/>
                          <a:ext cx="476250" cy="152400"/>
                        </a:xfrm>
                        <a:prstGeom prst="line">
                          <a:avLst/>
                        </a:prstGeom>
                        <a:ln w="3810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C85ED2" id="Connettore diritto 470493692" o:spid="_x0000_s1026" style="position:absolute;z-index:25212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4.8pt,69pt" to="252.3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" strokecolor="yellow" strokeweight="3pt">
                <v:stroke joinstyle="miter"/>
              </v:line>
            </w:pict>
          </mc:Fallback>
        </mc:AlternateContent>
      </w:r>
      <w:r w:rsidR="0023162D">
        <w:rPr>
          <w:noProof/>
        </w:rPr>
        <mc:AlternateContent>
          <mc:Choice Requires="wps">
            <w:drawing>
              <wp:anchor distT="0" distB="0" distL="114300" distR="114300" simplePos="0" relativeHeight="252101632" behindDoc="0" locked="0" layoutInCell="1" allowOverlap="1" wp14:anchorId="56A038F5" wp14:editId="23B25EF3">
                <wp:simplePos x="0" y="0"/>
                <wp:positionH relativeFrom="column">
                  <wp:posOffset>1261110</wp:posOffset>
                </wp:positionH>
                <wp:positionV relativeFrom="paragraph">
                  <wp:posOffset>857885</wp:posOffset>
                </wp:positionV>
                <wp:extent cx="723900" cy="9525"/>
                <wp:effectExtent l="19050" t="19050" r="19050" b="28575"/>
                <wp:wrapNone/>
                <wp:docPr id="16" name="Connettore diritto 16"/>
                <wp:cNvGraphicFramePr/>
                <a:graphic xmlns:a="http://schemas.openxmlformats.org/drawingml/2006/main">
                  <a:graphicData uri="http://schemas.microsoft.com/office/word/2010/wordprocessingShape">
                    <wps:wsp>
                      <wps:cNvCnPr/>
                      <wps:spPr>
                        <a:xfrm>
                          <a:off x="0" y="0"/>
                          <a:ext cx="723900" cy="9525"/>
                        </a:xfrm>
                        <a:prstGeom prst="line">
                          <a:avLst/>
                        </a:prstGeom>
                        <a:ln w="38100">
                          <a:solidFill>
                            <a:srgbClr val="FF0000"/>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B55D8E" id="Connettore diritto 16" o:spid="_x0000_s1026" style="position:absolute;z-index:25210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9.3pt,67.55pt" to="156.3pt,6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" strokecolor="red" strokeweight="3pt">
                <v:stroke dashstyle="1 1" joinstyle="miter"/>
              </v:line>
            </w:pict>
          </mc:Fallback>
        </mc:AlternateContent>
      </w:r>
      <w:r w:rsidR="0023162D">
        <w:rPr>
          <w:noProof/>
        </w:rPr>
        <mc:AlternateContent>
          <mc:Choice Requires="wps">
            <w:drawing>
              <wp:anchor distT="0" distB="0" distL="114300" distR="114300" simplePos="0" relativeHeight="252099584" behindDoc="0" locked="0" layoutInCell="1" allowOverlap="1" wp14:anchorId="5327472A" wp14:editId="75C86407">
                <wp:simplePos x="0" y="0"/>
                <wp:positionH relativeFrom="column">
                  <wp:posOffset>1261110</wp:posOffset>
                </wp:positionH>
                <wp:positionV relativeFrom="paragraph">
                  <wp:posOffset>915035</wp:posOffset>
                </wp:positionV>
                <wp:extent cx="723900" cy="9525"/>
                <wp:effectExtent l="19050" t="19050" r="19050" b="28575"/>
                <wp:wrapNone/>
                <wp:docPr id="15" name="Connettore diritto 15"/>
                <wp:cNvGraphicFramePr/>
                <a:graphic xmlns:a="http://schemas.openxmlformats.org/drawingml/2006/main">
                  <a:graphicData uri="http://schemas.microsoft.com/office/word/2010/wordprocessingShape">
                    <wps:wsp>
                      <wps:cNvCnPr/>
                      <wps:spPr>
                        <a:xfrm>
                          <a:off x="0" y="0"/>
                          <a:ext cx="723900" cy="9525"/>
                        </a:xfrm>
                        <a:prstGeom prst="line">
                          <a:avLst/>
                        </a:prstGeom>
                        <a:ln w="38100">
                          <a:solidFill>
                            <a:srgbClr val="00B0F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1AA657" id="Connettore diritto 15" o:spid="_x0000_s1026" style="position:absolute;z-index:25209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9.3pt,72.05pt" to="156.3pt,7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" strokecolor="#00b0f0" strokeweight="3pt">
                <v:stroke joinstyle="miter"/>
              </v:line>
            </w:pict>
          </mc:Fallback>
        </mc:AlternateContent>
      </w:r>
      <w:r w:rsidR="00002BB8">
        <w:rPr>
          <w:noProof/>
        </w:rPr>
        <w:drawing>
          <wp:inline distT="0" distB="0" distL="0" distR="0" wp14:anchorId="055D975A" wp14:editId="75DF6324">
            <wp:extent cx="4680000" cy="2632530"/>
            <wp:effectExtent l="0" t="0" r="6350" b="0"/>
            <wp:docPr id="222" name="Immagin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7" cstate="hqprint">
                      <a:extLst>
                        <a:ext uri="{28A0092B-C50C-407E-A947-70E740481C1C}">
                          <a14:useLocalDpi xmlns:a14="http://schemas.microsoft.com/office/drawing/2010/main" val="0"/>
                        </a:ext>
                      </a:extLst>
                    </a:blip>
                    <a:srcRect/>
                    <a:stretch>
                      <a:fillRect/>
                    </a:stretch>
                  </pic:blipFill>
                  <pic:spPr bwMode="auto">
                    <a:xfrm>
                      <a:off x="0" y="0"/>
                      <a:ext cx="4680000" cy="2632530"/>
                    </a:xfrm>
                    <a:prstGeom prst="rect">
                      <a:avLst/>
                    </a:prstGeom>
                    <a:noFill/>
                    <a:ln>
                      <a:noFill/>
                    </a:ln>
                  </pic:spPr>
                </pic:pic>
              </a:graphicData>
            </a:graphic>
          </wp:inline>
        </w:drawing>
      </w:r>
    </w:p>
    <w:p w14:paraId="6CACBD49" w14:textId="3B5416AC" w:rsidR="00002BB8" w:rsidRDefault="00002BB8" w:rsidP="00002BB8">
      <w:pPr>
        <w:pStyle w:val="Didascalia"/>
      </w:pPr>
      <w:bookmarkStart w:id="22" w:name="_Ref183782508"/>
      <w:r>
        <w:t xml:space="preserve">Fig. </w:t>
      </w:r>
      <w:fldSimple w:instr=" SEQ Fig. \* ARABIC ">
        <w:r w:rsidR="00BC2476">
          <w:rPr>
            <w:noProof/>
          </w:rPr>
          <w:t>7</w:t>
        </w:r>
      </w:fldSimple>
      <w:bookmarkEnd w:id="22"/>
      <w:r>
        <w:rPr>
          <w:noProof/>
        </w:rPr>
        <w:t>:</w:t>
      </w:r>
      <w:r>
        <w:t xml:space="preserve"> flusso idrico nel tratto di raccordo tra </w:t>
      </w:r>
      <w:r w:rsidR="00AC2C82">
        <w:t>Canale Aperto</w:t>
      </w:r>
      <w:r>
        <w:t xml:space="preserve"> e Bypass per </w:t>
      </w:r>
      <w:proofErr w:type="spellStart"/>
      <w:r>
        <w:t>Q</w:t>
      </w:r>
      <w:r w:rsidRPr="00177E3F">
        <w:rPr>
          <w:vertAlign w:val="subscript"/>
        </w:rPr>
        <w:t>Evento</w:t>
      </w:r>
      <w:proofErr w:type="spellEnd"/>
      <w:r>
        <w:t xml:space="preserve">, visto da </w:t>
      </w:r>
      <w:r w:rsidR="007540ED">
        <w:t>monte</w:t>
      </w:r>
      <w:r>
        <w:t xml:space="preserve"> dell’immissione</w:t>
      </w:r>
      <w:r w:rsidR="003E119D">
        <w:t>:</w:t>
      </w:r>
      <w:r w:rsidR="007540ED">
        <w:t xml:space="preserve"> sulla sinistra l’ingresso del Tombamento attuale</w:t>
      </w:r>
      <w:r w:rsidR="0023162D">
        <w:t>, con la quota del pelo libero (linea celeste) e la quota massima dell’intradosso della copertura (linea rossa tratteggiata)</w:t>
      </w:r>
      <w:r w:rsidR="003E119D">
        <w:t xml:space="preserve">; </w:t>
      </w:r>
      <w:r w:rsidR="00BC2476">
        <w:t>le linee gialle rappresentano</w:t>
      </w:r>
      <w:r w:rsidR="003E119D">
        <w:t xml:space="preserve"> </w:t>
      </w:r>
      <w:r w:rsidR="00BC2476">
        <w:t>la differenza di quote all’ingresso del Bypass tra destra e sinistra del setto centrale</w:t>
      </w:r>
    </w:p>
    <w:p w14:paraId="01EED632" w14:textId="5526F95D" w:rsidR="00177E3F" w:rsidRDefault="00177E3F" w:rsidP="00177E3F">
      <w:pPr>
        <w:ind w:firstLine="0"/>
        <w:jc w:val="center"/>
      </w:pPr>
    </w:p>
    <w:p w14:paraId="571C96B9" w14:textId="1A498E0C" w:rsidR="00177E3F" w:rsidRDefault="007B1BDF" w:rsidP="00177E3F">
      <w:pPr>
        <w:ind w:firstLine="0"/>
        <w:jc w:val="center"/>
      </w:pPr>
      <w:r>
        <w:rPr>
          <w:noProof/>
        </w:rPr>
        <mc:AlternateContent>
          <mc:Choice Requires="wps">
            <w:drawing>
              <wp:anchor distT="0" distB="0" distL="114300" distR="114300" simplePos="0" relativeHeight="252146688" behindDoc="0" locked="0" layoutInCell="1" allowOverlap="1" wp14:anchorId="12DB1337" wp14:editId="7944A9FE">
                <wp:simplePos x="0" y="0"/>
                <wp:positionH relativeFrom="column">
                  <wp:posOffset>3405505</wp:posOffset>
                </wp:positionH>
                <wp:positionV relativeFrom="paragraph">
                  <wp:posOffset>1266191</wp:posOffset>
                </wp:positionV>
                <wp:extent cx="833001" cy="766660"/>
                <wp:effectExtent l="0" t="76200" r="5715" b="109855"/>
                <wp:wrapNone/>
                <wp:docPr id="1981540230" name="Connettore 2 17"/>
                <wp:cNvGraphicFramePr/>
                <a:graphic xmlns:a="http://schemas.openxmlformats.org/drawingml/2006/main">
                  <a:graphicData uri="http://schemas.microsoft.com/office/word/2010/wordprocessingShape">
                    <wps:wsp>
                      <wps:cNvCnPr/>
                      <wps:spPr>
                        <a:xfrm rot="522087">
                          <a:off x="0" y="0"/>
                          <a:ext cx="833001" cy="766660"/>
                        </a:xfrm>
                        <a:prstGeom prst="straightConnector1">
                          <a:avLst/>
                        </a:prstGeom>
                        <a:ln w="38100">
                          <a:solidFill>
                            <a:schemeClr val="accent5">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34F17B9" id="Connettore 2 17" o:spid="_x0000_s1026" type="#_x0000_t32" style="position:absolute;margin-left:268.15pt;margin-top:99.7pt;width:65.6pt;height:60.35pt;rotation:570258fd;z-index:25214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" strokecolor="#2f5496 [2408]" strokeweight="3pt">
                <v:stroke endarrow="block" joinstyle="miter"/>
              </v:shape>
            </w:pict>
          </mc:Fallback>
        </mc:AlternateContent>
      </w:r>
      <w:r>
        <w:rPr>
          <w:noProof/>
        </w:rPr>
        <mc:AlternateContent>
          <mc:Choice Requires="wps">
            <w:drawing>
              <wp:anchor distT="0" distB="0" distL="114300" distR="114300" simplePos="0" relativeHeight="252144640" behindDoc="0" locked="0" layoutInCell="1" allowOverlap="1" wp14:anchorId="5E1B6162" wp14:editId="702252A5">
                <wp:simplePos x="0" y="0"/>
                <wp:positionH relativeFrom="column">
                  <wp:posOffset>2391987</wp:posOffset>
                </wp:positionH>
                <wp:positionV relativeFrom="paragraph">
                  <wp:posOffset>1351915</wp:posOffset>
                </wp:positionV>
                <wp:extent cx="674363" cy="922167"/>
                <wp:effectExtent l="0" t="57150" r="0" b="87630"/>
                <wp:wrapNone/>
                <wp:docPr id="1810032298" name="Connettore 2 17"/>
                <wp:cNvGraphicFramePr/>
                <a:graphic xmlns:a="http://schemas.openxmlformats.org/drawingml/2006/main">
                  <a:graphicData uri="http://schemas.microsoft.com/office/word/2010/wordprocessingShape">
                    <wps:wsp>
                      <wps:cNvCnPr/>
                      <wps:spPr>
                        <a:xfrm rot="522087">
                          <a:off x="0" y="0"/>
                          <a:ext cx="674363" cy="922167"/>
                        </a:xfrm>
                        <a:prstGeom prst="straightConnector1">
                          <a:avLst/>
                        </a:prstGeom>
                        <a:ln w="38100">
                          <a:solidFill>
                            <a:schemeClr val="accent5">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32D2414" id="Connettore 2 17" o:spid="_x0000_s1026" type="#_x0000_t32" style="position:absolute;margin-left:188.35pt;margin-top:106.45pt;width:53.1pt;height:72.6pt;rotation:570258fd;z-index:25214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" strokecolor="#2f5496 [2408]" strokeweight="3pt">
                <v:stroke endarrow="block" joinstyle="miter"/>
              </v:shape>
            </w:pict>
          </mc:Fallback>
        </mc:AlternateContent>
      </w:r>
      <w:r w:rsidR="00BC2476">
        <w:rPr>
          <w:noProof/>
        </w:rPr>
        <mc:AlternateContent>
          <mc:Choice Requires="wps">
            <w:drawing>
              <wp:anchor distT="0" distB="0" distL="114300" distR="114300" simplePos="0" relativeHeight="252136448" behindDoc="0" locked="0" layoutInCell="1" allowOverlap="1" wp14:anchorId="62232C16" wp14:editId="574DAC18">
                <wp:simplePos x="0" y="0"/>
                <wp:positionH relativeFrom="column">
                  <wp:posOffset>1975485</wp:posOffset>
                </wp:positionH>
                <wp:positionV relativeFrom="paragraph">
                  <wp:posOffset>936625</wp:posOffset>
                </wp:positionV>
                <wp:extent cx="609600" cy="66675"/>
                <wp:effectExtent l="19050" t="19050" r="19050" b="28575"/>
                <wp:wrapNone/>
                <wp:docPr id="1723805070" name="Connettore diritto 1723805070"/>
                <wp:cNvGraphicFramePr/>
                <a:graphic xmlns:a="http://schemas.openxmlformats.org/drawingml/2006/main">
                  <a:graphicData uri="http://schemas.microsoft.com/office/word/2010/wordprocessingShape">
                    <wps:wsp>
                      <wps:cNvCnPr/>
                      <wps:spPr>
                        <a:xfrm flipV="1">
                          <a:off x="0" y="0"/>
                          <a:ext cx="609600" cy="66675"/>
                        </a:xfrm>
                        <a:prstGeom prst="line">
                          <a:avLst/>
                        </a:prstGeom>
                        <a:ln w="3810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521C73" id="Connettore diritto 1723805070" o:spid="_x0000_s1026" style="position:absolute;flip:y;z-index:25213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5.55pt,73.75pt" to="203.5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" strokecolor="yellow" strokeweight="3pt">
                <v:stroke joinstyle="miter"/>
              </v:line>
            </w:pict>
          </mc:Fallback>
        </mc:AlternateContent>
      </w:r>
      <w:r w:rsidR="00BC2476">
        <w:rPr>
          <w:noProof/>
        </w:rPr>
        <mc:AlternateContent>
          <mc:Choice Requires="wps">
            <w:drawing>
              <wp:anchor distT="0" distB="0" distL="114300" distR="114300" simplePos="0" relativeHeight="252134400" behindDoc="0" locked="0" layoutInCell="1" allowOverlap="1" wp14:anchorId="3CC48974" wp14:editId="10A56417">
                <wp:simplePos x="0" y="0"/>
                <wp:positionH relativeFrom="column">
                  <wp:posOffset>2699385</wp:posOffset>
                </wp:positionH>
                <wp:positionV relativeFrom="paragraph">
                  <wp:posOffset>716915</wp:posOffset>
                </wp:positionV>
                <wp:extent cx="609600" cy="66675"/>
                <wp:effectExtent l="19050" t="19050" r="19050" b="28575"/>
                <wp:wrapNone/>
                <wp:docPr id="1105654256" name="Connettore diritto 1105654256"/>
                <wp:cNvGraphicFramePr/>
                <a:graphic xmlns:a="http://schemas.openxmlformats.org/drawingml/2006/main">
                  <a:graphicData uri="http://schemas.microsoft.com/office/word/2010/wordprocessingShape">
                    <wps:wsp>
                      <wps:cNvCnPr/>
                      <wps:spPr>
                        <a:xfrm flipV="1">
                          <a:off x="0" y="0"/>
                          <a:ext cx="609600" cy="66675"/>
                        </a:xfrm>
                        <a:prstGeom prst="line">
                          <a:avLst/>
                        </a:prstGeom>
                        <a:ln w="3810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2B1D7E" id="Connettore diritto 1105654256" o:spid="_x0000_s1026" style="position:absolute;flip:y;z-index:25213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2.55pt,56.45pt" to="260.55pt,6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" strokecolor="yellow" strokeweight="3pt">
                <v:stroke joinstyle="miter"/>
              </v:line>
            </w:pict>
          </mc:Fallback>
        </mc:AlternateContent>
      </w:r>
      <w:r w:rsidR="00AC2C82">
        <w:rPr>
          <w:noProof/>
        </w:rPr>
        <w:drawing>
          <wp:inline distT="0" distB="0" distL="0" distR="0" wp14:anchorId="655B4CAE" wp14:editId="1B66FCCB">
            <wp:extent cx="4680000" cy="2632530"/>
            <wp:effectExtent l="0" t="0" r="6350" b="0"/>
            <wp:docPr id="194" name="Immagine 194" descr="Immagine che contiene Materiale composito, cemento, acqua, aria aper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Immagine 194" descr="Immagine che contiene Materiale composito, cemento, acqua, aria aperta&#10;&#10;Il contenuto generato dall'IA potrebbe non essere corretto."/>
                    <pic:cNvPicPr>
                      <a:picLocks noChangeAspect="1" noChangeArrowheads="1"/>
                    </pic:cNvPicPr>
                  </pic:nvPicPr>
                  <pic:blipFill>
                    <a:blip r:embed="rId18" cstate="hqprint">
                      <a:extLst>
                        <a:ext uri="{28A0092B-C50C-407E-A947-70E740481C1C}">
                          <a14:useLocalDpi xmlns:a14="http://schemas.microsoft.com/office/drawing/2010/main" val="0"/>
                        </a:ext>
                      </a:extLst>
                    </a:blip>
                    <a:srcRect/>
                    <a:stretch>
                      <a:fillRect/>
                    </a:stretch>
                  </pic:blipFill>
                  <pic:spPr bwMode="auto">
                    <a:xfrm>
                      <a:off x="0" y="0"/>
                      <a:ext cx="4680000" cy="2632530"/>
                    </a:xfrm>
                    <a:prstGeom prst="rect">
                      <a:avLst/>
                    </a:prstGeom>
                    <a:noFill/>
                    <a:ln>
                      <a:noFill/>
                    </a:ln>
                  </pic:spPr>
                </pic:pic>
              </a:graphicData>
            </a:graphic>
          </wp:inline>
        </w:drawing>
      </w:r>
    </w:p>
    <w:p w14:paraId="4E565B5F" w14:textId="5F8A4B93" w:rsidR="00B3675C" w:rsidRDefault="00177E3F" w:rsidP="00177E3F">
      <w:pPr>
        <w:pStyle w:val="Didascalia"/>
      </w:pPr>
      <w:bookmarkStart w:id="23" w:name="_Ref183781859"/>
      <w:r>
        <w:t xml:space="preserve">Fig. </w:t>
      </w:r>
      <w:fldSimple w:instr=" SEQ Fig. \* ARABIC ">
        <w:r w:rsidR="00BC2476">
          <w:rPr>
            <w:noProof/>
          </w:rPr>
          <w:t>8</w:t>
        </w:r>
      </w:fldSimple>
      <w:bookmarkEnd w:id="23"/>
      <w:r w:rsidR="007B283A">
        <w:t xml:space="preserve">: flusso idrico all’ingresso del tratto di raccordo tra </w:t>
      </w:r>
      <w:r w:rsidR="00AC2C82">
        <w:t>Canale Aperto</w:t>
      </w:r>
      <w:r w:rsidR="007B283A">
        <w:t xml:space="preserve"> e Bypass, visto da </w:t>
      </w:r>
      <w:r w:rsidR="00AC2C82">
        <w:t>valle dell’immissione, per</w:t>
      </w:r>
      <w:r w:rsidR="007B283A">
        <w:t xml:space="preserve"> </w:t>
      </w:r>
      <w:proofErr w:type="spellStart"/>
      <w:r w:rsidR="007B283A">
        <w:t>Q</w:t>
      </w:r>
      <w:r w:rsidR="007B283A" w:rsidRPr="00177E3F">
        <w:rPr>
          <w:vertAlign w:val="subscript"/>
        </w:rPr>
        <w:t>Evento</w:t>
      </w:r>
      <w:proofErr w:type="spellEnd"/>
      <w:r w:rsidR="00BC2476">
        <w:t>: le linee gialle rappresentano la differenza di quote all’ingresso del Bypass tra destra e sinistra del setto centrale</w:t>
      </w:r>
    </w:p>
    <w:p w14:paraId="0B8C62DA" w14:textId="41BEE77D" w:rsidR="00F20576" w:rsidRDefault="00F20576" w:rsidP="00CD3A8E"/>
    <w:p w14:paraId="474A2273" w14:textId="18171535" w:rsidR="00692203" w:rsidRDefault="00B3675C" w:rsidP="001E3146">
      <w:pPr>
        <w:pStyle w:val="Titolo1"/>
      </w:pPr>
      <w:bookmarkStart w:id="24" w:name="_Toc186462519"/>
      <w:r>
        <w:t>Conclusioni</w:t>
      </w:r>
      <w:bookmarkEnd w:id="24"/>
    </w:p>
    <w:p w14:paraId="46CF8AB4" w14:textId="2F3B1742" w:rsidR="00A6010A" w:rsidRDefault="00A6010A" w:rsidP="00A6010A">
      <w:r>
        <w:t xml:space="preserve">Sulla base della Convenzione stipulata tra DICEA e Regione Toscana </w:t>
      </w:r>
      <w:r w:rsidR="00CC7445">
        <w:t>(2023)</w:t>
      </w:r>
      <w:r>
        <w:t>, è stato realizzato il modello fisico di un canale scolmatore tombato (</w:t>
      </w:r>
      <w:r w:rsidRPr="00565709">
        <w:t>Bypass)</w:t>
      </w:r>
      <w:r>
        <w:t xml:space="preserve"> sul Rio Maggiore</w:t>
      </w:r>
      <w:r w:rsidRPr="00565709">
        <w:t xml:space="preserve"> che</w:t>
      </w:r>
      <w:r>
        <w:t>,</w:t>
      </w:r>
      <w:r w:rsidRPr="00565709">
        <w:t xml:space="preserve"> </w:t>
      </w:r>
      <w:r w:rsidRPr="00C937CE">
        <w:t>mediante un</w:t>
      </w:r>
      <w:r>
        <w:t>’</w:t>
      </w:r>
      <w:r w:rsidRPr="00C937CE">
        <w:t xml:space="preserve">opera di presa costituita da una soglia sfiorante laterale in destra </w:t>
      </w:r>
      <w:r>
        <w:t>idraulica,</w:t>
      </w:r>
      <w:r w:rsidRPr="00C937CE">
        <w:t xml:space="preserve"> </w:t>
      </w:r>
      <w:r>
        <w:t xml:space="preserve">preleva </w:t>
      </w:r>
      <w:r w:rsidRPr="00565709">
        <w:t xml:space="preserve">parte della portata </w:t>
      </w:r>
      <w:r>
        <w:t>di piena</w:t>
      </w:r>
      <w:r w:rsidRPr="00565709">
        <w:t xml:space="preserve"> </w:t>
      </w:r>
      <w:r>
        <w:t xml:space="preserve">dall’alveo principale </w:t>
      </w:r>
      <w:r w:rsidRPr="00565709">
        <w:t>per restituirla a mare</w:t>
      </w:r>
      <w:r>
        <w:t>.</w:t>
      </w:r>
    </w:p>
    <w:p w14:paraId="2AE77F69" w14:textId="62E0E6EE" w:rsidR="00A6010A" w:rsidRDefault="00A6010A" w:rsidP="00A6010A">
      <w:r>
        <w:t xml:space="preserve">La verifica sperimentale ha </w:t>
      </w:r>
      <w:r w:rsidR="005267F2">
        <w:t xml:space="preserve">avuto </w:t>
      </w:r>
      <w:r>
        <w:t>i seguenti obiettivi:</w:t>
      </w:r>
    </w:p>
    <w:p w14:paraId="0E0F9BEA" w14:textId="77777777" w:rsidR="00A6010A" w:rsidRPr="001E13DC" w:rsidRDefault="00A6010A" w:rsidP="00A6010A">
      <w:pPr>
        <w:pStyle w:val="Paragrafoelenco"/>
        <w:ind w:left="993"/>
      </w:pPr>
      <w:r w:rsidRPr="001E13DC">
        <w:t>individuare le caratteristiche di funzionamento della soglia sfiorante;</w:t>
      </w:r>
    </w:p>
    <w:p w14:paraId="07DD1F67" w14:textId="77777777" w:rsidR="00A6010A" w:rsidRPr="001E13DC" w:rsidRDefault="00A6010A" w:rsidP="00A6010A">
      <w:pPr>
        <w:pStyle w:val="Paragrafoelenco"/>
        <w:ind w:left="993"/>
      </w:pPr>
      <w:r w:rsidRPr="001E13DC">
        <w:t>determinare la capacità di smaltimento delle portate nei due canali (Tombamento e Bypass);</w:t>
      </w:r>
    </w:p>
    <w:p w14:paraId="490A5928" w14:textId="2C791AAC" w:rsidR="00A6010A" w:rsidRPr="001E13DC" w:rsidRDefault="00A6010A" w:rsidP="00A6010A">
      <w:pPr>
        <w:pStyle w:val="Paragrafoelenco"/>
        <w:ind w:left="993"/>
      </w:pPr>
      <w:r w:rsidRPr="001E13DC">
        <w:t xml:space="preserve">verificare i franchi idraulici di sicurezza sotto Ponte </w:t>
      </w:r>
      <w:r w:rsidR="006317EC">
        <w:t>Toti</w:t>
      </w:r>
      <w:r w:rsidRPr="001E13DC">
        <w:t xml:space="preserve"> (</w:t>
      </w:r>
      <w:r w:rsidR="00CC7445">
        <w:t xml:space="preserve">Canale </w:t>
      </w:r>
      <w:r w:rsidR="00BC2476">
        <w:t>a</w:t>
      </w:r>
      <w:r w:rsidR="00CC7445">
        <w:t>perto</w:t>
      </w:r>
      <w:r w:rsidRPr="001E13DC">
        <w:t xml:space="preserve"> a monte della soglia del Bypass).</w:t>
      </w:r>
    </w:p>
    <w:p w14:paraId="54AE1F16" w14:textId="68A81FAF" w:rsidR="00A6010A" w:rsidRDefault="00521D7D" w:rsidP="00A6010A">
      <w:r>
        <w:t xml:space="preserve">Il Modello è stato realizzato in scala 1:40 in similitudine di Froude e riproduce il torrente per una lunghezza di </w:t>
      </w:r>
      <w:r w:rsidRPr="009A4EDA">
        <w:t>1</w:t>
      </w:r>
      <w:r>
        <w:t>00</w:t>
      </w:r>
      <w:r w:rsidRPr="009A4EDA">
        <w:t xml:space="preserve"> m a monte </w:t>
      </w:r>
      <w:r>
        <w:t xml:space="preserve">della soglia sfiorante </w:t>
      </w:r>
      <w:r w:rsidRPr="009A4EDA">
        <w:t>e 1</w:t>
      </w:r>
      <w:r>
        <w:t>20</w:t>
      </w:r>
      <w:r w:rsidRPr="009A4EDA">
        <w:t xml:space="preserve"> m a valle</w:t>
      </w:r>
      <w:r>
        <w:t xml:space="preserve">, comprendendo la parte in curva del </w:t>
      </w:r>
      <w:r w:rsidR="00CC7445">
        <w:t xml:space="preserve">Canale </w:t>
      </w:r>
      <w:r w:rsidR="00BC2476">
        <w:t>a</w:t>
      </w:r>
      <w:r w:rsidR="00CC7445">
        <w:t>perto</w:t>
      </w:r>
      <w:r>
        <w:t xml:space="preserve"> a monte della soglia, la soglia sfiorante con le sezioni di raccordo tra Bypass e Tombamento, il Bypass e il Tombamento.</w:t>
      </w:r>
    </w:p>
    <w:p w14:paraId="5B6C3C91" w14:textId="3C422152" w:rsidR="00521D7D" w:rsidRDefault="00CC7445" w:rsidP="00A6010A">
      <w:r>
        <w:t>L</w:t>
      </w:r>
      <w:r w:rsidR="00521D7D">
        <w:t>e condizioni di Progetto sono state verificate utilizzando i valori di portata corrispondenti ai tempi di ritorno di 30 e 200 e alla portata dell’Evento del 9-10 settembre 2017, con tempo di ritorno maggiore di 500 anni, monitorando i tiranti idrici mediante l’impiego di 24 sonde a ultrasuoni.</w:t>
      </w:r>
    </w:p>
    <w:p w14:paraId="50C7787B" w14:textId="77777777" w:rsidR="00521D7D" w:rsidRDefault="00521D7D" w:rsidP="00521D7D">
      <w:r>
        <w:t>Sulla base dei risultati ottenuti dalla sperimentazione, si possono fare le seguenti considerazioni:</w:t>
      </w:r>
    </w:p>
    <w:p w14:paraId="1B9A2118" w14:textId="79410EB2" w:rsidR="00687271" w:rsidRDefault="00687271" w:rsidP="00687271">
      <w:pPr>
        <w:pStyle w:val="Paragrafoelenco"/>
        <w:numPr>
          <w:ilvl w:val="0"/>
          <w:numId w:val="24"/>
        </w:numPr>
        <w:ind w:left="993"/>
      </w:pPr>
      <w:r>
        <w:t>I franchi sotto l’impalcato d</w:t>
      </w:r>
      <w:r w:rsidR="006317EC">
        <w:t>i</w:t>
      </w:r>
      <w:r>
        <w:t xml:space="preserve"> Ponte </w:t>
      </w:r>
      <w:r w:rsidR="006317EC">
        <w:t>Toti</w:t>
      </w:r>
      <w:r>
        <w:t xml:space="preserve"> (</w:t>
      </w:r>
      <w:proofErr w:type="spellStart"/>
      <w:r w:rsidRPr="009B1B68">
        <w:t>Δy</w:t>
      </w:r>
      <w:proofErr w:type="spellEnd"/>
      <w:r>
        <w:t>&gt;1.50</w:t>
      </w:r>
      <w:r w:rsidR="005267F2">
        <w:t xml:space="preserve"> m</w:t>
      </w:r>
      <w:r>
        <w:t>) sono rispettati per le portate Q</w:t>
      </w:r>
      <w:r w:rsidRPr="00105F53">
        <w:rPr>
          <w:vertAlign w:val="subscript"/>
        </w:rPr>
        <w:t>30</w:t>
      </w:r>
      <w:r>
        <w:t xml:space="preserve"> (70 m</w:t>
      </w:r>
      <w:r w:rsidRPr="00105F53">
        <w:rPr>
          <w:vertAlign w:val="superscript"/>
        </w:rPr>
        <w:t>3</w:t>
      </w:r>
      <w:r>
        <w:t>/s) e Q</w:t>
      </w:r>
      <w:r w:rsidRPr="00105F53">
        <w:rPr>
          <w:vertAlign w:val="subscript"/>
        </w:rPr>
        <w:t>200</w:t>
      </w:r>
      <w:r>
        <w:t xml:space="preserve"> (100 m</w:t>
      </w:r>
      <w:r w:rsidRPr="00105F53">
        <w:rPr>
          <w:vertAlign w:val="superscript"/>
        </w:rPr>
        <w:t>3</w:t>
      </w:r>
      <w:r>
        <w:t>/s)</w:t>
      </w:r>
      <w:r w:rsidR="00D72220">
        <w:t>;</w:t>
      </w:r>
      <w:r>
        <w:t xml:space="preserve"> mentre per la portata </w:t>
      </w:r>
      <w:proofErr w:type="spellStart"/>
      <w:r>
        <w:t>Q</w:t>
      </w:r>
      <w:r w:rsidRPr="00533A75">
        <w:rPr>
          <w:vertAlign w:val="subscript"/>
        </w:rPr>
        <w:t>Evento</w:t>
      </w:r>
      <w:proofErr w:type="spellEnd"/>
      <w:r>
        <w:t xml:space="preserve"> (140 m</w:t>
      </w:r>
      <w:r w:rsidRPr="00105F53">
        <w:rPr>
          <w:vertAlign w:val="superscript"/>
        </w:rPr>
        <w:t>3</w:t>
      </w:r>
      <w:r>
        <w:t>/s) raggiungono un minimo di 1.21 m.</w:t>
      </w:r>
    </w:p>
    <w:p w14:paraId="02F4435B" w14:textId="3162CDEA" w:rsidR="00687271" w:rsidRDefault="00D72220" w:rsidP="00687271">
      <w:pPr>
        <w:pStyle w:val="Paragrafoelenco"/>
        <w:numPr>
          <w:ilvl w:val="0"/>
          <w:numId w:val="24"/>
        </w:numPr>
        <w:ind w:left="993"/>
      </w:pPr>
      <w:r>
        <w:t xml:space="preserve">Nel </w:t>
      </w:r>
      <w:r w:rsidR="00CC7445">
        <w:t xml:space="preserve">Canale </w:t>
      </w:r>
      <w:r w:rsidR="00BC2476">
        <w:t>a</w:t>
      </w:r>
      <w:r w:rsidR="00CC7445">
        <w:t>perto</w:t>
      </w:r>
      <w:r>
        <w:t>, i</w:t>
      </w:r>
      <w:r w:rsidR="00687271">
        <w:t>l regime di funzionamento è di corrente lenta che si avvicina alla critica (Froude intorno a 0.90) per le portate uguali o superiori alla Q</w:t>
      </w:r>
      <w:r w:rsidR="00687271" w:rsidRPr="00C56A76">
        <w:rPr>
          <w:vertAlign w:val="subscript"/>
        </w:rPr>
        <w:t>200</w:t>
      </w:r>
      <w:r w:rsidR="00687271">
        <w:t>.</w:t>
      </w:r>
    </w:p>
    <w:p w14:paraId="7E85ABA9" w14:textId="115619B0" w:rsidR="00687271" w:rsidRDefault="00D72220" w:rsidP="00687271">
      <w:pPr>
        <w:pStyle w:val="Paragrafoelenco"/>
        <w:numPr>
          <w:ilvl w:val="0"/>
          <w:numId w:val="24"/>
        </w:numPr>
        <w:ind w:left="993"/>
      </w:pPr>
      <w:r>
        <w:t>Nel Tombamento, l</w:t>
      </w:r>
      <w:r w:rsidR="00687271">
        <w:t>a corrente idrica è lenta per tutte le portate considerate.</w:t>
      </w:r>
    </w:p>
    <w:p w14:paraId="691760C3" w14:textId="07E84F2D" w:rsidR="00687271" w:rsidRDefault="00687271" w:rsidP="00687271">
      <w:pPr>
        <w:pStyle w:val="Paragrafoelenco"/>
        <w:numPr>
          <w:ilvl w:val="0"/>
          <w:numId w:val="24"/>
        </w:numPr>
        <w:ind w:left="993"/>
      </w:pPr>
      <w:r>
        <w:t xml:space="preserve">I livelli idrici </w:t>
      </w:r>
      <w:r w:rsidR="00D72220">
        <w:t xml:space="preserve">nel Tombamento </w:t>
      </w:r>
      <w:r>
        <w:t xml:space="preserve">per la </w:t>
      </w:r>
      <w:proofErr w:type="spellStart"/>
      <w:r>
        <w:t>Q</w:t>
      </w:r>
      <w:r w:rsidRPr="00542399">
        <w:rPr>
          <w:vertAlign w:val="subscript"/>
        </w:rPr>
        <w:t>Evento</w:t>
      </w:r>
      <w:proofErr w:type="spellEnd"/>
      <w:r>
        <w:t xml:space="preserve"> sono molto alti soprattutto nelle sezioni iniziali, ma comunque sufficienti per convogliare la portata richiesta senza che il Tombamento vada in pressione.</w:t>
      </w:r>
    </w:p>
    <w:p w14:paraId="208BE9E6" w14:textId="77777777" w:rsidR="00687271" w:rsidRDefault="00687271" w:rsidP="00687271">
      <w:pPr>
        <w:pStyle w:val="Paragrafoelenco"/>
        <w:numPr>
          <w:ilvl w:val="0"/>
          <w:numId w:val="24"/>
        </w:numPr>
        <w:ind w:left="993"/>
      </w:pPr>
      <w:r>
        <w:t>La soglia sfiorante del Bypass si attiva per portate maggiori di 10 m</w:t>
      </w:r>
      <w:r w:rsidRPr="00105F53">
        <w:rPr>
          <w:vertAlign w:val="superscript"/>
        </w:rPr>
        <w:t>3</w:t>
      </w:r>
      <w:r>
        <w:t>/s.</w:t>
      </w:r>
    </w:p>
    <w:p w14:paraId="3298DA39" w14:textId="233A849D" w:rsidR="00687271" w:rsidRDefault="00687271" w:rsidP="00687271">
      <w:pPr>
        <w:pStyle w:val="Paragrafoelenco"/>
        <w:numPr>
          <w:ilvl w:val="0"/>
          <w:numId w:val="24"/>
        </w:numPr>
        <w:ind w:left="993"/>
      </w:pPr>
      <w:r>
        <w:t>La percentuale di flusso che viene scolmata dal Bypass per portate superiori alla Q</w:t>
      </w:r>
      <w:r w:rsidRPr="00105F53">
        <w:rPr>
          <w:vertAlign w:val="subscript"/>
        </w:rPr>
        <w:t>30</w:t>
      </w:r>
      <w:r>
        <w:t xml:space="preserve"> varia tra il 32% e il 38% della portata in arrivo dal </w:t>
      </w:r>
      <w:r w:rsidR="00BC2476">
        <w:t>Canale aperto</w:t>
      </w:r>
      <w:r>
        <w:t>.</w:t>
      </w:r>
    </w:p>
    <w:p w14:paraId="2CF882FE" w14:textId="2A62B836" w:rsidR="00687271" w:rsidRDefault="00687271" w:rsidP="00687271">
      <w:pPr>
        <w:pStyle w:val="Paragrafoelenco"/>
        <w:numPr>
          <w:ilvl w:val="0"/>
          <w:numId w:val="24"/>
        </w:numPr>
        <w:ind w:left="993"/>
      </w:pPr>
      <w:r>
        <w:t xml:space="preserve">Nel Bypass si instaura un regime di corrente supercritica per qualsiasi portata, escluso le sezioni iniziali 2 e 4 che si trovano nel tratto di raccordo tra </w:t>
      </w:r>
      <w:r w:rsidR="00BC2476">
        <w:t>Canale aperto</w:t>
      </w:r>
      <w:r>
        <w:t xml:space="preserve"> e Bypass.</w:t>
      </w:r>
    </w:p>
    <w:p w14:paraId="54C60C49" w14:textId="19155230" w:rsidR="00687271" w:rsidRDefault="00687271" w:rsidP="00687271">
      <w:pPr>
        <w:pStyle w:val="Paragrafoelenco"/>
        <w:numPr>
          <w:ilvl w:val="0"/>
          <w:numId w:val="24"/>
        </w:numPr>
        <w:ind w:left="993"/>
      </w:pPr>
      <w:r>
        <w:t xml:space="preserve">Nel tratto di raccordo, diviso da un setto posto al centro della sezione, la corrente idrica presenta caratteristiche </w:t>
      </w:r>
      <w:r w:rsidR="005267F2">
        <w:t>asimmetriche</w:t>
      </w:r>
      <w:r>
        <w:t xml:space="preserve"> nelle due parti, con livelli di acqua che arrivano ad essere quasi 0.80 m più alti nella parte sinistra, per poi uniformarsi a valle del raccordo all’inizio del Bypass.</w:t>
      </w:r>
    </w:p>
    <w:p w14:paraId="4CD22755" w14:textId="4EACFC39" w:rsidR="00687271" w:rsidRDefault="00D72220" w:rsidP="00687271">
      <w:pPr>
        <w:pStyle w:val="Paragrafoelenco"/>
        <w:numPr>
          <w:ilvl w:val="0"/>
          <w:numId w:val="24"/>
        </w:numPr>
        <w:ind w:left="993"/>
      </w:pPr>
      <w:r>
        <w:t>I livelli idrici nel tratto di raccordo del Bypass raggiungono nella parte sinistra il livello dell’intradosso della copertura; nonostante ciò,</w:t>
      </w:r>
      <w:r w:rsidR="00687271">
        <w:t xml:space="preserve"> il flusso è comunque contenuto all’interno dell’alveo.</w:t>
      </w:r>
    </w:p>
    <w:p w14:paraId="63ED3956" w14:textId="2B3655E0" w:rsidR="006B0C52" w:rsidRDefault="005267F2" w:rsidP="00BC0D00">
      <w:r w:rsidRPr="005267F2">
        <w:t xml:space="preserve">Al fine di garantire il previsto funzionamento idraulico del canale </w:t>
      </w:r>
      <w:r>
        <w:t>B</w:t>
      </w:r>
      <w:r w:rsidRPr="005267F2">
        <w:t xml:space="preserve">ypass e del </w:t>
      </w:r>
      <w:r>
        <w:t>T</w:t>
      </w:r>
      <w:r w:rsidRPr="005267F2">
        <w:t xml:space="preserve">ombamento </w:t>
      </w:r>
      <w:r>
        <w:t xml:space="preserve">esistente </w:t>
      </w:r>
      <w:r w:rsidRPr="005267F2">
        <w:t>si mette in evidenza la necessità di prevedere opportune opere a monte nel torrente Rio Maggiore volte ad intercettare il trasporto del materiale legnoso.</w:t>
      </w:r>
    </w:p>
    <w:p w14:paraId="654425D1" w14:textId="5005086D" w:rsidR="006B1AD8" w:rsidRDefault="006B1AD8" w:rsidP="00CC7445"/>
    <w:p w14:paraId="584D6D8E" w14:textId="77777777" w:rsidR="002D2C62" w:rsidRPr="00B160CB" w:rsidRDefault="00CD1DDE" w:rsidP="00BC0D00">
      <w:pPr>
        <w:pStyle w:val="Titolo1"/>
      </w:pPr>
      <w:bookmarkStart w:id="25" w:name="_Toc97108646"/>
      <w:bookmarkStart w:id="26" w:name="_Toc186462520"/>
      <w:r>
        <w:t>Bibliografia</w:t>
      </w:r>
      <w:bookmarkEnd w:id="25"/>
      <w:bookmarkEnd w:id="26"/>
    </w:p>
    <w:p w14:paraId="7884F375" w14:textId="77777777" w:rsidR="00184111" w:rsidRPr="00C456CE" w:rsidRDefault="00184111" w:rsidP="00184111">
      <w:pPr>
        <w:rPr>
          <w:lang w:val="en-GB"/>
        </w:rPr>
      </w:pPr>
      <w:r>
        <w:t xml:space="preserve">Centro Funzionale della Regione Toscana, 2017, </w:t>
      </w:r>
      <w:r w:rsidRPr="00184111">
        <w:rPr>
          <w:i/>
          <w:iCs/>
        </w:rPr>
        <w:t>Report evento meteo-idrologico dei giorni 9 e 10 settembre 2017</w:t>
      </w:r>
      <w:r>
        <w:t xml:space="preserve">. </w:t>
      </w:r>
      <w:r w:rsidRPr="00C456CE">
        <w:rPr>
          <w:lang w:val="en-GB"/>
        </w:rPr>
        <w:t xml:space="preserve">Report, </w:t>
      </w:r>
      <w:proofErr w:type="spellStart"/>
      <w:r w:rsidRPr="00C456CE">
        <w:rPr>
          <w:lang w:val="en-GB"/>
        </w:rPr>
        <w:t>Regione</w:t>
      </w:r>
      <w:proofErr w:type="spellEnd"/>
      <w:r w:rsidRPr="00C456CE">
        <w:rPr>
          <w:lang w:val="en-GB"/>
        </w:rPr>
        <w:t xml:space="preserve"> Toscana - </w:t>
      </w:r>
      <w:proofErr w:type="spellStart"/>
      <w:r w:rsidRPr="00C456CE">
        <w:rPr>
          <w:lang w:val="en-GB"/>
        </w:rPr>
        <w:t>Settore</w:t>
      </w:r>
      <w:proofErr w:type="spellEnd"/>
      <w:r w:rsidRPr="00C456CE">
        <w:rPr>
          <w:lang w:val="en-GB"/>
        </w:rPr>
        <w:t xml:space="preserve"> </w:t>
      </w:r>
      <w:proofErr w:type="spellStart"/>
      <w:r w:rsidRPr="00C456CE">
        <w:rPr>
          <w:lang w:val="en-GB"/>
        </w:rPr>
        <w:t>Idrologico</w:t>
      </w:r>
      <w:proofErr w:type="spellEnd"/>
      <w:r w:rsidRPr="00C456CE">
        <w:rPr>
          <w:lang w:val="en-GB"/>
        </w:rPr>
        <w:t xml:space="preserve"> </w:t>
      </w:r>
      <w:proofErr w:type="spellStart"/>
      <w:r w:rsidRPr="00C456CE">
        <w:rPr>
          <w:lang w:val="en-GB"/>
        </w:rPr>
        <w:t>Regionale</w:t>
      </w:r>
      <w:proofErr w:type="spellEnd"/>
      <w:r w:rsidRPr="00C456CE">
        <w:rPr>
          <w:lang w:val="en-GB"/>
        </w:rPr>
        <w:t>.</w:t>
      </w:r>
    </w:p>
    <w:p w14:paraId="48ADEB0B" w14:textId="57B10D5C" w:rsidR="004C0813" w:rsidRPr="00C456CE" w:rsidRDefault="004C0813" w:rsidP="00D46030">
      <w:pPr>
        <w:rPr>
          <w:lang w:val="en-GB"/>
        </w:rPr>
      </w:pPr>
      <w:r w:rsidRPr="00F41794">
        <w:rPr>
          <w:lang w:val="en-US"/>
        </w:rPr>
        <w:lastRenderedPageBreak/>
        <w:t>Heller Valentin</w:t>
      </w:r>
      <w:r w:rsidR="004409F7">
        <w:rPr>
          <w:lang w:val="en-US"/>
        </w:rPr>
        <w:t>, 2011</w:t>
      </w:r>
      <w:r w:rsidRPr="00F41794">
        <w:rPr>
          <w:lang w:val="en-US"/>
        </w:rPr>
        <w:t xml:space="preserve">, </w:t>
      </w:r>
      <w:r w:rsidRPr="00F41794">
        <w:rPr>
          <w:i/>
          <w:iCs/>
          <w:lang w:val="en-US"/>
        </w:rPr>
        <w:t>Scale effects in physical hydraulic engineering models</w:t>
      </w:r>
      <w:r w:rsidR="004409F7">
        <w:rPr>
          <w:lang w:val="en-US"/>
        </w:rPr>
        <w:t>.</w:t>
      </w:r>
      <w:r w:rsidRPr="00F41794">
        <w:rPr>
          <w:lang w:val="en-US"/>
        </w:rPr>
        <w:t xml:space="preserve"> </w:t>
      </w:r>
      <w:r w:rsidRPr="00C456CE">
        <w:rPr>
          <w:lang w:val="en-GB"/>
        </w:rPr>
        <w:t>Journal of Hydraulic Research Vol. 49, 3:293-306</w:t>
      </w:r>
    </w:p>
    <w:p w14:paraId="368A23DB" w14:textId="05016745" w:rsidR="00ED7993" w:rsidRPr="00ED7993" w:rsidRDefault="00ED7993" w:rsidP="00ED7993">
      <w:r w:rsidRPr="00ED7993">
        <w:t xml:space="preserve">Marchi E. &amp; </w:t>
      </w:r>
      <w:proofErr w:type="spellStart"/>
      <w:r w:rsidRPr="00ED7993">
        <w:t>Rubatta</w:t>
      </w:r>
      <w:proofErr w:type="spellEnd"/>
      <w:r w:rsidRPr="00ED7993">
        <w:t xml:space="preserve"> A.</w:t>
      </w:r>
      <w:r w:rsidR="004409F7">
        <w:t>, 1981</w:t>
      </w:r>
      <w:r w:rsidRPr="00ED7993">
        <w:t xml:space="preserve">, </w:t>
      </w:r>
      <w:r w:rsidRPr="00ED7993">
        <w:rPr>
          <w:i/>
          <w:iCs/>
        </w:rPr>
        <w:t>Meccanica dei fluidi</w:t>
      </w:r>
      <w:r w:rsidR="004409F7">
        <w:t>.</w:t>
      </w:r>
      <w:r w:rsidRPr="00ED7993">
        <w:t xml:space="preserve"> UTET</w:t>
      </w:r>
    </w:p>
    <w:p w14:paraId="7FDEF37C" w14:textId="77777777" w:rsidR="0030351E" w:rsidRDefault="0030351E" w:rsidP="0030351E">
      <w:r>
        <w:t xml:space="preserve">Regione Toscana, 2018, </w:t>
      </w:r>
      <w:r w:rsidRPr="00D21DB3">
        <w:rPr>
          <w:i/>
          <w:iCs/>
        </w:rPr>
        <w:t>Redazione studio idrologico idraulico e progetto preliminare degli interventi di riduzione del rischio idraulico sul bacino idrografico del Rio Maggiore, in Comune di Livorno (LI)</w:t>
      </w:r>
      <w:r>
        <w:rPr>
          <w:i/>
          <w:iCs/>
        </w:rPr>
        <w:t xml:space="preserve">. </w:t>
      </w:r>
      <w:r>
        <w:t>Ordinanza n° 11/2018</w:t>
      </w:r>
    </w:p>
    <w:p w14:paraId="272FD74E" w14:textId="77777777" w:rsidR="0030351E" w:rsidRDefault="0030351E" w:rsidP="0030351E">
      <w:r>
        <w:t xml:space="preserve">Regione Toscana, 2023, </w:t>
      </w:r>
      <w:r w:rsidRPr="00565709">
        <w:rPr>
          <w:i/>
          <w:iCs/>
        </w:rPr>
        <w:t>Servizio di realizzazione di modello fisico relativo al progetto del tratto terminale del Rio Maggiore nell’ambito degli “Interventi di riduzione del rischio idraulico sul bacino del Rio Maggiore Tratto di foce Accademia Navale e Tratto Viale Italia-Via Nazario Sauro – tratti 1 e 2”</w:t>
      </w:r>
      <w:r>
        <w:t xml:space="preserve">. </w:t>
      </w:r>
      <w:r w:rsidRPr="00565709">
        <w:t>Decreto n. 27165 del 14/12/2023</w:t>
      </w:r>
    </w:p>
    <w:sectPr w:rsidR="0030351E" w:rsidSect="00706A95">
      <w:footerReference w:type="default" r:id="rId19"/>
      <w:pgSz w:w="11906" w:h="16838"/>
      <w:pgMar w:top="1134" w:right="1133" w:bottom="1134" w:left="1134" w:header="624" w:footer="708" w:gutter="0"/>
      <w:cols w:space="720" w:equalWidth="0">
        <w:col w:w="9639"/>
      </w:cols>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0F3D85" w14:textId="77777777" w:rsidR="00CC1971" w:rsidRDefault="00CC1971" w:rsidP="00BC0D00">
      <w:r>
        <w:separator/>
      </w:r>
    </w:p>
    <w:p w14:paraId="24B7D822" w14:textId="77777777" w:rsidR="00CC1971" w:rsidRDefault="00CC1971" w:rsidP="00BC0D00"/>
  </w:endnote>
  <w:endnote w:type="continuationSeparator" w:id="0">
    <w:p w14:paraId="4C4545CC" w14:textId="77777777" w:rsidR="00CC1971" w:rsidRDefault="00CC1971" w:rsidP="00BC0D00">
      <w:r>
        <w:continuationSeparator/>
      </w:r>
    </w:p>
    <w:p w14:paraId="18938DA9" w14:textId="77777777" w:rsidR="00CC1971" w:rsidRDefault="00CC1971" w:rsidP="00BC0D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badi">
    <w:charset w:val="00"/>
    <w:family w:val="swiss"/>
    <w:pitch w:val="variable"/>
    <w:sig w:usb0="8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Lucida Sans Typewriter">
    <w:panose1 w:val="020B0509030504030204"/>
    <w:charset w:val="00"/>
    <w:family w:val="modern"/>
    <w:pitch w:val="fixed"/>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0631074"/>
      <w:docPartObj>
        <w:docPartGallery w:val="Page Numbers (Bottom of Page)"/>
        <w:docPartUnique/>
      </w:docPartObj>
    </w:sdtPr>
    <w:sdtEndPr>
      <w:rPr>
        <w:rStyle w:val="NumeroPaginaCarattere"/>
        <w:rFonts w:cs="Times New Roman"/>
        <w:bCs w:val="0"/>
        <w:noProof/>
        <w:sz w:val="24"/>
      </w:rPr>
    </w:sdtEndPr>
    <w:sdtContent>
      <w:p w14:paraId="5CD62623" w14:textId="0D83F068" w:rsidR="006D2DDA" w:rsidRPr="00946AD9" w:rsidRDefault="006D2DDA" w:rsidP="00BC0D00">
        <w:pPr>
          <w:pStyle w:val="Pidipagina"/>
          <w:spacing w:before="0"/>
          <w:jc w:val="right"/>
          <w:rPr>
            <w:rStyle w:val="NumeroPaginaCarattere"/>
          </w:rPr>
        </w:pPr>
        <w:r w:rsidRPr="00946AD9">
          <w:rPr>
            <w:rStyle w:val="NumeroPaginaCarattere"/>
          </w:rPr>
          <w:fldChar w:fldCharType="begin"/>
        </w:r>
        <w:r w:rsidRPr="00946AD9">
          <w:rPr>
            <w:rStyle w:val="NumeroPaginaCarattere"/>
          </w:rPr>
          <w:instrText>PAGE   \* MERGEFORMAT</w:instrText>
        </w:r>
        <w:r w:rsidRPr="00946AD9">
          <w:rPr>
            <w:rStyle w:val="NumeroPaginaCarattere"/>
          </w:rPr>
          <w:fldChar w:fldCharType="separate"/>
        </w:r>
        <w:r w:rsidR="00356D81">
          <w:rPr>
            <w:rStyle w:val="NumeroPaginaCarattere"/>
          </w:rPr>
          <w:t>56</w:t>
        </w:r>
        <w:r w:rsidRPr="00946AD9">
          <w:rPr>
            <w:rStyle w:val="NumeroPaginaCarattere"/>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EEF7F1" w14:textId="77777777" w:rsidR="00CC1971" w:rsidRDefault="00CC1971" w:rsidP="00BC0D00">
      <w:r>
        <w:separator/>
      </w:r>
    </w:p>
    <w:p w14:paraId="37AAA4D4" w14:textId="77777777" w:rsidR="00CC1971" w:rsidRDefault="00CC1971" w:rsidP="00BC0D00"/>
  </w:footnote>
  <w:footnote w:type="continuationSeparator" w:id="0">
    <w:p w14:paraId="2561932E" w14:textId="77777777" w:rsidR="00CC1971" w:rsidRDefault="00CC1971" w:rsidP="00BC0D00">
      <w:r>
        <w:continuationSeparator/>
      </w:r>
    </w:p>
    <w:p w14:paraId="2B5822DB" w14:textId="77777777" w:rsidR="00CC1971" w:rsidRDefault="00CC1971" w:rsidP="00BC0D0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12AEB"/>
    <w:multiLevelType w:val="hybridMultilevel"/>
    <w:tmpl w:val="68004432"/>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 w15:restartNumberingAfterBreak="0">
    <w:nsid w:val="04AF4B2A"/>
    <w:multiLevelType w:val="hybridMultilevel"/>
    <w:tmpl w:val="B7F6E53C"/>
    <w:lvl w:ilvl="0" w:tplc="04100001">
      <w:start w:val="1"/>
      <w:numFmt w:val="bullet"/>
      <w:lvlText w:val=""/>
      <w:lvlJc w:val="left"/>
      <w:pPr>
        <w:ind w:left="1530" w:hanging="360"/>
      </w:pPr>
      <w:rPr>
        <w:rFonts w:ascii="Symbol" w:hAnsi="Symbol" w:hint="default"/>
      </w:rPr>
    </w:lvl>
    <w:lvl w:ilvl="1" w:tplc="04100003" w:tentative="1">
      <w:start w:val="1"/>
      <w:numFmt w:val="bullet"/>
      <w:lvlText w:val="o"/>
      <w:lvlJc w:val="left"/>
      <w:pPr>
        <w:ind w:left="2250" w:hanging="360"/>
      </w:pPr>
      <w:rPr>
        <w:rFonts w:ascii="Courier New" w:hAnsi="Courier New" w:cs="Courier New" w:hint="default"/>
      </w:rPr>
    </w:lvl>
    <w:lvl w:ilvl="2" w:tplc="04100005" w:tentative="1">
      <w:start w:val="1"/>
      <w:numFmt w:val="bullet"/>
      <w:lvlText w:val=""/>
      <w:lvlJc w:val="left"/>
      <w:pPr>
        <w:ind w:left="2970" w:hanging="360"/>
      </w:pPr>
      <w:rPr>
        <w:rFonts w:ascii="Wingdings" w:hAnsi="Wingdings" w:hint="default"/>
      </w:rPr>
    </w:lvl>
    <w:lvl w:ilvl="3" w:tplc="04100001" w:tentative="1">
      <w:start w:val="1"/>
      <w:numFmt w:val="bullet"/>
      <w:lvlText w:val=""/>
      <w:lvlJc w:val="left"/>
      <w:pPr>
        <w:ind w:left="3690" w:hanging="360"/>
      </w:pPr>
      <w:rPr>
        <w:rFonts w:ascii="Symbol" w:hAnsi="Symbol" w:hint="default"/>
      </w:rPr>
    </w:lvl>
    <w:lvl w:ilvl="4" w:tplc="04100003" w:tentative="1">
      <w:start w:val="1"/>
      <w:numFmt w:val="bullet"/>
      <w:lvlText w:val="o"/>
      <w:lvlJc w:val="left"/>
      <w:pPr>
        <w:ind w:left="4410" w:hanging="360"/>
      </w:pPr>
      <w:rPr>
        <w:rFonts w:ascii="Courier New" w:hAnsi="Courier New" w:cs="Courier New" w:hint="default"/>
      </w:rPr>
    </w:lvl>
    <w:lvl w:ilvl="5" w:tplc="04100005" w:tentative="1">
      <w:start w:val="1"/>
      <w:numFmt w:val="bullet"/>
      <w:lvlText w:val=""/>
      <w:lvlJc w:val="left"/>
      <w:pPr>
        <w:ind w:left="5130" w:hanging="360"/>
      </w:pPr>
      <w:rPr>
        <w:rFonts w:ascii="Wingdings" w:hAnsi="Wingdings" w:hint="default"/>
      </w:rPr>
    </w:lvl>
    <w:lvl w:ilvl="6" w:tplc="04100001" w:tentative="1">
      <w:start w:val="1"/>
      <w:numFmt w:val="bullet"/>
      <w:lvlText w:val=""/>
      <w:lvlJc w:val="left"/>
      <w:pPr>
        <w:ind w:left="5850" w:hanging="360"/>
      </w:pPr>
      <w:rPr>
        <w:rFonts w:ascii="Symbol" w:hAnsi="Symbol" w:hint="default"/>
      </w:rPr>
    </w:lvl>
    <w:lvl w:ilvl="7" w:tplc="04100003" w:tentative="1">
      <w:start w:val="1"/>
      <w:numFmt w:val="bullet"/>
      <w:lvlText w:val="o"/>
      <w:lvlJc w:val="left"/>
      <w:pPr>
        <w:ind w:left="6570" w:hanging="360"/>
      </w:pPr>
      <w:rPr>
        <w:rFonts w:ascii="Courier New" w:hAnsi="Courier New" w:cs="Courier New" w:hint="default"/>
      </w:rPr>
    </w:lvl>
    <w:lvl w:ilvl="8" w:tplc="04100005" w:tentative="1">
      <w:start w:val="1"/>
      <w:numFmt w:val="bullet"/>
      <w:lvlText w:val=""/>
      <w:lvlJc w:val="left"/>
      <w:pPr>
        <w:ind w:left="7290" w:hanging="360"/>
      </w:pPr>
      <w:rPr>
        <w:rFonts w:ascii="Wingdings" w:hAnsi="Wingdings" w:hint="default"/>
      </w:rPr>
    </w:lvl>
  </w:abstractNum>
  <w:abstractNum w:abstractNumId="2" w15:restartNumberingAfterBreak="0">
    <w:nsid w:val="06BC1775"/>
    <w:multiLevelType w:val="hybridMultilevel"/>
    <w:tmpl w:val="5590CBA4"/>
    <w:lvl w:ilvl="0" w:tplc="D2F0F100">
      <w:start w:val="1"/>
      <w:numFmt w:val="bullet"/>
      <w:pStyle w:val="Paragrafoelenco"/>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139024A5"/>
    <w:multiLevelType w:val="hybridMultilevel"/>
    <w:tmpl w:val="1D243BD4"/>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145B2AA8"/>
    <w:multiLevelType w:val="hybridMultilevel"/>
    <w:tmpl w:val="9AB6D2D8"/>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5" w15:restartNumberingAfterBreak="0">
    <w:nsid w:val="24022B39"/>
    <w:multiLevelType w:val="hybridMultilevel"/>
    <w:tmpl w:val="43F446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822486E"/>
    <w:multiLevelType w:val="hybridMultilevel"/>
    <w:tmpl w:val="E74E21FE"/>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7" w15:restartNumberingAfterBreak="0">
    <w:nsid w:val="29137A27"/>
    <w:multiLevelType w:val="hybridMultilevel"/>
    <w:tmpl w:val="DDEE897C"/>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31996B52"/>
    <w:multiLevelType w:val="hybridMultilevel"/>
    <w:tmpl w:val="39DE881C"/>
    <w:lvl w:ilvl="0" w:tplc="5D8C48E8">
      <w:start w:val="1"/>
      <w:numFmt w:val="bullet"/>
      <w:lvlText w:val=""/>
      <w:lvlJc w:val="left"/>
      <w:pPr>
        <w:ind w:left="720" w:hanging="360"/>
      </w:pPr>
      <w:rPr>
        <w:rFonts w:ascii="Wingdings" w:eastAsia="Times New Roman" w:hAnsi="Wingdings"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B5C0397"/>
    <w:multiLevelType w:val="hybridMultilevel"/>
    <w:tmpl w:val="C068DEAC"/>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0" w15:restartNumberingAfterBreak="0">
    <w:nsid w:val="3E6E46F8"/>
    <w:multiLevelType w:val="hybridMultilevel"/>
    <w:tmpl w:val="9988A2FC"/>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1" w15:restartNumberingAfterBreak="0">
    <w:nsid w:val="4034401D"/>
    <w:multiLevelType w:val="hybridMultilevel"/>
    <w:tmpl w:val="252C4C90"/>
    <w:lvl w:ilvl="0" w:tplc="1DFA4456">
      <w:start w:val="1"/>
      <w:numFmt w:val="bullet"/>
      <w:lvlText w:val="-"/>
      <w:lvlJc w:val="left"/>
      <w:pPr>
        <w:ind w:left="1080" w:hanging="360"/>
      </w:pPr>
      <w:rPr>
        <w:rFonts w:ascii="Calibri" w:eastAsiaTheme="minorHAnsi" w:hAnsi="Calibri" w:cs="Calibr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2" w15:restartNumberingAfterBreak="0">
    <w:nsid w:val="405B3600"/>
    <w:multiLevelType w:val="multilevel"/>
    <w:tmpl w:val="9DD0D158"/>
    <w:lvl w:ilvl="0">
      <w:start w:val="1"/>
      <w:numFmt w:val="bullet"/>
      <w:lvlText w:val=""/>
      <w:lvlJc w:val="left"/>
      <w:pPr>
        <w:ind w:left="644"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45447ACE"/>
    <w:multiLevelType w:val="multilevel"/>
    <w:tmpl w:val="BF024862"/>
    <w:lvl w:ilvl="0">
      <w:start w:val="1"/>
      <w:numFmt w:val="decimal"/>
      <w:pStyle w:val="Titolo1"/>
      <w:lvlText w:val="%1"/>
      <w:lvlJc w:val="left"/>
      <w:pPr>
        <w:ind w:left="720" w:hanging="360"/>
      </w:pPr>
      <w:rPr>
        <w:rFonts w:hint="default"/>
      </w:rPr>
    </w:lvl>
    <w:lvl w:ilvl="1">
      <w:start w:val="1"/>
      <w:numFmt w:val="decimal"/>
      <w:pStyle w:val="Titolo2"/>
      <w:isLgl/>
      <w:lvlText w:val="%1.%2"/>
      <w:lvlJc w:val="left"/>
      <w:pPr>
        <w:ind w:left="885" w:hanging="525"/>
      </w:pPr>
      <w:rPr>
        <w:rFonts w:hint="default"/>
        <w:i w:val="0"/>
      </w:rPr>
    </w:lvl>
    <w:lvl w:ilvl="2">
      <w:start w:val="1"/>
      <w:numFmt w:val="decimal"/>
      <w:pStyle w:val="Titolo3"/>
      <w:isLg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itolo4"/>
      <w:isLgl/>
      <w:lvlText w:val="%1.%2.%3.%4"/>
      <w:lvlJc w:val="left"/>
      <w:pPr>
        <w:ind w:left="1440" w:hanging="1080"/>
      </w:pPr>
      <w:rPr>
        <w:rFonts w:hint="default"/>
        <w:i/>
      </w:rPr>
    </w:lvl>
    <w:lvl w:ilvl="4">
      <w:start w:val="1"/>
      <w:numFmt w:val="decimal"/>
      <w:isLgl/>
      <w:lvlText w:val="%1.%2.%3.%4.%5"/>
      <w:lvlJc w:val="left"/>
      <w:pPr>
        <w:ind w:left="1440" w:hanging="1080"/>
      </w:pPr>
      <w:rPr>
        <w:rFonts w:hint="default"/>
        <w:i/>
      </w:rPr>
    </w:lvl>
    <w:lvl w:ilvl="5">
      <w:start w:val="1"/>
      <w:numFmt w:val="decimal"/>
      <w:isLgl/>
      <w:lvlText w:val="%1.%2.%3.%4.%5.%6"/>
      <w:lvlJc w:val="left"/>
      <w:pPr>
        <w:ind w:left="1800" w:hanging="1440"/>
      </w:pPr>
      <w:rPr>
        <w:rFonts w:hint="default"/>
        <w:i/>
      </w:rPr>
    </w:lvl>
    <w:lvl w:ilvl="6">
      <w:start w:val="1"/>
      <w:numFmt w:val="decimal"/>
      <w:isLgl/>
      <w:lvlText w:val="%1.%2.%3.%4.%5.%6.%7"/>
      <w:lvlJc w:val="left"/>
      <w:pPr>
        <w:ind w:left="1800" w:hanging="1440"/>
      </w:pPr>
      <w:rPr>
        <w:rFonts w:hint="default"/>
        <w:i/>
      </w:rPr>
    </w:lvl>
    <w:lvl w:ilvl="7">
      <w:start w:val="1"/>
      <w:numFmt w:val="decimal"/>
      <w:isLgl/>
      <w:lvlText w:val="%1.%2.%3.%4.%5.%6.%7.%8"/>
      <w:lvlJc w:val="left"/>
      <w:pPr>
        <w:ind w:left="2160" w:hanging="1800"/>
      </w:pPr>
      <w:rPr>
        <w:rFonts w:hint="default"/>
        <w:i/>
      </w:rPr>
    </w:lvl>
    <w:lvl w:ilvl="8">
      <w:start w:val="1"/>
      <w:numFmt w:val="decimal"/>
      <w:isLgl/>
      <w:lvlText w:val="%1.%2.%3.%4.%5.%6.%7.%8.%9"/>
      <w:lvlJc w:val="left"/>
      <w:pPr>
        <w:ind w:left="2160" w:hanging="1800"/>
      </w:pPr>
      <w:rPr>
        <w:rFonts w:hint="default"/>
        <w:i/>
      </w:rPr>
    </w:lvl>
  </w:abstractNum>
  <w:abstractNum w:abstractNumId="14" w15:restartNumberingAfterBreak="0">
    <w:nsid w:val="4A515A62"/>
    <w:multiLevelType w:val="hybridMultilevel"/>
    <w:tmpl w:val="21981EF4"/>
    <w:lvl w:ilvl="0" w:tplc="82F8DA08">
      <w:start w:val="1"/>
      <w:numFmt w:val="bullet"/>
      <w:lvlText w:val=""/>
      <w:lvlJc w:val="left"/>
      <w:pPr>
        <w:ind w:left="1080" w:hanging="360"/>
      </w:pPr>
      <w:rPr>
        <w:rFonts w:ascii="Wingdings" w:eastAsia="Times New Roman" w:hAnsi="Wingdings" w:cs="Aria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5" w15:restartNumberingAfterBreak="0">
    <w:nsid w:val="56913AB1"/>
    <w:multiLevelType w:val="hybridMultilevel"/>
    <w:tmpl w:val="49E43824"/>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6" w15:restartNumberingAfterBreak="0">
    <w:nsid w:val="5974043F"/>
    <w:multiLevelType w:val="hybridMultilevel"/>
    <w:tmpl w:val="22C40FD4"/>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7" w15:restartNumberingAfterBreak="0">
    <w:nsid w:val="5D0C53DA"/>
    <w:multiLevelType w:val="multilevel"/>
    <w:tmpl w:val="4C84DAAA"/>
    <w:lvl w:ilvl="0">
      <w:start w:val="1"/>
      <w:numFmt w:val="decimal"/>
      <w:lvlText w:val="%1)"/>
      <w:lvlJc w:val="left"/>
      <w:pPr>
        <w:ind w:left="1778" w:hanging="360"/>
      </w:pPr>
      <w:rPr>
        <w:u w:val="none"/>
      </w:rPr>
    </w:lvl>
    <w:lvl w:ilvl="1">
      <w:start w:val="1"/>
      <w:numFmt w:val="lowerLetter"/>
      <w:lvlText w:val="%2)"/>
      <w:lvlJc w:val="left"/>
      <w:pPr>
        <w:ind w:left="2498" w:hanging="360"/>
      </w:pPr>
      <w:rPr>
        <w:u w:val="none"/>
      </w:rPr>
    </w:lvl>
    <w:lvl w:ilvl="2">
      <w:start w:val="1"/>
      <w:numFmt w:val="lowerRoman"/>
      <w:lvlText w:val="%3)"/>
      <w:lvlJc w:val="right"/>
      <w:pPr>
        <w:ind w:left="3218" w:hanging="360"/>
      </w:pPr>
      <w:rPr>
        <w:u w:val="none"/>
      </w:rPr>
    </w:lvl>
    <w:lvl w:ilvl="3">
      <w:start w:val="1"/>
      <w:numFmt w:val="decimal"/>
      <w:lvlText w:val="(%4)"/>
      <w:lvlJc w:val="left"/>
      <w:pPr>
        <w:ind w:left="3938" w:hanging="360"/>
      </w:pPr>
      <w:rPr>
        <w:u w:val="none"/>
      </w:rPr>
    </w:lvl>
    <w:lvl w:ilvl="4">
      <w:start w:val="1"/>
      <w:numFmt w:val="lowerLetter"/>
      <w:lvlText w:val="(%5)"/>
      <w:lvlJc w:val="left"/>
      <w:pPr>
        <w:ind w:left="4658" w:hanging="360"/>
      </w:pPr>
      <w:rPr>
        <w:u w:val="none"/>
      </w:rPr>
    </w:lvl>
    <w:lvl w:ilvl="5">
      <w:start w:val="1"/>
      <w:numFmt w:val="lowerRoman"/>
      <w:lvlText w:val="(%6)"/>
      <w:lvlJc w:val="right"/>
      <w:pPr>
        <w:ind w:left="5378" w:hanging="360"/>
      </w:pPr>
      <w:rPr>
        <w:u w:val="none"/>
      </w:rPr>
    </w:lvl>
    <w:lvl w:ilvl="6">
      <w:start w:val="1"/>
      <w:numFmt w:val="decimal"/>
      <w:lvlText w:val="%7."/>
      <w:lvlJc w:val="left"/>
      <w:pPr>
        <w:ind w:left="6098" w:hanging="360"/>
      </w:pPr>
      <w:rPr>
        <w:u w:val="none"/>
      </w:rPr>
    </w:lvl>
    <w:lvl w:ilvl="7">
      <w:start w:val="1"/>
      <w:numFmt w:val="lowerLetter"/>
      <w:lvlText w:val="%8."/>
      <w:lvlJc w:val="left"/>
      <w:pPr>
        <w:ind w:left="6818" w:hanging="360"/>
      </w:pPr>
      <w:rPr>
        <w:u w:val="none"/>
      </w:rPr>
    </w:lvl>
    <w:lvl w:ilvl="8">
      <w:start w:val="1"/>
      <w:numFmt w:val="lowerRoman"/>
      <w:lvlText w:val="%9."/>
      <w:lvlJc w:val="right"/>
      <w:pPr>
        <w:ind w:left="7538" w:hanging="360"/>
      </w:pPr>
      <w:rPr>
        <w:u w:val="none"/>
      </w:rPr>
    </w:lvl>
  </w:abstractNum>
  <w:abstractNum w:abstractNumId="18" w15:restartNumberingAfterBreak="0">
    <w:nsid w:val="60427D77"/>
    <w:multiLevelType w:val="hybridMultilevel"/>
    <w:tmpl w:val="43F0BEB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A697C77"/>
    <w:multiLevelType w:val="hybridMultilevel"/>
    <w:tmpl w:val="83EC9B4E"/>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0" w15:restartNumberingAfterBreak="0">
    <w:nsid w:val="6B351D7A"/>
    <w:multiLevelType w:val="hybridMultilevel"/>
    <w:tmpl w:val="5734F58A"/>
    <w:lvl w:ilvl="0" w:tplc="04100001">
      <w:start w:val="1"/>
      <w:numFmt w:val="bullet"/>
      <w:lvlText w:val=""/>
      <w:lvlJc w:val="left"/>
      <w:pPr>
        <w:ind w:left="1440" w:hanging="360"/>
      </w:pPr>
      <w:rPr>
        <w:rFonts w:ascii="Symbol" w:hAnsi="Symbol" w:hint="default"/>
      </w:r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21" w15:restartNumberingAfterBreak="0">
    <w:nsid w:val="6EF73710"/>
    <w:multiLevelType w:val="hybridMultilevel"/>
    <w:tmpl w:val="356E4A88"/>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2" w15:restartNumberingAfterBreak="0">
    <w:nsid w:val="70041D4E"/>
    <w:multiLevelType w:val="hybridMultilevel"/>
    <w:tmpl w:val="E7BCA3A2"/>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3" w15:restartNumberingAfterBreak="0">
    <w:nsid w:val="72D53612"/>
    <w:multiLevelType w:val="hybridMultilevel"/>
    <w:tmpl w:val="105E3B82"/>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4" w15:restartNumberingAfterBreak="0">
    <w:nsid w:val="73891FC6"/>
    <w:multiLevelType w:val="hybridMultilevel"/>
    <w:tmpl w:val="999EDE0C"/>
    <w:lvl w:ilvl="0" w:tplc="7E0874A6">
      <w:numFmt w:val="bullet"/>
      <w:lvlText w:val="-"/>
      <w:lvlJc w:val="left"/>
      <w:pPr>
        <w:ind w:left="1080" w:hanging="360"/>
      </w:pPr>
      <w:rPr>
        <w:rFonts w:ascii="Verdana" w:eastAsia="Calibri" w:hAnsi="Verdana" w:cs="Aria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5" w15:restartNumberingAfterBreak="0">
    <w:nsid w:val="7A2C40F6"/>
    <w:multiLevelType w:val="hybridMultilevel"/>
    <w:tmpl w:val="E188BAD4"/>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6" w15:restartNumberingAfterBreak="0">
    <w:nsid w:val="7B1C3C0F"/>
    <w:multiLevelType w:val="hybridMultilevel"/>
    <w:tmpl w:val="8F1477E0"/>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16cid:durableId="1277248375">
    <w:abstractNumId w:val="13"/>
  </w:num>
  <w:num w:numId="2" w16cid:durableId="992025140">
    <w:abstractNumId w:val="0"/>
  </w:num>
  <w:num w:numId="3" w16cid:durableId="1800029408">
    <w:abstractNumId w:val="4"/>
  </w:num>
  <w:num w:numId="4" w16cid:durableId="1378503244">
    <w:abstractNumId w:val="12"/>
  </w:num>
  <w:num w:numId="5" w16cid:durableId="1294486388">
    <w:abstractNumId w:val="15"/>
  </w:num>
  <w:num w:numId="6" w16cid:durableId="1351684465">
    <w:abstractNumId w:val="3"/>
  </w:num>
  <w:num w:numId="7" w16cid:durableId="168645991">
    <w:abstractNumId w:val="9"/>
  </w:num>
  <w:num w:numId="8" w16cid:durableId="1010525741">
    <w:abstractNumId w:val="5"/>
  </w:num>
  <w:num w:numId="9" w16cid:durableId="257951615">
    <w:abstractNumId w:val="1"/>
  </w:num>
  <w:num w:numId="10" w16cid:durableId="990063853">
    <w:abstractNumId w:val="18"/>
  </w:num>
  <w:num w:numId="11" w16cid:durableId="1461531311">
    <w:abstractNumId w:val="26"/>
  </w:num>
  <w:num w:numId="12" w16cid:durableId="2109957636">
    <w:abstractNumId w:val="17"/>
  </w:num>
  <w:num w:numId="13" w16cid:durableId="1069378173">
    <w:abstractNumId w:val="20"/>
  </w:num>
  <w:num w:numId="14" w16cid:durableId="2089687788">
    <w:abstractNumId w:val="23"/>
  </w:num>
  <w:num w:numId="15" w16cid:durableId="917984804">
    <w:abstractNumId w:val="24"/>
  </w:num>
  <w:num w:numId="16" w16cid:durableId="1253125723">
    <w:abstractNumId w:val="6"/>
  </w:num>
  <w:num w:numId="17" w16cid:durableId="1758012370">
    <w:abstractNumId w:val="22"/>
  </w:num>
  <w:num w:numId="18" w16cid:durableId="1124033295">
    <w:abstractNumId w:val="8"/>
  </w:num>
  <w:num w:numId="19" w16cid:durableId="1260067345">
    <w:abstractNumId w:val="14"/>
  </w:num>
  <w:num w:numId="20" w16cid:durableId="1959682606">
    <w:abstractNumId w:val="21"/>
  </w:num>
  <w:num w:numId="21" w16cid:durableId="2026666826">
    <w:abstractNumId w:val="19"/>
  </w:num>
  <w:num w:numId="22" w16cid:durableId="423766168">
    <w:abstractNumId w:val="2"/>
  </w:num>
  <w:num w:numId="23" w16cid:durableId="1604991389">
    <w:abstractNumId w:val="7"/>
  </w:num>
  <w:num w:numId="24" w16cid:durableId="2087267398">
    <w:abstractNumId w:val="16"/>
  </w:num>
  <w:num w:numId="25" w16cid:durableId="830290335">
    <w:abstractNumId w:val="10"/>
  </w:num>
  <w:num w:numId="26" w16cid:durableId="645472053">
    <w:abstractNumId w:val="25"/>
  </w:num>
  <w:num w:numId="27" w16cid:durableId="194007009">
    <w:abstractNumId w:val="1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5738"/>
    <w:rsid w:val="0000075F"/>
    <w:rsid w:val="00002BB8"/>
    <w:rsid w:val="00004C7D"/>
    <w:rsid w:val="00005D97"/>
    <w:rsid w:val="00005E4F"/>
    <w:rsid w:val="0000669B"/>
    <w:rsid w:val="00006C48"/>
    <w:rsid w:val="000071B1"/>
    <w:rsid w:val="0001017E"/>
    <w:rsid w:val="0001140E"/>
    <w:rsid w:val="00012D8A"/>
    <w:rsid w:val="00014610"/>
    <w:rsid w:val="00020253"/>
    <w:rsid w:val="00020499"/>
    <w:rsid w:val="00020C3C"/>
    <w:rsid w:val="00020F8A"/>
    <w:rsid w:val="000306E2"/>
    <w:rsid w:val="00030713"/>
    <w:rsid w:val="000307E9"/>
    <w:rsid w:val="00030B6E"/>
    <w:rsid w:val="0003279D"/>
    <w:rsid w:val="00032AAD"/>
    <w:rsid w:val="00032EE8"/>
    <w:rsid w:val="000340CB"/>
    <w:rsid w:val="000375F3"/>
    <w:rsid w:val="0004109B"/>
    <w:rsid w:val="0004265B"/>
    <w:rsid w:val="00043D73"/>
    <w:rsid w:val="00047774"/>
    <w:rsid w:val="000502F4"/>
    <w:rsid w:val="00050D99"/>
    <w:rsid w:val="000574E7"/>
    <w:rsid w:val="0006180F"/>
    <w:rsid w:val="00061E05"/>
    <w:rsid w:val="00062BC6"/>
    <w:rsid w:val="0006321D"/>
    <w:rsid w:val="000715A3"/>
    <w:rsid w:val="00075F24"/>
    <w:rsid w:val="00077DC2"/>
    <w:rsid w:val="00080D3D"/>
    <w:rsid w:val="00082319"/>
    <w:rsid w:val="000839A4"/>
    <w:rsid w:val="00085C58"/>
    <w:rsid w:val="000878D8"/>
    <w:rsid w:val="0009096B"/>
    <w:rsid w:val="00091D0B"/>
    <w:rsid w:val="000936DA"/>
    <w:rsid w:val="000977B3"/>
    <w:rsid w:val="000A3250"/>
    <w:rsid w:val="000A4793"/>
    <w:rsid w:val="000A4CFF"/>
    <w:rsid w:val="000A6B48"/>
    <w:rsid w:val="000A6F44"/>
    <w:rsid w:val="000A7D0D"/>
    <w:rsid w:val="000A7D87"/>
    <w:rsid w:val="000B0F92"/>
    <w:rsid w:val="000B38B4"/>
    <w:rsid w:val="000B3A14"/>
    <w:rsid w:val="000B5197"/>
    <w:rsid w:val="000C4EC0"/>
    <w:rsid w:val="000C54AC"/>
    <w:rsid w:val="000C57A9"/>
    <w:rsid w:val="000C682C"/>
    <w:rsid w:val="000C69D2"/>
    <w:rsid w:val="000C6CEC"/>
    <w:rsid w:val="000C7DC4"/>
    <w:rsid w:val="000D11DA"/>
    <w:rsid w:val="000D388E"/>
    <w:rsid w:val="000D4100"/>
    <w:rsid w:val="000D47F3"/>
    <w:rsid w:val="000D4E6C"/>
    <w:rsid w:val="000D6EB4"/>
    <w:rsid w:val="000D7D38"/>
    <w:rsid w:val="000E1DC8"/>
    <w:rsid w:val="000E3B6A"/>
    <w:rsid w:val="000E6ACF"/>
    <w:rsid w:val="000E6D58"/>
    <w:rsid w:val="000E7920"/>
    <w:rsid w:val="000F110A"/>
    <w:rsid w:val="000F1270"/>
    <w:rsid w:val="000F3586"/>
    <w:rsid w:val="000F6460"/>
    <w:rsid w:val="0010198F"/>
    <w:rsid w:val="00104322"/>
    <w:rsid w:val="00105F53"/>
    <w:rsid w:val="00110DBC"/>
    <w:rsid w:val="0011354B"/>
    <w:rsid w:val="001237C6"/>
    <w:rsid w:val="00131A39"/>
    <w:rsid w:val="00132E84"/>
    <w:rsid w:val="001337D0"/>
    <w:rsid w:val="00142197"/>
    <w:rsid w:val="00144F4C"/>
    <w:rsid w:val="0015011B"/>
    <w:rsid w:val="001518BD"/>
    <w:rsid w:val="00153D5B"/>
    <w:rsid w:val="001570B7"/>
    <w:rsid w:val="00160987"/>
    <w:rsid w:val="00163204"/>
    <w:rsid w:val="00163FBA"/>
    <w:rsid w:val="00164B77"/>
    <w:rsid w:val="00171507"/>
    <w:rsid w:val="00171B68"/>
    <w:rsid w:val="00175D22"/>
    <w:rsid w:val="001761B1"/>
    <w:rsid w:val="00176649"/>
    <w:rsid w:val="00176ADB"/>
    <w:rsid w:val="00177E3F"/>
    <w:rsid w:val="0018036E"/>
    <w:rsid w:val="001826D6"/>
    <w:rsid w:val="00183B02"/>
    <w:rsid w:val="00184111"/>
    <w:rsid w:val="0018645B"/>
    <w:rsid w:val="001930EC"/>
    <w:rsid w:val="001957C0"/>
    <w:rsid w:val="001957CC"/>
    <w:rsid w:val="001967F1"/>
    <w:rsid w:val="001A01D2"/>
    <w:rsid w:val="001A0431"/>
    <w:rsid w:val="001A46A2"/>
    <w:rsid w:val="001A4D87"/>
    <w:rsid w:val="001A7D99"/>
    <w:rsid w:val="001B0812"/>
    <w:rsid w:val="001B12D7"/>
    <w:rsid w:val="001B1B7E"/>
    <w:rsid w:val="001B2A05"/>
    <w:rsid w:val="001B3884"/>
    <w:rsid w:val="001C1A4A"/>
    <w:rsid w:val="001C1C97"/>
    <w:rsid w:val="001C3858"/>
    <w:rsid w:val="001D1146"/>
    <w:rsid w:val="001D1223"/>
    <w:rsid w:val="001D32C2"/>
    <w:rsid w:val="001D5FB9"/>
    <w:rsid w:val="001D615D"/>
    <w:rsid w:val="001D64AC"/>
    <w:rsid w:val="001E13DC"/>
    <w:rsid w:val="001E2166"/>
    <w:rsid w:val="001E25FB"/>
    <w:rsid w:val="001E3146"/>
    <w:rsid w:val="001F0B5C"/>
    <w:rsid w:val="001F261F"/>
    <w:rsid w:val="001F2916"/>
    <w:rsid w:val="001F36A9"/>
    <w:rsid w:val="001F3D55"/>
    <w:rsid w:val="001F429A"/>
    <w:rsid w:val="001F5005"/>
    <w:rsid w:val="00203A4F"/>
    <w:rsid w:val="00204E54"/>
    <w:rsid w:val="00206B48"/>
    <w:rsid w:val="00207E16"/>
    <w:rsid w:val="00222AD6"/>
    <w:rsid w:val="00225281"/>
    <w:rsid w:val="00225ADB"/>
    <w:rsid w:val="0022657A"/>
    <w:rsid w:val="00226E0B"/>
    <w:rsid w:val="00230DF7"/>
    <w:rsid w:val="0023162D"/>
    <w:rsid w:val="0023301B"/>
    <w:rsid w:val="002365AE"/>
    <w:rsid w:val="00240DA8"/>
    <w:rsid w:val="00241EA2"/>
    <w:rsid w:val="00242944"/>
    <w:rsid w:val="00251A12"/>
    <w:rsid w:val="00252C79"/>
    <w:rsid w:val="00254085"/>
    <w:rsid w:val="0025424C"/>
    <w:rsid w:val="002571DD"/>
    <w:rsid w:val="00260951"/>
    <w:rsid w:val="0027039F"/>
    <w:rsid w:val="002723F7"/>
    <w:rsid w:val="00273877"/>
    <w:rsid w:val="002755EC"/>
    <w:rsid w:val="00280515"/>
    <w:rsid w:val="00281708"/>
    <w:rsid w:val="0028212A"/>
    <w:rsid w:val="0028359D"/>
    <w:rsid w:val="00291681"/>
    <w:rsid w:val="0029787C"/>
    <w:rsid w:val="002A0899"/>
    <w:rsid w:val="002A0A47"/>
    <w:rsid w:val="002A4F54"/>
    <w:rsid w:val="002B105E"/>
    <w:rsid w:val="002B2CFD"/>
    <w:rsid w:val="002B3152"/>
    <w:rsid w:val="002B4830"/>
    <w:rsid w:val="002B48AC"/>
    <w:rsid w:val="002B64D6"/>
    <w:rsid w:val="002C2180"/>
    <w:rsid w:val="002C267D"/>
    <w:rsid w:val="002C26B5"/>
    <w:rsid w:val="002C280D"/>
    <w:rsid w:val="002C2C46"/>
    <w:rsid w:val="002C41FB"/>
    <w:rsid w:val="002C632B"/>
    <w:rsid w:val="002D01AE"/>
    <w:rsid w:val="002D29FF"/>
    <w:rsid w:val="002D2C62"/>
    <w:rsid w:val="002D4619"/>
    <w:rsid w:val="002D6D2D"/>
    <w:rsid w:val="002D7C43"/>
    <w:rsid w:val="002F08A3"/>
    <w:rsid w:val="002F0BA9"/>
    <w:rsid w:val="002F0EFD"/>
    <w:rsid w:val="002F1013"/>
    <w:rsid w:val="002F2C7C"/>
    <w:rsid w:val="002F2E57"/>
    <w:rsid w:val="002F4280"/>
    <w:rsid w:val="002F54F8"/>
    <w:rsid w:val="0030351E"/>
    <w:rsid w:val="00304770"/>
    <w:rsid w:val="00304F31"/>
    <w:rsid w:val="00305B54"/>
    <w:rsid w:val="00305E55"/>
    <w:rsid w:val="003068A9"/>
    <w:rsid w:val="00306C9C"/>
    <w:rsid w:val="00306D92"/>
    <w:rsid w:val="00311C8D"/>
    <w:rsid w:val="00314131"/>
    <w:rsid w:val="00314421"/>
    <w:rsid w:val="00315D34"/>
    <w:rsid w:val="0031794F"/>
    <w:rsid w:val="00317E0F"/>
    <w:rsid w:val="0032008E"/>
    <w:rsid w:val="00320280"/>
    <w:rsid w:val="00321935"/>
    <w:rsid w:val="00326BA7"/>
    <w:rsid w:val="00326C73"/>
    <w:rsid w:val="003275A1"/>
    <w:rsid w:val="00332CB9"/>
    <w:rsid w:val="00332CCD"/>
    <w:rsid w:val="00333788"/>
    <w:rsid w:val="00335F55"/>
    <w:rsid w:val="00337637"/>
    <w:rsid w:val="00337CDC"/>
    <w:rsid w:val="00345359"/>
    <w:rsid w:val="00350333"/>
    <w:rsid w:val="00350EFC"/>
    <w:rsid w:val="00353553"/>
    <w:rsid w:val="003549CD"/>
    <w:rsid w:val="003558A3"/>
    <w:rsid w:val="00355C23"/>
    <w:rsid w:val="0035607C"/>
    <w:rsid w:val="003560CB"/>
    <w:rsid w:val="00356D81"/>
    <w:rsid w:val="0036036E"/>
    <w:rsid w:val="0036115C"/>
    <w:rsid w:val="00362F82"/>
    <w:rsid w:val="0036555A"/>
    <w:rsid w:val="00365998"/>
    <w:rsid w:val="00367B69"/>
    <w:rsid w:val="00367BF4"/>
    <w:rsid w:val="00370012"/>
    <w:rsid w:val="00371905"/>
    <w:rsid w:val="00372B7C"/>
    <w:rsid w:val="00373C67"/>
    <w:rsid w:val="0037718B"/>
    <w:rsid w:val="003776C1"/>
    <w:rsid w:val="00380432"/>
    <w:rsid w:val="00380FF9"/>
    <w:rsid w:val="00381B4A"/>
    <w:rsid w:val="00381D11"/>
    <w:rsid w:val="003833D1"/>
    <w:rsid w:val="00394B48"/>
    <w:rsid w:val="003961B9"/>
    <w:rsid w:val="00396D76"/>
    <w:rsid w:val="00396F3B"/>
    <w:rsid w:val="00397B06"/>
    <w:rsid w:val="003A1DA4"/>
    <w:rsid w:val="003A1E18"/>
    <w:rsid w:val="003A3484"/>
    <w:rsid w:val="003A5C8E"/>
    <w:rsid w:val="003A73F8"/>
    <w:rsid w:val="003B027E"/>
    <w:rsid w:val="003B0A29"/>
    <w:rsid w:val="003B16CB"/>
    <w:rsid w:val="003B2866"/>
    <w:rsid w:val="003B530B"/>
    <w:rsid w:val="003B5646"/>
    <w:rsid w:val="003B669E"/>
    <w:rsid w:val="003B66E5"/>
    <w:rsid w:val="003C4D34"/>
    <w:rsid w:val="003C623B"/>
    <w:rsid w:val="003C6BF4"/>
    <w:rsid w:val="003D1BAA"/>
    <w:rsid w:val="003D343C"/>
    <w:rsid w:val="003D38E6"/>
    <w:rsid w:val="003D5404"/>
    <w:rsid w:val="003D7C73"/>
    <w:rsid w:val="003E119D"/>
    <w:rsid w:val="003F07A9"/>
    <w:rsid w:val="003F1305"/>
    <w:rsid w:val="003F38FA"/>
    <w:rsid w:val="003F5F3D"/>
    <w:rsid w:val="003F649E"/>
    <w:rsid w:val="003F6709"/>
    <w:rsid w:val="00401BC6"/>
    <w:rsid w:val="00405740"/>
    <w:rsid w:val="00406A60"/>
    <w:rsid w:val="004145D7"/>
    <w:rsid w:val="00420D83"/>
    <w:rsid w:val="004224D2"/>
    <w:rsid w:val="00422B9A"/>
    <w:rsid w:val="00424139"/>
    <w:rsid w:val="004255E2"/>
    <w:rsid w:val="00426E24"/>
    <w:rsid w:val="004273A2"/>
    <w:rsid w:val="004305AC"/>
    <w:rsid w:val="00434B13"/>
    <w:rsid w:val="004409F7"/>
    <w:rsid w:val="00446CB2"/>
    <w:rsid w:val="00447825"/>
    <w:rsid w:val="004560AB"/>
    <w:rsid w:val="00456443"/>
    <w:rsid w:val="0045762B"/>
    <w:rsid w:val="004601AD"/>
    <w:rsid w:val="00462EA8"/>
    <w:rsid w:val="00464562"/>
    <w:rsid w:val="00465CCE"/>
    <w:rsid w:val="00466B3C"/>
    <w:rsid w:val="00473B2F"/>
    <w:rsid w:val="00474F62"/>
    <w:rsid w:val="00477BA0"/>
    <w:rsid w:val="004814CD"/>
    <w:rsid w:val="004821B3"/>
    <w:rsid w:val="004828B8"/>
    <w:rsid w:val="00483B7C"/>
    <w:rsid w:val="00484F21"/>
    <w:rsid w:val="00484FA2"/>
    <w:rsid w:val="00485738"/>
    <w:rsid w:val="00486F5B"/>
    <w:rsid w:val="00491041"/>
    <w:rsid w:val="00497BC2"/>
    <w:rsid w:val="004A0F15"/>
    <w:rsid w:val="004A384A"/>
    <w:rsid w:val="004A6600"/>
    <w:rsid w:val="004A66C6"/>
    <w:rsid w:val="004A6C4E"/>
    <w:rsid w:val="004B0FFF"/>
    <w:rsid w:val="004B3E73"/>
    <w:rsid w:val="004B425B"/>
    <w:rsid w:val="004B7636"/>
    <w:rsid w:val="004C0813"/>
    <w:rsid w:val="004C2A13"/>
    <w:rsid w:val="004D1E1B"/>
    <w:rsid w:val="004D283A"/>
    <w:rsid w:val="004D365C"/>
    <w:rsid w:val="004D642B"/>
    <w:rsid w:val="004E2212"/>
    <w:rsid w:val="004E343F"/>
    <w:rsid w:val="004E3A5F"/>
    <w:rsid w:val="004E6F07"/>
    <w:rsid w:val="004F1508"/>
    <w:rsid w:val="004F39FF"/>
    <w:rsid w:val="004F5D7D"/>
    <w:rsid w:val="004F6FEC"/>
    <w:rsid w:val="004F7F16"/>
    <w:rsid w:val="00505433"/>
    <w:rsid w:val="00510020"/>
    <w:rsid w:val="00510169"/>
    <w:rsid w:val="00510392"/>
    <w:rsid w:val="0051314B"/>
    <w:rsid w:val="005140C3"/>
    <w:rsid w:val="00515790"/>
    <w:rsid w:val="00521D7D"/>
    <w:rsid w:val="0052314C"/>
    <w:rsid w:val="005234E4"/>
    <w:rsid w:val="0052525B"/>
    <w:rsid w:val="00526026"/>
    <w:rsid w:val="005267F2"/>
    <w:rsid w:val="005277D2"/>
    <w:rsid w:val="00530C54"/>
    <w:rsid w:val="00533A75"/>
    <w:rsid w:val="00534733"/>
    <w:rsid w:val="00534C3D"/>
    <w:rsid w:val="005400C1"/>
    <w:rsid w:val="00540A17"/>
    <w:rsid w:val="00542399"/>
    <w:rsid w:val="0055143A"/>
    <w:rsid w:val="005532BC"/>
    <w:rsid w:val="0055550E"/>
    <w:rsid w:val="005571E4"/>
    <w:rsid w:val="00564E7F"/>
    <w:rsid w:val="0056516E"/>
    <w:rsid w:val="00565709"/>
    <w:rsid w:val="00566826"/>
    <w:rsid w:val="00567D4F"/>
    <w:rsid w:val="0057217D"/>
    <w:rsid w:val="005726AF"/>
    <w:rsid w:val="00574DEC"/>
    <w:rsid w:val="005760A2"/>
    <w:rsid w:val="00577B03"/>
    <w:rsid w:val="00577D5A"/>
    <w:rsid w:val="00580359"/>
    <w:rsid w:val="00582389"/>
    <w:rsid w:val="0058255F"/>
    <w:rsid w:val="005838D3"/>
    <w:rsid w:val="00584097"/>
    <w:rsid w:val="00585B3B"/>
    <w:rsid w:val="005916F1"/>
    <w:rsid w:val="00591E46"/>
    <w:rsid w:val="00593650"/>
    <w:rsid w:val="0059367C"/>
    <w:rsid w:val="005968CC"/>
    <w:rsid w:val="00597E78"/>
    <w:rsid w:val="005A06BE"/>
    <w:rsid w:val="005A2F88"/>
    <w:rsid w:val="005A7624"/>
    <w:rsid w:val="005B1B7C"/>
    <w:rsid w:val="005B3DA4"/>
    <w:rsid w:val="005B56DC"/>
    <w:rsid w:val="005B6224"/>
    <w:rsid w:val="005B6AA3"/>
    <w:rsid w:val="005B71F5"/>
    <w:rsid w:val="005C2EBE"/>
    <w:rsid w:val="005C6C41"/>
    <w:rsid w:val="005E0D14"/>
    <w:rsid w:val="005E14AA"/>
    <w:rsid w:val="005E2A25"/>
    <w:rsid w:val="005E619D"/>
    <w:rsid w:val="005E771C"/>
    <w:rsid w:val="005F0B52"/>
    <w:rsid w:val="005F2D01"/>
    <w:rsid w:val="005F34F7"/>
    <w:rsid w:val="005F3653"/>
    <w:rsid w:val="005F3AE1"/>
    <w:rsid w:val="005F5401"/>
    <w:rsid w:val="00600055"/>
    <w:rsid w:val="006018BA"/>
    <w:rsid w:val="0060199C"/>
    <w:rsid w:val="00603816"/>
    <w:rsid w:val="0060468C"/>
    <w:rsid w:val="00605084"/>
    <w:rsid w:val="00605F70"/>
    <w:rsid w:val="00610717"/>
    <w:rsid w:val="0061469E"/>
    <w:rsid w:val="00620ADF"/>
    <w:rsid w:val="00620DAB"/>
    <w:rsid w:val="00622D77"/>
    <w:rsid w:val="00622F39"/>
    <w:rsid w:val="006230A1"/>
    <w:rsid w:val="00626A25"/>
    <w:rsid w:val="006317EC"/>
    <w:rsid w:val="00631B96"/>
    <w:rsid w:val="00640762"/>
    <w:rsid w:val="00641EAC"/>
    <w:rsid w:val="00645F12"/>
    <w:rsid w:val="0064647E"/>
    <w:rsid w:val="0065011F"/>
    <w:rsid w:val="00651875"/>
    <w:rsid w:val="00651CB9"/>
    <w:rsid w:val="00657A5B"/>
    <w:rsid w:val="00657E8D"/>
    <w:rsid w:val="0066081A"/>
    <w:rsid w:val="0066171E"/>
    <w:rsid w:val="0066193B"/>
    <w:rsid w:val="00662C60"/>
    <w:rsid w:val="00662EBE"/>
    <w:rsid w:val="00663EA9"/>
    <w:rsid w:val="0066730E"/>
    <w:rsid w:val="00673C19"/>
    <w:rsid w:val="00674238"/>
    <w:rsid w:val="00675183"/>
    <w:rsid w:val="0067696B"/>
    <w:rsid w:val="00676A96"/>
    <w:rsid w:val="00680D07"/>
    <w:rsid w:val="006812D2"/>
    <w:rsid w:val="00683748"/>
    <w:rsid w:val="006842EE"/>
    <w:rsid w:val="00684FDE"/>
    <w:rsid w:val="00685BCF"/>
    <w:rsid w:val="00687271"/>
    <w:rsid w:val="006908DB"/>
    <w:rsid w:val="00692203"/>
    <w:rsid w:val="0069263D"/>
    <w:rsid w:val="006959B9"/>
    <w:rsid w:val="006A25C1"/>
    <w:rsid w:val="006A2B3A"/>
    <w:rsid w:val="006A2EC7"/>
    <w:rsid w:val="006A3B60"/>
    <w:rsid w:val="006B0C52"/>
    <w:rsid w:val="006B1516"/>
    <w:rsid w:val="006B1AD8"/>
    <w:rsid w:val="006B1D6A"/>
    <w:rsid w:val="006B3A70"/>
    <w:rsid w:val="006B429A"/>
    <w:rsid w:val="006B6A09"/>
    <w:rsid w:val="006B6E6B"/>
    <w:rsid w:val="006C3468"/>
    <w:rsid w:val="006C42C4"/>
    <w:rsid w:val="006C6437"/>
    <w:rsid w:val="006C7576"/>
    <w:rsid w:val="006D2DDA"/>
    <w:rsid w:val="006E0B79"/>
    <w:rsid w:val="006E346C"/>
    <w:rsid w:val="006E5E43"/>
    <w:rsid w:val="006E640F"/>
    <w:rsid w:val="006E6566"/>
    <w:rsid w:val="006F5E58"/>
    <w:rsid w:val="006F724B"/>
    <w:rsid w:val="006F7318"/>
    <w:rsid w:val="00701BB1"/>
    <w:rsid w:val="00706019"/>
    <w:rsid w:val="00706A95"/>
    <w:rsid w:val="00707518"/>
    <w:rsid w:val="0071053C"/>
    <w:rsid w:val="00711180"/>
    <w:rsid w:val="00713343"/>
    <w:rsid w:val="00713FDB"/>
    <w:rsid w:val="00714FEF"/>
    <w:rsid w:val="007161F4"/>
    <w:rsid w:val="0071634C"/>
    <w:rsid w:val="007222E0"/>
    <w:rsid w:val="00731AAF"/>
    <w:rsid w:val="007370AE"/>
    <w:rsid w:val="00737C12"/>
    <w:rsid w:val="0074302E"/>
    <w:rsid w:val="007440FA"/>
    <w:rsid w:val="00747D8A"/>
    <w:rsid w:val="007540ED"/>
    <w:rsid w:val="00754AF2"/>
    <w:rsid w:val="00761248"/>
    <w:rsid w:val="007614C2"/>
    <w:rsid w:val="00766761"/>
    <w:rsid w:val="00772A0F"/>
    <w:rsid w:val="00781308"/>
    <w:rsid w:val="00781486"/>
    <w:rsid w:val="00781CEB"/>
    <w:rsid w:val="0078255F"/>
    <w:rsid w:val="00783378"/>
    <w:rsid w:val="007849CF"/>
    <w:rsid w:val="00786739"/>
    <w:rsid w:val="00787FE9"/>
    <w:rsid w:val="007923DA"/>
    <w:rsid w:val="00793335"/>
    <w:rsid w:val="00796640"/>
    <w:rsid w:val="00797F28"/>
    <w:rsid w:val="007A1827"/>
    <w:rsid w:val="007A44D1"/>
    <w:rsid w:val="007B0C1A"/>
    <w:rsid w:val="007B1BDF"/>
    <w:rsid w:val="007B23AB"/>
    <w:rsid w:val="007B24B6"/>
    <w:rsid w:val="007B256E"/>
    <w:rsid w:val="007B283A"/>
    <w:rsid w:val="007B3BB8"/>
    <w:rsid w:val="007B5545"/>
    <w:rsid w:val="007C0F95"/>
    <w:rsid w:val="007C16DC"/>
    <w:rsid w:val="007C1CC0"/>
    <w:rsid w:val="007C46FF"/>
    <w:rsid w:val="007C6BEF"/>
    <w:rsid w:val="007C78B0"/>
    <w:rsid w:val="007D5174"/>
    <w:rsid w:val="007D7548"/>
    <w:rsid w:val="007E0784"/>
    <w:rsid w:val="007E16CE"/>
    <w:rsid w:val="007E3903"/>
    <w:rsid w:val="007E3AE7"/>
    <w:rsid w:val="007E5501"/>
    <w:rsid w:val="007E6851"/>
    <w:rsid w:val="007F1ADF"/>
    <w:rsid w:val="007F38D7"/>
    <w:rsid w:val="007F476D"/>
    <w:rsid w:val="007F598F"/>
    <w:rsid w:val="007F59E4"/>
    <w:rsid w:val="007F67AC"/>
    <w:rsid w:val="007F696F"/>
    <w:rsid w:val="007F7169"/>
    <w:rsid w:val="007F71C1"/>
    <w:rsid w:val="007F7986"/>
    <w:rsid w:val="00802BD0"/>
    <w:rsid w:val="00803890"/>
    <w:rsid w:val="00810FBD"/>
    <w:rsid w:val="0081419D"/>
    <w:rsid w:val="008178FF"/>
    <w:rsid w:val="008213CC"/>
    <w:rsid w:val="00821541"/>
    <w:rsid w:val="00827D88"/>
    <w:rsid w:val="00831B7E"/>
    <w:rsid w:val="00831F67"/>
    <w:rsid w:val="00833528"/>
    <w:rsid w:val="00834E3B"/>
    <w:rsid w:val="008350FD"/>
    <w:rsid w:val="00837C51"/>
    <w:rsid w:val="00842B3E"/>
    <w:rsid w:val="008475C2"/>
    <w:rsid w:val="00851C9B"/>
    <w:rsid w:val="00851D30"/>
    <w:rsid w:val="00852993"/>
    <w:rsid w:val="00854A08"/>
    <w:rsid w:val="00854F30"/>
    <w:rsid w:val="00855F0B"/>
    <w:rsid w:val="00857447"/>
    <w:rsid w:val="0086057A"/>
    <w:rsid w:val="00863E35"/>
    <w:rsid w:val="00867F1E"/>
    <w:rsid w:val="008701EA"/>
    <w:rsid w:val="008717FB"/>
    <w:rsid w:val="008719D9"/>
    <w:rsid w:val="00871B70"/>
    <w:rsid w:val="00872164"/>
    <w:rsid w:val="008804C8"/>
    <w:rsid w:val="008932BE"/>
    <w:rsid w:val="00893B64"/>
    <w:rsid w:val="00894981"/>
    <w:rsid w:val="00894EB1"/>
    <w:rsid w:val="008A59F1"/>
    <w:rsid w:val="008B08BC"/>
    <w:rsid w:val="008B15E4"/>
    <w:rsid w:val="008B2591"/>
    <w:rsid w:val="008B387D"/>
    <w:rsid w:val="008B47D6"/>
    <w:rsid w:val="008B513F"/>
    <w:rsid w:val="008B6801"/>
    <w:rsid w:val="008C0F05"/>
    <w:rsid w:val="008C22C6"/>
    <w:rsid w:val="008C25DF"/>
    <w:rsid w:val="008C44AC"/>
    <w:rsid w:val="008C7B78"/>
    <w:rsid w:val="008D05AE"/>
    <w:rsid w:val="008D067D"/>
    <w:rsid w:val="008D1F2A"/>
    <w:rsid w:val="008D2D6F"/>
    <w:rsid w:val="008D6301"/>
    <w:rsid w:val="008D6441"/>
    <w:rsid w:val="008D7738"/>
    <w:rsid w:val="008E098E"/>
    <w:rsid w:val="008E15E5"/>
    <w:rsid w:val="008E2327"/>
    <w:rsid w:val="008E7EE7"/>
    <w:rsid w:val="008F2277"/>
    <w:rsid w:val="008F43BE"/>
    <w:rsid w:val="00901817"/>
    <w:rsid w:val="00905480"/>
    <w:rsid w:val="00912DAD"/>
    <w:rsid w:val="00914628"/>
    <w:rsid w:val="009158CB"/>
    <w:rsid w:val="00926F48"/>
    <w:rsid w:val="00932320"/>
    <w:rsid w:val="009334E6"/>
    <w:rsid w:val="00942859"/>
    <w:rsid w:val="00943390"/>
    <w:rsid w:val="009439F3"/>
    <w:rsid w:val="00944611"/>
    <w:rsid w:val="009446B0"/>
    <w:rsid w:val="0094488F"/>
    <w:rsid w:val="00945277"/>
    <w:rsid w:val="009453F5"/>
    <w:rsid w:val="00946AD9"/>
    <w:rsid w:val="00951382"/>
    <w:rsid w:val="00952440"/>
    <w:rsid w:val="009534C7"/>
    <w:rsid w:val="00955686"/>
    <w:rsid w:val="0096065B"/>
    <w:rsid w:val="00965F17"/>
    <w:rsid w:val="00966855"/>
    <w:rsid w:val="00967622"/>
    <w:rsid w:val="00972958"/>
    <w:rsid w:val="00980656"/>
    <w:rsid w:val="00990372"/>
    <w:rsid w:val="00990B4B"/>
    <w:rsid w:val="00991D73"/>
    <w:rsid w:val="009926B7"/>
    <w:rsid w:val="00992A08"/>
    <w:rsid w:val="00993935"/>
    <w:rsid w:val="0099488E"/>
    <w:rsid w:val="00994A8F"/>
    <w:rsid w:val="00996BBF"/>
    <w:rsid w:val="009A0C3F"/>
    <w:rsid w:val="009A389E"/>
    <w:rsid w:val="009A3CBA"/>
    <w:rsid w:val="009A4EDA"/>
    <w:rsid w:val="009B007F"/>
    <w:rsid w:val="009B11EE"/>
    <w:rsid w:val="009B1B68"/>
    <w:rsid w:val="009B64F7"/>
    <w:rsid w:val="009C50F9"/>
    <w:rsid w:val="009C58C3"/>
    <w:rsid w:val="009C5BAD"/>
    <w:rsid w:val="009D080F"/>
    <w:rsid w:val="009D1243"/>
    <w:rsid w:val="009D1F74"/>
    <w:rsid w:val="009D402B"/>
    <w:rsid w:val="009D45D6"/>
    <w:rsid w:val="009D77C5"/>
    <w:rsid w:val="009E067A"/>
    <w:rsid w:val="009E5D94"/>
    <w:rsid w:val="009E5DF0"/>
    <w:rsid w:val="009E7C50"/>
    <w:rsid w:val="009F0C49"/>
    <w:rsid w:val="009F1C6B"/>
    <w:rsid w:val="009F50AC"/>
    <w:rsid w:val="009F7625"/>
    <w:rsid w:val="00A031D4"/>
    <w:rsid w:val="00A03BE7"/>
    <w:rsid w:val="00A129EA"/>
    <w:rsid w:val="00A14BD4"/>
    <w:rsid w:val="00A15E8D"/>
    <w:rsid w:val="00A161DB"/>
    <w:rsid w:val="00A22D7E"/>
    <w:rsid w:val="00A24EBD"/>
    <w:rsid w:val="00A27BFF"/>
    <w:rsid w:val="00A300AE"/>
    <w:rsid w:val="00A322F5"/>
    <w:rsid w:val="00A32644"/>
    <w:rsid w:val="00A3315C"/>
    <w:rsid w:val="00A3417F"/>
    <w:rsid w:val="00A34922"/>
    <w:rsid w:val="00A400F0"/>
    <w:rsid w:val="00A41427"/>
    <w:rsid w:val="00A416FC"/>
    <w:rsid w:val="00A44B26"/>
    <w:rsid w:val="00A44CFE"/>
    <w:rsid w:val="00A509C4"/>
    <w:rsid w:val="00A52D0E"/>
    <w:rsid w:val="00A55D48"/>
    <w:rsid w:val="00A55D51"/>
    <w:rsid w:val="00A6010A"/>
    <w:rsid w:val="00A64CB8"/>
    <w:rsid w:val="00A67928"/>
    <w:rsid w:val="00A67DBC"/>
    <w:rsid w:val="00A707EA"/>
    <w:rsid w:val="00A72128"/>
    <w:rsid w:val="00A77793"/>
    <w:rsid w:val="00A8122A"/>
    <w:rsid w:val="00A81A35"/>
    <w:rsid w:val="00A91148"/>
    <w:rsid w:val="00A91A10"/>
    <w:rsid w:val="00A97469"/>
    <w:rsid w:val="00AA187C"/>
    <w:rsid w:val="00AA688C"/>
    <w:rsid w:val="00AB0AF1"/>
    <w:rsid w:val="00AB1BCB"/>
    <w:rsid w:val="00AB2124"/>
    <w:rsid w:val="00AB337D"/>
    <w:rsid w:val="00AB3C37"/>
    <w:rsid w:val="00AB481F"/>
    <w:rsid w:val="00AB7DFB"/>
    <w:rsid w:val="00AC2C82"/>
    <w:rsid w:val="00AC309A"/>
    <w:rsid w:val="00AC3210"/>
    <w:rsid w:val="00AC6C7B"/>
    <w:rsid w:val="00AD1993"/>
    <w:rsid w:val="00AD46C3"/>
    <w:rsid w:val="00AD689E"/>
    <w:rsid w:val="00AD71F8"/>
    <w:rsid w:val="00AD79ED"/>
    <w:rsid w:val="00AD7D1C"/>
    <w:rsid w:val="00AE1FB3"/>
    <w:rsid w:val="00AE22F1"/>
    <w:rsid w:val="00AE5853"/>
    <w:rsid w:val="00AE5BF9"/>
    <w:rsid w:val="00AE6DD4"/>
    <w:rsid w:val="00AE7A67"/>
    <w:rsid w:val="00AF0D4C"/>
    <w:rsid w:val="00AF1B20"/>
    <w:rsid w:val="00AF3E53"/>
    <w:rsid w:val="00AF40C7"/>
    <w:rsid w:val="00AF4872"/>
    <w:rsid w:val="00B0236C"/>
    <w:rsid w:val="00B02F46"/>
    <w:rsid w:val="00B049B7"/>
    <w:rsid w:val="00B04E26"/>
    <w:rsid w:val="00B051AF"/>
    <w:rsid w:val="00B05576"/>
    <w:rsid w:val="00B05BF2"/>
    <w:rsid w:val="00B11A44"/>
    <w:rsid w:val="00B153DD"/>
    <w:rsid w:val="00B160CB"/>
    <w:rsid w:val="00B177A6"/>
    <w:rsid w:val="00B179F4"/>
    <w:rsid w:val="00B20BD0"/>
    <w:rsid w:val="00B2154D"/>
    <w:rsid w:val="00B21DB9"/>
    <w:rsid w:val="00B23DE3"/>
    <w:rsid w:val="00B24155"/>
    <w:rsid w:val="00B24F96"/>
    <w:rsid w:val="00B25F22"/>
    <w:rsid w:val="00B27D32"/>
    <w:rsid w:val="00B3405C"/>
    <w:rsid w:val="00B3462A"/>
    <w:rsid w:val="00B3675C"/>
    <w:rsid w:val="00B36C63"/>
    <w:rsid w:val="00B40599"/>
    <w:rsid w:val="00B41092"/>
    <w:rsid w:val="00B4128B"/>
    <w:rsid w:val="00B4288A"/>
    <w:rsid w:val="00B4631B"/>
    <w:rsid w:val="00B500F6"/>
    <w:rsid w:val="00B523E9"/>
    <w:rsid w:val="00B5394D"/>
    <w:rsid w:val="00B539F5"/>
    <w:rsid w:val="00B54774"/>
    <w:rsid w:val="00B55972"/>
    <w:rsid w:val="00B56819"/>
    <w:rsid w:val="00B64E6B"/>
    <w:rsid w:val="00B671A0"/>
    <w:rsid w:val="00B67402"/>
    <w:rsid w:val="00B67C5C"/>
    <w:rsid w:val="00B72226"/>
    <w:rsid w:val="00B74970"/>
    <w:rsid w:val="00B74C18"/>
    <w:rsid w:val="00B75975"/>
    <w:rsid w:val="00B76454"/>
    <w:rsid w:val="00B77D12"/>
    <w:rsid w:val="00B77EEB"/>
    <w:rsid w:val="00B81234"/>
    <w:rsid w:val="00B81F42"/>
    <w:rsid w:val="00B834FC"/>
    <w:rsid w:val="00B8419E"/>
    <w:rsid w:val="00B84B12"/>
    <w:rsid w:val="00B852CF"/>
    <w:rsid w:val="00B85C8A"/>
    <w:rsid w:val="00B862A7"/>
    <w:rsid w:val="00B90692"/>
    <w:rsid w:val="00B93B34"/>
    <w:rsid w:val="00B940A9"/>
    <w:rsid w:val="00BA08BA"/>
    <w:rsid w:val="00BA2CDD"/>
    <w:rsid w:val="00BA6B04"/>
    <w:rsid w:val="00BA778F"/>
    <w:rsid w:val="00BB05B2"/>
    <w:rsid w:val="00BB1DB0"/>
    <w:rsid w:val="00BB3D35"/>
    <w:rsid w:val="00BB3F10"/>
    <w:rsid w:val="00BB41E9"/>
    <w:rsid w:val="00BB4241"/>
    <w:rsid w:val="00BB4DF0"/>
    <w:rsid w:val="00BB5064"/>
    <w:rsid w:val="00BB5A37"/>
    <w:rsid w:val="00BB6F0B"/>
    <w:rsid w:val="00BB7440"/>
    <w:rsid w:val="00BB7814"/>
    <w:rsid w:val="00BC06EA"/>
    <w:rsid w:val="00BC0D00"/>
    <w:rsid w:val="00BC105C"/>
    <w:rsid w:val="00BC1C15"/>
    <w:rsid w:val="00BC2476"/>
    <w:rsid w:val="00BC5211"/>
    <w:rsid w:val="00BC54B3"/>
    <w:rsid w:val="00BC5984"/>
    <w:rsid w:val="00BD26DF"/>
    <w:rsid w:val="00BD72B9"/>
    <w:rsid w:val="00BE0551"/>
    <w:rsid w:val="00BE528C"/>
    <w:rsid w:val="00BF251C"/>
    <w:rsid w:val="00BF2557"/>
    <w:rsid w:val="00BF41F9"/>
    <w:rsid w:val="00C0202B"/>
    <w:rsid w:val="00C04864"/>
    <w:rsid w:val="00C049D0"/>
    <w:rsid w:val="00C05A52"/>
    <w:rsid w:val="00C10BA2"/>
    <w:rsid w:val="00C1175B"/>
    <w:rsid w:val="00C20142"/>
    <w:rsid w:val="00C22E66"/>
    <w:rsid w:val="00C24933"/>
    <w:rsid w:val="00C24F67"/>
    <w:rsid w:val="00C264B5"/>
    <w:rsid w:val="00C30EE2"/>
    <w:rsid w:val="00C343B4"/>
    <w:rsid w:val="00C3542F"/>
    <w:rsid w:val="00C37937"/>
    <w:rsid w:val="00C41469"/>
    <w:rsid w:val="00C42BE9"/>
    <w:rsid w:val="00C43C9F"/>
    <w:rsid w:val="00C44B64"/>
    <w:rsid w:val="00C456CE"/>
    <w:rsid w:val="00C46866"/>
    <w:rsid w:val="00C50672"/>
    <w:rsid w:val="00C51248"/>
    <w:rsid w:val="00C5664A"/>
    <w:rsid w:val="00C56A76"/>
    <w:rsid w:val="00C57009"/>
    <w:rsid w:val="00C601D6"/>
    <w:rsid w:val="00C6057E"/>
    <w:rsid w:val="00C60E5B"/>
    <w:rsid w:val="00C61F7E"/>
    <w:rsid w:val="00C63EBB"/>
    <w:rsid w:val="00C660A8"/>
    <w:rsid w:val="00C661E6"/>
    <w:rsid w:val="00C66D75"/>
    <w:rsid w:val="00C743E9"/>
    <w:rsid w:val="00C766B5"/>
    <w:rsid w:val="00C776AB"/>
    <w:rsid w:val="00C77910"/>
    <w:rsid w:val="00C851F9"/>
    <w:rsid w:val="00C85E36"/>
    <w:rsid w:val="00C8642B"/>
    <w:rsid w:val="00C86E62"/>
    <w:rsid w:val="00C937CE"/>
    <w:rsid w:val="00C940FC"/>
    <w:rsid w:val="00C94916"/>
    <w:rsid w:val="00C94D00"/>
    <w:rsid w:val="00C94E4C"/>
    <w:rsid w:val="00C96D41"/>
    <w:rsid w:val="00CA116F"/>
    <w:rsid w:val="00CA43CE"/>
    <w:rsid w:val="00CA7C8F"/>
    <w:rsid w:val="00CB00D9"/>
    <w:rsid w:val="00CB52F6"/>
    <w:rsid w:val="00CB65AD"/>
    <w:rsid w:val="00CC03AA"/>
    <w:rsid w:val="00CC15CB"/>
    <w:rsid w:val="00CC1877"/>
    <w:rsid w:val="00CC1971"/>
    <w:rsid w:val="00CC1AC8"/>
    <w:rsid w:val="00CC6C56"/>
    <w:rsid w:val="00CC7445"/>
    <w:rsid w:val="00CD0B16"/>
    <w:rsid w:val="00CD15D7"/>
    <w:rsid w:val="00CD1DDE"/>
    <w:rsid w:val="00CD2FB7"/>
    <w:rsid w:val="00CD3A8E"/>
    <w:rsid w:val="00CD4D61"/>
    <w:rsid w:val="00CD4E7D"/>
    <w:rsid w:val="00CD79E2"/>
    <w:rsid w:val="00CE0D97"/>
    <w:rsid w:val="00CE1431"/>
    <w:rsid w:val="00CE4B45"/>
    <w:rsid w:val="00CE5ED6"/>
    <w:rsid w:val="00CE5F30"/>
    <w:rsid w:val="00CE7B8B"/>
    <w:rsid w:val="00CF3E57"/>
    <w:rsid w:val="00D00F36"/>
    <w:rsid w:val="00D01469"/>
    <w:rsid w:val="00D015EF"/>
    <w:rsid w:val="00D036E8"/>
    <w:rsid w:val="00D03D6F"/>
    <w:rsid w:val="00D05363"/>
    <w:rsid w:val="00D07A81"/>
    <w:rsid w:val="00D1004B"/>
    <w:rsid w:val="00D10308"/>
    <w:rsid w:val="00D111BF"/>
    <w:rsid w:val="00D1364C"/>
    <w:rsid w:val="00D15E05"/>
    <w:rsid w:val="00D15F1E"/>
    <w:rsid w:val="00D17A51"/>
    <w:rsid w:val="00D2006D"/>
    <w:rsid w:val="00D205A6"/>
    <w:rsid w:val="00D21052"/>
    <w:rsid w:val="00D21DB3"/>
    <w:rsid w:val="00D23A96"/>
    <w:rsid w:val="00D245E4"/>
    <w:rsid w:val="00D24797"/>
    <w:rsid w:val="00D26DE8"/>
    <w:rsid w:val="00D27B77"/>
    <w:rsid w:val="00D31CBF"/>
    <w:rsid w:val="00D330C6"/>
    <w:rsid w:val="00D345A9"/>
    <w:rsid w:val="00D35440"/>
    <w:rsid w:val="00D410BD"/>
    <w:rsid w:val="00D446A8"/>
    <w:rsid w:val="00D44903"/>
    <w:rsid w:val="00D46030"/>
    <w:rsid w:val="00D50EA8"/>
    <w:rsid w:val="00D52BBB"/>
    <w:rsid w:val="00D5385A"/>
    <w:rsid w:val="00D57CCD"/>
    <w:rsid w:val="00D63E9A"/>
    <w:rsid w:val="00D67464"/>
    <w:rsid w:val="00D72220"/>
    <w:rsid w:val="00D73F4A"/>
    <w:rsid w:val="00D7634E"/>
    <w:rsid w:val="00D81860"/>
    <w:rsid w:val="00D82BAB"/>
    <w:rsid w:val="00D8349C"/>
    <w:rsid w:val="00D93E77"/>
    <w:rsid w:val="00D94AC2"/>
    <w:rsid w:val="00D94EDF"/>
    <w:rsid w:val="00D951EC"/>
    <w:rsid w:val="00D978D2"/>
    <w:rsid w:val="00DA01D9"/>
    <w:rsid w:val="00DA1AB1"/>
    <w:rsid w:val="00DA3965"/>
    <w:rsid w:val="00DA6BE6"/>
    <w:rsid w:val="00DA7634"/>
    <w:rsid w:val="00DA7705"/>
    <w:rsid w:val="00DB3104"/>
    <w:rsid w:val="00DB58C4"/>
    <w:rsid w:val="00DC0CB2"/>
    <w:rsid w:val="00DC152A"/>
    <w:rsid w:val="00DC4624"/>
    <w:rsid w:val="00DC6255"/>
    <w:rsid w:val="00DC63B8"/>
    <w:rsid w:val="00DD0BB9"/>
    <w:rsid w:val="00DD0E3C"/>
    <w:rsid w:val="00DD0F7B"/>
    <w:rsid w:val="00DD18F1"/>
    <w:rsid w:val="00DD1DF3"/>
    <w:rsid w:val="00DD2896"/>
    <w:rsid w:val="00DD7437"/>
    <w:rsid w:val="00DE69E9"/>
    <w:rsid w:val="00DF0184"/>
    <w:rsid w:val="00DF1DE2"/>
    <w:rsid w:val="00DF1FDC"/>
    <w:rsid w:val="00DF202C"/>
    <w:rsid w:val="00DF38BE"/>
    <w:rsid w:val="00DF390F"/>
    <w:rsid w:val="00DF47CE"/>
    <w:rsid w:val="00E01A68"/>
    <w:rsid w:val="00E02DAF"/>
    <w:rsid w:val="00E037F2"/>
    <w:rsid w:val="00E0494A"/>
    <w:rsid w:val="00E0794A"/>
    <w:rsid w:val="00E12715"/>
    <w:rsid w:val="00E13DB6"/>
    <w:rsid w:val="00E1589C"/>
    <w:rsid w:val="00E162B1"/>
    <w:rsid w:val="00E22ADA"/>
    <w:rsid w:val="00E23FCB"/>
    <w:rsid w:val="00E27BD1"/>
    <w:rsid w:val="00E27D53"/>
    <w:rsid w:val="00E3011A"/>
    <w:rsid w:val="00E33782"/>
    <w:rsid w:val="00E34EB4"/>
    <w:rsid w:val="00E373DD"/>
    <w:rsid w:val="00E376DE"/>
    <w:rsid w:val="00E40E17"/>
    <w:rsid w:val="00E42240"/>
    <w:rsid w:val="00E4775C"/>
    <w:rsid w:val="00E50E63"/>
    <w:rsid w:val="00E52B3F"/>
    <w:rsid w:val="00E52BA9"/>
    <w:rsid w:val="00E536A8"/>
    <w:rsid w:val="00E5430F"/>
    <w:rsid w:val="00E55032"/>
    <w:rsid w:val="00E55A18"/>
    <w:rsid w:val="00E563F9"/>
    <w:rsid w:val="00E56501"/>
    <w:rsid w:val="00E56E15"/>
    <w:rsid w:val="00E56F58"/>
    <w:rsid w:val="00E60CE9"/>
    <w:rsid w:val="00E60EF4"/>
    <w:rsid w:val="00E61359"/>
    <w:rsid w:val="00E62B1E"/>
    <w:rsid w:val="00E66603"/>
    <w:rsid w:val="00E66605"/>
    <w:rsid w:val="00E7051C"/>
    <w:rsid w:val="00E740A8"/>
    <w:rsid w:val="00E765CC"/>
    <w:rsid w:val="00E81FF2"/>
    <w:rsid w:val="00E8635C"/>
    <w:rsid w:val="00E86E21"/>
    <w:rsid w:val="00E908F6"/>
    <w:rsid w:val="00EA0C4B"/>
    <w:rsid w:val="00EA226C"/>
    <w:rsid w:val="00EA2AC3"/>
    <w:rsid w:val="00EA4795"/>
    <w:rsid w:val="00EA5A79"/>
    <w:rsid w:val="00EA691E"/>
    <w:rsid w:val="00EB3EA3"/>
    <w:rsid w:val="00EB6550"/>
    <w:rsid w:val="00EB6D56"/>
    <w:rsid w:val="00EC0A1E"/>
    <w:rsid w:val="00EC0CDD"/>
    <w:rsid w:val="00EC368E"/>
    <w:rsid w:val="00EC39DB"/>
    <w:rsid w:val="00ED1008"/>
    <w:rsid w:val="00ED15F6"/>
    <w:rsid w:val="00ED69FC"/>
    <w:rsid w:val="00ED7993"/>
    <w:rsid w:val="00EE3107"/>
    <w:rsid w:val="00EE40F1"/>
    <w:rsid w:val="00EE49B8"/>
    <w:rsid w:val="00EE5259"/>
    <w:rsid w:val="00EF1F7F"/>
    <w:rsid w:val="00EF508A"/>
    <w:rsid w:val="00EF7456"/>
    <w:rsid w:val="00F008CD"/>
    <w:rsid w:val="00F02010"/>
    <w:rsid w:val="00F0526D"/>
    <w:rsid w:val="00F0691E"/>
    <w:rsid w:val="00F07370"/>
    <w:rsid w:val="00F07C1D"/>
    <w:rsid w:val="00F10EF8"/>
    <w:rsid w:val="00F11BCF"/>
    <w:rsid w:val="00F16403"/>
    <w:rsid w:val="00F17804"/>
    <w:rsid w:val="00F17929"/>
    <w:rsid w:val="00F17E58"/>
    <w:rsid w:val="00F20162"/>
    <w:rsid w:val="00F20576"/>
    <w:rsid w:val="00F26693"/>
    <w:rsid w:val="00F276B2"/>
    <w:rsid w:val="00F30BC6"/>
    <w:rsid w:val="00F31B4C"/>
    <w:rsid w:val="00F321A1"/>
    <w:rsid w:val="00F326FF"/>
    <w:rsid w:val="00F345C5"/>
    <w:rsid w:val="00F34923"/>
    <w:rsid w:val="00F36786"/>
    <w:rsid w:val="00F40E20"/>
    <w:rsid w:val="00F41794"/>
    <w:rsid w:val="00F445B0"/>
    <w:rsid w:val="00F473EB"/>
    <w:rsid w:val="00F47CD3"/>
    <w:rsid w:val="00F516B8"/>
    <w:rsid w:val="00F608BF"/>
    <w:rsid w:val="00F6145A"/>
    <w:rsid w:val="00F63AFE"/>
    <w:rsid w:val="00F64917"/>
    <w:rsid w:val="00F66E3B"/>
    <w:rsid w:val="00F66EC4"/>
    <w:rsid w:val="00F70D0D"/>
    <w:rsid w:val="00F70E32"/>
    <w:rsid w:val="00F73143"/>
    <w:rsid w:val="00F74B60"/>
    <w:rsid w:val="00F757B1"/>
    <w:rsid w:val="00F75A46"/>
    <w:rsid w:val="00F775B2"/>
    <w:rsid w:val="00F82DA2"/>
    <w:rsid w:val="00F84B20"/>
    <w:rsid w:val="00F8671D"/>
    <w:rsid w:val="00F9056F"/>
    <w:rsid w:val="00F91BB9"/>
    <w:rsid w:val="00F92B23"/>
    <w:rsid w:val="00FA0367"/>
    <w:rsid w:val="00FA627F"/>
    <w:rsid w:val="00FA723A"/>
    <w:rsid w:val="00FA7592"/>
    <w:rsid w:val="00FB0DA1"/>
    <w:rsid w:val="00FB1488"/>
    <w:rsid w:val="00FB2C17"/>
    <w:rsid w:val="00FB44F4"/>
    <w:rsid w:val="00FB46BF"/>
    <w:rsid w:val="00FB544C"/>
    <w:rsid w:val="00FD649F"/>
    <w:rsid w:val="00FE3681"/>
    <w:rsid w:val="00FF472D"/>
    <w:rsid w:val="00FF5060"/>
    <w:rsid w:val="00FF6BEA"/>
    <w:rsid w:val="00FF7153"/>
    <w:rsid w:val="22EB1A3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882F9E"/>
  <w14:defaultImageDpi w14:val="330"/>
  <w15:docId w15:val="{EC923E25-48E9-4273-80B9-E61C07F68F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42BE9"/>
    <w:pPr>
      <w:spacing w:before="240" w:after="0" w:line="240" w:lineRule="auto"/>
      <w:ind w:firstLine="720"/>
      <w:jc w:val="both"/>
    </w:pPr>
    <w:rPr>
      <w:rFonts w:ascii="Times New Roman" w:hAnsi="Times New Roman" w:cs="Arial"/>
      <w:bCs/>
      <w:szCs w:val="24"/>
    </w:rPr>
  </w:style>
  <w:style w:type="paragraph" w:styleId="Titolo1">
    <w:name w:val="heading 1"/>
    <w:basedOn w:val="Normale"/>
    <w:next w:val="Normale"/>
    <w:link w:val="Titolo1Carattere"/>
    <w:uiPriority w:val="9"/>
    <w:qFormat/>
    <w:rsid w:val="00132E84"/>
    <w:pPr>
      <w:keepNext/>
      <w:keepLines/>
      <w:numPr>
        <w:numId w:val="1"/>
      </w:numPr>
      <w:ind w:left="1417" w:hanging="1060"/>
      <w:outlineLvl w:val="0"/>
    </w:pPr>
    <w:rPr>
      <w:rFonts w:eastAsiaTheme="majorEastAsia"/>
      <w:b/>
      <w:szCs w:val="32"/>
    </w:rPr>
  </w:style>
  <w:style w:type="paragraph" w:styleId="Titolo2">
    <w:name w:val="heading 2"/>
    <w:basedOn w:val="Titolo1"/>
    <w:next w:val="Normale"/>
    <w:link w:val="Titolo2Carattere"/>
    <w:uiPriority w:val="9"/>
    <w:unhideWhenUsed/>
    <w:qFormat/>
    <w:rsid w:val="00BC0D00"/>
    <w:pPr>
      <w:numPr>
        <w:ilvl w:val="1"/>
      </w:numPr>
      <w:ind w:left="1418" w:hanging="1058"/>
      <w:outlineLvl w:val="1"/>
    </w:pPr>
    <w:rPr>
      <w:rFonts w:cstheme="majorBidi"/>
      <w:sz w:val="36"/>
      <w:szCs w:val="26"/>
    </w:rPr>
  </w:style>
  <w:style w:type="paragraph" w:styleId="Titolo3">
    <w:name w:val="heading 3"/>
    <w:basedOn w:val="Standard"/>
    <w:next w:val="Standard"/>
    <w:link w:val="Titolo3Carattere"/>
    <w:qFormat/>
    <w:rsid w:val="00BC0D00"/>
    <w:pPr>
      <w:keepNext/>
      <w:numPr>
        <w:ilvl w:val="2"/>
        <w:numId w:val="1"/>
      </w:numPr>
      <w:spacing w:before="360" w:line="344" w:lineRule="exact"/>
      <w:ind w:left="1701" w:right="-3686" w:hanging="1344"/>
      <w:jc w:val="both"/>
      <w:outlineLvl w:val="2"/>
    </w:pPr>
    <w:rPr>
      <w:b/>
      <w:i/>
      <w:sz w:val="32"/>
    </w:rPr>
  </w:style>
  <w:style w:type="paragraph" w:styleId="Titolo4">
    <w:name w:val="heading 4"/>
    <w:basedOn w:val="Titolo3"/>
    <w:next w:val="Normale"/>
    <w:rsid w:val="00230DF7"/>
    <w:pPr>
      <w:numPr>
        <w:ilvl w:val="3"/>
      </w:numPr>
      <w:ind w:left="2058" w:hanging="1701"/>
      <w:outlineLvl w:val="3"/>
    </w:pPr>
    <w:rPr>
      <w:b w:val="0"/>
    </w:rPr>
  </w:style>
  <w:style w:type="paragraph" w:styleId="Titolo5">
    <w:name w:val="heading 5"/>
    <w:basedOn w:val="Normale"/>
    <w:next w:val="Normale"/>
    <w:pPr>
      <w:keepNext/>
      <w:keepLines/>
      <w:spacing w:before="220" w:after="40"/>
      <w:outlineLvl w:val="4"/>
    </w:pPr>
    <w:rPr>
      <w:b/>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paragraph" w:customStyle="1" w:styleId="Default">
    <w:name w:val="Default"/>
    <w:rsid w:val="00634EA3"/>
    <w:pPr>
      <w:autoSpaceDE w:val="0"/>
      <w:autoSpaceDN w:val="0"/>
      <w:adjustRightInd w:val="0"/>
      <w:spacing w:after="0" w:line="240" w:lineRule="auto"/>
    </w:pPr>
    <w:rPr>
      <w:rFonts w:ascii="Arial" w:hAnsi="Arial" w:cs="Arial"/>
      <w:color w:val="000000"/>
      <w:sz w:val="24"/>
      <w:szCs w:val="24"/>
    </w:rPr>
  </w:style>
  <w:style w:type="paragraph" w:styleId="Testofumetto">
    <w:name w:val="Balloon Text"/>
    <w:basedOn w:val="Normale"/>
    <w:link w:val="TestofumettoCarattere"/>
    <w:uiPriority w:val="99"/>
    <w:semiHidden/>
    <w:unhideWhenUsed/>
    <w:rsid w:val="004345A4"/>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345A4"/>
    <w:rPr>
      <w:rFonts w:ascii="Tahoma" w:hAnsi="Tahoma" w:cs="Tahoma"/>
      <w:sz w:val="16"/>
      <w:szCs w:val="16"/>
    </w:rPr>
  </w:style>
  <w:style w:type="paragraph" w:styleId="Paragrafoelenco">
    <w:name w:val="List Paragraph"/>
    <w:basedOn w:val="Normale"/>
    <w:uiPriority w:val="34"/>
    <w:qFormat/>
    <w:rsid w:val="00565709"/>
    <w:pPr>
      <w:numPr>
        <w:numId w:val="22"/>
      </w:numPr>
      <w:ind w:left="1134"/>
      <w:contextualSpacing/>
    </w:pPr>
  </w:style>
  <w:style w:type="table" w:styleId="Grigliatabella">
    <w:name w:val="Table Grid"/>
    <w:basedOn w:val="Tabellanormale"/>
    <w:uiPriority w:val="39"/>
    <w:rsid w:val="007427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6B397F"/>
    <w:rPr>
      <w:sz w:val="16"/>
      <w:szCs w:val="16"/>
    </w:rPr>
  </w:style>
  <w:style w:type="paragraph" w:styleId="Testocommento">
    <w:name w:val="annotation text"/>
    <w:basedOn w:val="Normale"/>
    <w:link w:val="TestocommentoCarattere"/>
    <w:uiPriority w:val="99"/>
    <w:semiHidden/>
    <w:unhideWhenUsed/>
    <w:rsid w:val="006B397F"/>
    <w:rPr>
      <w:sz w:val="20"/>
      <w:szCs w:val="20"/>
    </w:rPr>
  </w:style>
  <w:style w:type="character" w:customStyle="1" w:styleId="TestocommentoCarattere">
    <w:name w:val="Testo commento Carattere"/>
    <w:basedOn w:val="Carpredefinitoparagrafo"/>
    <w:link w:val="Testocommento"/>
    <w:uiPriority w:val="99"/>
    <w:semiHidden/>
    <w:rsid w:val="006B397F"/>
    <w:rPr>
      <w:sz w:val="20"/>
      <w:szCs w:val="20"/>
    </w:rPr>
  </w:style>
  <w:style w:type="paragraph" w:styleId="Soggettocommento">
    <w:name w:val="annotation subject"/>
    <w:basedOn w:val="Testocommento"/>
    <w:next w:val="Testocommento"/>
    <w:link w:val="SoggettocommentoCarattere"/>
    <w:uiPriority w:val="99"/>
    <w:semiHidden/>
    <w:unhideWhenUsed/>
    <w:rsid w:val="006B397F"/>
    <w:rPr>
      <w:b/>
      <w:bCs w:val="0"/>
    </w:rPr>
  </w:style>
  <w:style w:type="character" w:customStyle="1" w:styleId="SoggettocommentoCarattere">
    <w:name w:val="Soggetto commento Carattere"/>
    <w:basedOn w:val="TestocommentoCarattere"/>
    <w:link w:val="Soggettocommento"/>
    <w:uiPriority w:val="99"/>
    <w:semiHidden/>
    <w:rsid w:val="006B397F"/>
    <w:rPr>
      <w:b/>
      <w:bCs/>
      <w:sz w:val="20"/>
      <w:szCs w:val="20"/>
    </w:rPr>
  </w:style>
  <w:style w:type="character" w:customStyle="1" w:styleId="Titolo3Carattere">
    <w:name w:val="Titolo 3 Carattere"/>
    <w:basedOn w:val="Carpredefinitoparagrafo"/>
    <w:link w:val="Titolo3"/>
    <w:rsid w:val="00BC0D00"/>
    <w:rPr>
      <w:rFonts w:ascii="Times New Roman" w:eastAsia="Times New Roman" w:hAnsi="Times New Roman" w:cs="Times New Roman"/>
      <w:b/>
      <w:i/>
      <w:kern w:val="3"/>
      <w:sz w:val="32"/>
      <w:szCs w:val="24"/>
      <w:lang w:eastAsia="zh-CN"/>
    </w:rPr>
  </w:style>
  <w:style w:type="paragraph" w:customStyle="1" w:styleId="Standard">
    <w:name w:val="Standard"/>
    <w:rsid w:val="0005727C"/>
    <w:pPr>
      <w:suppressAutoHyphens/>
      <w:autoSpaceDE w:val="0"/>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Collegamentoipertestuale">
    <w:name w:val="Hyperlink"/>
    <w:basedOn w:val="Carpredefinitoparagrafo"/>
    <w:uiPriority w:val="99"/>
    <w:unhideWhenUsed/>
    <w:rsid w:val="0005727C"/>
    <w:rPr>
      <w:color w:val="0563C1" w:themeColor="hyperlink"/>
      <w:u w:val="single"/>
    </w:rPr>
  </w:style>
  <w:style w:type="character" w:styleId="Testosegnaposto">
    <w:name w:val="Placeholder Text"/>
    <w:basedOn w:val="Carpredefinitoparagrafo"/>
    <w:uiPriority w:val="99"/>
    <w:semiHidden/>
    <w:rsid w:val="00290727"/>
    <w:rPr>
      <w:color w:val="808080"/>
    </w:rPr>
  </w:style>
  <w:style w:type="character" w:customStyle="1" w:styleId="Titolo2Carattere">
    <w:name w:val="Titolo 2 Carattere"/>
    <w:basedOn w:val="Carpredefinitoparagrafo"/>
    <w:link w:val="Titolo2"/>
    <w:uiPriority w:val="9"/>
    <w:rsid w:val="00BC0D00"/>
    <w:rPr>
      <w:rFonts w:ascii="Times New Roman" w:eastAsiaTheme="majorEastAsia" w:hAnsi="Times New Roman" w:cstheme="majorBidi"/>
      <w:b/>
      <w:bCs/>
      <w:sz w:val="36"/>
      <w:szCs w:val="26"/>
    </w:rPr>
  </w:style>
  <w:style w:type="character" w:customStyle="1" w:styleId="Titolo1Carattere">
    <w:name w:val="Titolo 1 Carattere"/>
    <w:basedOn w:val="Carpredefinitoparagrafo"/>
    <w:link w:val="Titolo1"/>
    <w:uiPriority w:val="9"/>
    <w:rsid w:val="00132E84"/>
    <w:rPr>
      <w:rFonts w:ascii="Times New Roman" w:eastAsiaTheme="majorEastAsia" w:hAnsi="Times New Roman" w:cs="Arial"/>
      <w:b/>
      <w:bCs/>
      <w:szCs w:val="32"/>
    </w:rPr>
  </w:style>
  <w:style w:type="paragraph" w:styleId="Revisione">
    <w:name w:val="Revision"/>
    <w:hidden/>
    <w:uiPriority w:val="99"/>
    <w:semiHidden/>
    <w:rsid w:val="00FB5E21"/>
    <w:pPr>
      <w:spacing w:after="0" w:line="240" w:lineRule="auto"/>
    </w:p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table" w:customStyle="1" w:styleId="6">
    <w:name w:val="6"/>
    <w:basedOn w:val="NormalTable0"/>
    <w:pPr>
      <w:spacing w:after="0" w:line="240" w:lineRule="auto"/>
    </w:pPr>
    <w:tblPr>
      <w:tblStyleRowBandSize w:val="1"/>
      <w:tblStyleColBandSize w:val="1"/>
      <w:tblCellMar>
        <w:left w:w="108" w:type="dxa"/>
        <w:right w:w="108" w:type="dxa"/>
      </w:tblCellMar>
    </w:tblPr>
  </w:style>
  <w:style w:type="table" w:customStyle="1" w:styleId="5">
    <w:name w:val="5"/>
    <w:basedOn w:val="NormalTable0"/>
    <w:tblPr>
      <w:tblStyleRowBandSize w:val="1"/>
      <w:tblStyleColBandSize w:val="1"/>
      <w:tblCellMar>
        <w:left w:w="70" w:type="dxa"/>
        <w:right w:w="70" w:type="dxa"/>
      </w:tblCellMar>
    </w:tblPr>
  </w:style>
  <w:style w:type="table" w:customStyle="1" w:styleId="4">
    <w:name w:val="4"/>
    <w:basedOn w:val="NormalTable0"/>
    <w:tblPr>
      <w:tblStyleRowBandSize w:val="1"/>
      <w:tblStyleColBandSize w:val="1"/>
      <w:tblCellMar>
        <w:left w:w="70" w:type="dxa"/>
        <w:right w:w="70" w:type="dxa"/>
      </w:tblCellMar>
    </w:tblPr>
  </w:style>
  <w:style w:type="table" w:customStyle="1" w:styleId="3">
    <w:name w:val="3"/>
    <w:basedOn w:val="NormalTable0"/>
    <w:tblPr>
      <w:tblStyleRowBandSize w:val="1"/>
      <w:tblStyleColBandSize w:val="1"/>
      <w:tblCellMar>
        <w:left w:w="70" w:type="dxa"/>
        <w:right w:w="70" w:type="dxa"/>
      </w:tblCellMar>
    </w:tblPr>
  </w:style>
  <w:style w:type="table" w:customStyle="1" w:styleId="2">
    <w:name w:val="2"/>
    <w:basedOn w:val="NormalTable0"/>
    <w:tblPr>
      <w:tblStyleRowBandSize w:val="1"/>
      <w:tblStyleColBandSize w:val="1"/>
      <w:tblCellMar>
        <w:left w:w="70" w:type="dxa"/>
        <w:right w:w="70" w:type="dxa"/>
      </w:tblCellMar>
    </w:tblPr>
  </w:style>
  <w:style w:type="table" w:customStyle="1" w:styleId="1">
    <w:name w:val="1"/>
    <w:basedOn w:val="NormalTable0"/>
    <w:tblPr>
      <w:tblStyleRowBandSize w:val="1"/>
      <w:tblStyleColBandSize w:val="1"/>
      <w:tblCellMar>
        <w:left w:w="70" w:type="dxa"/>
        <w:right w:w="70" w:type="dxa"/>
      </w:tblCellMar>
    </w:tblPr>
  </w:style>
  <w:style w:type="paragraph" w:styleId="Titolosommario">
    <w:name w:val="TOC Heading"/>
    <w:basedOn w:val="Titolo1"/>
    <w:next w:val="Normale"/>
    <w:uiPriority w:val="39"/>
    <w:unhideWhenUsed/>
    <w:qFormat/>
    <w:rsid w:val="00D46030"/>
    <w:pPr>
      <w:numPr>
        <w:numId w:val="0"/>
      </w:numPr>
      <w:ind w:left="1418"/>
      <w:outlineLvl w:val="9"/>
    </w:pPr>
    <w:rPr>
      <w:bCs w:val="0"/>
      <w:caps/>
      <w:color w:val="000000" w:themeColor="text1"/>
    </w:rPr>
  </w:style>
  <w:style w:type="paragraph" w:styleId="Sommario1">
    <w:name w:val="toc 1"/>
    <w:basedOn w:val="Normale"/>
    <w:next w:val="Normale"/>
    <w:autoRedefine/>
    <w:uiPriority w:val="39"/>
    <w:unhideWhenUsed/>
    <w:rsid w:val="00230DF7"/>
    <w:pPr>
      <w:tabs>
        <w:tab w:val="left" w:pos="1100"/>
        <w:tab w:val="right" w:leader="dot" w:pos="9629"/>
      </w:tabs>
      <w:spacing w:after="100"/>
    </w:pPr>
  </w:style>
  <w:style w:type="paragraph" w:styleId="Sommario2">
    <w:name w:val="toc 2"/>
    <w:basedOn w:val="Normale"/>
    <w:next w:val="Normale"/>
    <w:autoRedefine/>
    <w:uiPriority w:val="39"/>
    <w:unhideWhenUsed/>
    <w:rsid w:val="005760A2"/>
    <w:pPr>
      <w:spacing w:after="100"/>
      <w:ind w:left="220"/>
    </w:pPr>
  </w:style>
  <w:style w:type="paragraph" w:styleId="Sommario3">
    <w:name w:val="toc 3"/>
    <w:basedOn w:val="Normale"/>
    <w:next w:val="Normale"/>
    <w:autoRedefine/>
    <w:uiPriority w:val="39"/>
    <w:unhideWhenUsed/>
    <w:rsid w:val="005760A2"/>
    <w:pPr>
      <w:spacing w:after="100"/>
      <w:ind w:left="440"/>
    </w:pPr>
  </w:style>
  <w:style w:type="paragraph" w:styleId="Intestazione">
    <w:name w:val="header"/>
    <w:basedOn w:val="Normale"/>
    <w:link w:val="IntestazioneCarattere"/>
    <w:uiPriority w:val="99"/>
    <w:unhideWhenUsed/>
    <w:rsid w:val="005760A2"/>
    <w:pPr>
      <w:tabs>
        <w:tab w:val="center" w:pos="4819"/>
        <w:tab w:val="right" w:pos="9638"/>
      </w:tabs>
    </w:pPr>
  </w:style>
  <w:style w:type="character" w:customStyle="1" w:styleId="IntestazioneCarattere">
    <w:name w:val="Intestazione Carattere"/>
    <w:basedOn w:val="Carpredefinitoparagrafo"/>
    <w:link w:val="Intestazione"/>
    <w:uiPriority w:val="99"/>
    <w:rsid w:val="005760A2"/>
  </w:style>
  <w:style w:type="paragraph" w:styleId="Pidipagina">
    <w:name w:val="footer"/>
    <w:basedOn w:val="Normale"/>
    <w:link w:val="PidipaginaCarattere"/>
    <w:uiPriority w:val="99"/>
    <w:unhideWhenUsed/>
    <w:rsid w:val="005760A2"/>
    <w:pPr>
      <w:tabs>
        <w:tab w:val="center" w:pos="4819"/>
        <w:tab w:val="right" w:pos="9638"/>
      </w:tabs>
    </w:pPr>
  </w:style>
  <w:style w:type="character" w:customStyle="1" w:styleId="PidipaginaCarattere">
    <w:name w:val="Piè di pagina Carattere"/>
    <w:basedOn w:val="Carpredefinitoparagrafo"/>
    <w:link w:val="Pidipagina"/>
    <w:uiPriority w:val="99"/>
    <w:rsid w:val="005760A2"/>
  </w:style>
  <w:style w:type="paragraph" w:styleId="Nessunaspaziatura">
    <w:name w:val="No Spacing"/>
    <w:link w:val="NessunaspaziaturaCarattere"/>
    <w:uiPriority w:val="1"/>
    <w:qFormat/>
    <w:rsid w:val="00EF7456"/>
    <w:pPr>
      <w:spacing w:after="0" w:line="240" w:lineRule="auto"/>
      <w:jc w:val="both"/>
    </w:pPr>
    <w:rPr>
      <w:rFonts w:ascii="Abadi" w:eastAsiaTheme="minorHAnsi" w:hAnsi="Abadi" w:cstheme="minorBidi"/>
      <w:sz w:val="20"/>
      <w:lang w:eastAsia="en-US"/>
    </w:rPr>
  </w:style>
  <w:style w:type="character" w:customStyle="1" w:styleId="NessunaspaziaturaCarattere">
    <w:name w:val="Nessuna spaziatura Carattere"/>
    <w:basedOn w:val="Carpredefinitoparagrafo"/>
    <w:link w:val="Nessunaspaziatura"/>
    <w:uiPriority w:val="1"/>
    <w:rsid w:val="00EF7456"/>
    <w:rPr>
      <w:rFonts w:ascii="Abadi" w:eastAsiaTheme="minorHAnsi" w:hAnsi="Abadi" w:cstheme="minorBidi"/>
      <w:sz w:val="20"/>
      <w:lang w:eastAsia="en-US"/>
    </w:rPr>
  </w:style>
  <w:style w:type="paragraph" w:styleId="Didascalia">
    <w:name w:val="caption"/>
    <w:basedOn w:val="Normale"/>
    <w:next w:val="Normale"/>
    <w:uiPriority w:val="35"/>
    <w:unhideWhenUsed/>
    <w:qFormat/>
    <w:rsid w:val="00326C73"/>
    <w:pPr>
      <w:spacing w:before="0" w:after="200"/>
      <w:ind w:firstLine="0"/>
      <w:jc w:val="center"/>
    </w:pPr>
    <w:rPr>
      <w:i/>
      <w:iCs/>
      <w:color w:val="000000" w:themeColor="text1"/>
    </w:rPr>
  </w:style>
  <w:style w:type="paragraph" w:customStyle="1" w:styleId="IntestazioneNew">
    <w:name w:val="IntestazioneNew"/>
    <w:basedOn w:val="Intestazione"/>
    <w:link w:val="IntestazioneNewCarattere"/>
    <w:qFormat/>
    <w:rsid w:val="00BC0D00"/>
    <w:pPr>
      <w:spacing w:before="0"/>
      <w:ind w:firstLine="0"/>
      <w:jc w:val="right"/>
    </w:pPr>
    <w:rPr>
      <w:rFonts w:cs="Times New Roman"/>
      <w:i/>
      <w:iCs/>
      <w:szCs w:val="22"/>
    </w:rPr>
  </w:style>
  <w:style w:type="paragraph" w:customStyle="1" w:styleId="NumeroPagina">
    <w:name w:val="NumeroPagina"/>
    <w:basedOn w:val="Pidipagina"/>
    <w:link w:val="NumeroPaginaCarattere"/>
    <w:qFormat/>
    <w:rsid w:val="00946AD9"/>
    <w:pPr>
      <w:spacing w:before="0"/>
      <w:jc w:val="right"/>
    </w:pPr>
    <w:rPr>
      <w:rFonts w:cs="Times New Roman"/>
    </w:rPr>
  </w:style>
  <w:style w:type="character" w:customStyle="1" w:styleId="IntestazioneNewCarattere">
    <w:name w:val="IntestazioneNew Carattere"/>
    <w:basedOn w:val="IntestazioneCarattere"/>
    <w:link w:val="IntestazioneNew"/>
    <w:rsid w:val="00BC0D00"/>
    <w:rPr>
      <w:rFonts w:ascii="Times New Roman" w:hAnsi="Times New Roman" w:cs="Times New Roman"/>
      <w:bCs/>
      <w:i/>
      <w:iCs/>
      <w:noProof/>
    </w:rPr>
  </w:style>
  <w:style w:type="paragraph" w:customStyle="1" w:styleId="NomeFoto">
    <w:name w:val="NomeFoto"/>
    <w:basedOn w:val="Normale"/>
    <w:link w:val="NomeFotoCarattere"/>
    <w:qFormat/>
    <w:rsid w:val="00946AD9"/>
    <w:pPr>
      <w:spacing w:before="0"/>
      <w:ind w:firstLine="0"/>
      <w:jc w:val="center"/>
    </w:pPr>
  </w:style>
  <w:style w:type="character" w:customStyle="1" w:styleId="NumeroPaginaCarattere">
    <w:name w:val="NumeroPagina Carattere"/>
    <w:basedOn w:val="PidipaginaCarattere"/>
    <w:link w:val="NumeroPagina"/>
    <w:rsid w:val="00946AD9"/>
    <w:rPr>
      <w:rFonts w:ascii="Times New Roman" w:hAnsi="Times New Roman" w:cs="Times New Roman"/>
      <w:bCs/>
      <w:noProof/>
      <w:sz w:val="24"/>
      <w:szCs w:val="24"/>
    </w:rPr>
  </w:style>
  <w:style w:type="character" w:styleId="Titolodellibro">
    <w:name w:val="Book Title"/>
    <w:uiPriority w:val="33"/>
    <w:qFormat/>
    <w:rsid w:val="0006180F"/>
    <w:rPr>
      <w:rFonts w:ascii="Times New Roman" w:hAnsi="Times New Roman" w:cs="Times New Roman"/>
      <w:b/>
      <w:sz w:val="52"/>
      <w:szCs w:val="52"/>
    </w:rPr>
  </w:style>
  <w:style w:type="character" w:customStyle="1" w:styleId="NomeFotoCarattere">
    <w:name w:val="NomeFoto Carattere"/>
    <w:basedOn w:val="Carpredefinitoparagrafo"/>
    <w:link w:val="NomeFoto"/>
    <w:rsid w:val="00946AD9"/>
    <w:rPr>
      <w:rFonts w:ascii="Verdana" w:hAnsi="Verdana" w:cs="Arial"/>
      <w:bCs/>
      <w:noProof/>
      <w:sz w:val="24"/>
      <w:szCs w:val="24"/>
    </w:rPr>
  </w:style>
  <w:style w:type="paragraph" w:styleId="NormaleWeb">
    <w:name w:val="Normal (Web)"/>
    <w:basedOn w:val="Normale"/>
    <w:uiPriority w:val="99"/>
    <w:unhideWhenUsed/>
    <w:rsid w:val="00397B06"/>
    <w:pPr>
      <w:spacing w:before="100" w:beforeAutospacing="1" w:after="100" w:afterAutospacing="1"/>
      <w:ind w:firstLine="0"/>
      <w:jc w:val="left"/>
    </w:pPr>
    <w:rPr>
      <w:rFonts w:eastAsiaTheme="minorEastAsia" w:cs="Times New Roman"/>
      <w:bCs w:val="0"/>
    </w:rPr>
  </w:style>
  <w:style w:type="table" w:customStyle="1" w:styleId="Tabellagriglia5scura-colore41">
    <w:name w:val="Tabella griglia 5 scura - colore 41"/>
    <w:basedOn w:val="Tabellanormale"/>
    <w:uiPriority w:val="50"/>
    <w:rsid w:val="009D124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paragraph" w:styleId="Sommario4">
    <w:name w:val="toc 4"/>
    <w:basedOn w:val="Normale"/>
    <w:next w:val="Normale"/>
    <w:autoRedefine/>
    <w:uiPriority w:val="39"/>
    <w:unhideWhenUsed/>
    <w:rsid w:val="00230DF7"/>
    <w:pPr>
      <w:spacing w:after="100"/>
      <w:ind w:left="720"/>
    </w:pPr>
  </w:style>
  <w:style w:type="table" w:customStyle="1" w:styleId="Tabellagriglia5scura-colore11">
    <w:name w:val="Tabella griglia 5 scura - colore 11"/>
    <w:basedOn w:val="Tabellanormale"/>
    <w:uiPriority w:val="50"/>
    <w:rsid w:val="005838D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Tabellagriglia5scura-colore6">
    <w:name w:val="Grid Table 5 Dark Accent 6"/>
    <w:basedOn w:val="Tabellanormale"/>
    <w:uiPriority w:val="50"/>
    <w:rsid w:val="00005E4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208455">
      <w:bodyDiv w:val="1"/>
      <w:marLeft w:val="0"/>
      <w:marRight w:val="0"/>
      <w:marTop w:val="0"/>
      <w:marBottom w:val="0"/>
      <w:divBdr>
        <w:top w:val="none" w:sz="0" w:space="0" w:color="auto"/>
        <w:left w:val="none" w:sz="0" w:space="0" w:color="auto"/>
        <w:bottom w:val="none" w:sz="0" w:space="0" w:color="auto"/>
        <w:right w:val="none" w:sz="0" w:space="0" w:color="auto"/>
      </w:divBdr>
    </w:div>
    <w:div w:id="148594813">
      <w:bodyDiv w:val="1"/>
      <w:marLeft w:val="0"/>
      <w:marRight w:val="0"/>
      <w:marTop w:val="0"/>
      <w:marBottom w:val="0"/>
      <w:divBdr>
        <w:top w:val="none" w:sz="0" w:space="0" w:color="auto"/>
        <w:left w:val="none" w:sz="0" w:space="0" w:color="auto"/>
        <w:bottom w:val="none" w:sz="0" w:space="0" w:color="auto"/>
        <w:right w:val="none" w:sz="0" w:space="0" w:color="auto"/>
      </w:divBdr>
    </w:div>
    <w:div w:id="312369890">
      <w:bodyDiv w:val="1"/>
      <w:marLeft w:val="0"/>
      <w:marRight w:val="0"/>
      <w:marTop w:val="0"/>
      <w:marBottom w:val="0"/>
      <w:divBdr>
        <w:top w:val="none" w:sz="0" w:space="0" w:color="auto"/>
        <w:left w:val="none" w:sz="0" w:space="0" w:color="auto"/>
        <w:bottom w:val="none" w:sz="0" w:space="0" w:color="auto"/>
        <w:right w:val="none" w:sz="0" w:space="0" w:color="auto"/>
      </w:divBdr>
    </w:div>
    <w:div w:id="487329632">
      <w:bodyDiv w:val="1"/>
      <w:marLeft w:val="0"/>
      <w:marRight w:val="0"/>
      <w:marTop w:val="0"/>
      <w:marBottom w:val="0"/>
      <w:divBdr>
        <w:top w:val="none" w:sz="0" w:space="0" w:color="auto"/>
        <w:left w:val="none" w:sz="0" w:space="0" w:color="auto"/>
        <w:bottom w:val="none" w:sz="0" w:space="0" w:color="auto"/>
        <w:right w:val="none" w:sz="0" w:space="0" w:color="auto"/>
      </w:divBdr>
    </w:div>
    <w:div w:id="515460561">
      <w:bodyDiv w:val="1"/>
      <w:marLeft w:val="0"/>
      <w:marRight w:val="0"/>
      <w:marTop w:val="0"/>
      <w:marBottom w:val="0"/>
      <w:divBdr>
        <w:top w:val="none" w:sz="0" w:space="0" w:color="auto"/>
        <w:left w:val="none" w:sz="0" w:space="0" w:color="auto"/>
        <w:bottom w:val="none" w:sz="0" w:space="0" w:color="auto"/>
        <w:right w:val="none" w:sz="0" w:space="0" w:color="auto"/>
      </w:divBdr>
    </w:div>
    <w:div w:id="671641908">
      <w:bodyDiv w:val="1"/>
      <w:marLeft w:val="0"/>
      <w:marRight w:val="0"/>
      <w:marTop w:val="0"/>
      <w:marBottom w:val="0"/>
      <w:divBdr>
        <w:top w:val="none" w:sz="0" w:space="0" w:color="auto"/>
        <w:left w:val="none" w:sz="0" w:space="0" w:color="auto"/>
        <w:bottom w:val="none" w:sz="0" w:space="0" w:color="auto"/>
        <w:right w:val="none" w:sz="0" w:space="0" w:color="auto"/>
      </w:divBdr>
    </w:div>
    <w:div w:id="840243633">
      <w:bodyDiv w:val="1"/>
      <w:marLeft w:val="0"/>
      <w:marRight w:val="0"/>
      <w:marTop w:val="0"/>
      <w:marBottom w:val="0"/>
      <w:divBdr>
        <w:top w:val="none" w:sz="0" w:space="0" w:color="auto"/>
        <w:left w:val="none" w:sz="0" w:space="0" w:color="auto"/>
        <w:bottom w:val="none" w:sz="0" w:space="0" w:color="auto"/>
        <w:right w:val="none" w:sz="0" w:space="0" w:color="auto"/>
      </w:divBdr>
    </w:div>
    <w:div w:id="846602727">
      <w:bodyDiv w:val="1"/>
      <w:marLeft w:val="0"/>
      <w:marRight w:val="0"/>
      <w:marTop w:val="0"/>
      <w:marBottom w:val="0"/>
      <w:divBdr>
        <w:top w:val="none" w:sz="0" w:space="0" w:color="auto"/>
        <w:left w:val="none" w:sz="0" w:space="0" w:color="auto"/>
        <w:bottom w:val="none" w:sz="0" w:space="0" w:color="auto"/>
        <w:right w:val="none" w:sz="0" w:space="0" w:color="auto"/>
      </w:divBdr>
    </w:div>
    <w:div w:id="857819442">
      <w:bodyDiv w:val="1"/>
      <w:marLeft w:val="0"/>
      <w:marRight w:val="0"/>
      <w:marTop w:val="0"/>
      <w:marBottom w:val="0"/>
      <w:divBdr>
        <w:top w:val="none" w:sz="0" w:space="0" w:color="auto"/>
        <w:left w:val="none" w:sz="0" w:space="0" w:color="auto"/>
        <w:bottom w:val="none" w:sz="0" w:space="0" w:color="auto"/>
        <w:right w:val="none" w:sz="0" w:space="0" w:color="auto"/>
      </w:divBdr>
    </w:div>
    <w:div w:id="1330133368">
      <w:bodyDiv w:val="1"/>
      <w:marLeft w:val="0"/>
      <w:marRight w:val="0"/>
      <w:marTop w:val="0"/>
      <w:marBottom w:val="0"/>
      <w:divBdr>
        <w:top w:val="none" w:sz="0" w:space="0" w:color="auto"/>
        <w:left w:val="none" w:sz="0" w:space="0" w:color="auto"/>
        <w:bottom w:val="none" w:sz="0" w:space="0" w:color="auto"/>
        <w:right w:val="none" w:sz="0" w:space="0" w:color="auto"/>
      </w:divBdr>
    </w:div>
    <w:div w:id="1655841728">
      <w:bodyDiv w:val="1"/>
      <w:marLeft w:val="0"/>
      <w:marRight w:val="0"/>
      <w:marTop w:val="0"/>
      <w:marBottom w:val="0"/>
      <w:divBdr>
        <w:top w:val="none" w:sz="0" w:space="0" w:color="auto"/>
        <w:left w:val="none" w:sz="0" w:space="0" w:color="auto"/>
        <w:bottom w:val="none" w:sz="0" w:space="0" w:color="auto"/>
        <w:right w:val="none" w:sz="0" w:space="0" w:color="auto"/>
      </w:divBdr>
    </w:div>
    <w:div w:id="1706440752">
      <w:bodyDiv w:val="1"/>
      <w:marLeft w:val="0"/>
      <w:marRight w:val="0"/>
      <w:marTop w:val="0"/>
      <w:marBottom w:val="0"/>
      <w:divBdr>
        <w:top w:val="none" w:sz="0" w:space="0" w:color="auto"/>
        <w:left w:val="none" w:sz="0" w:space="0" w:color="auto"/>
        <w:bottom w:val="none" w:sz="0" w:space="0" w:color="auto"/>
        <w:right w:val="none" w:sz="0" w:space="0" w:color="auto"/>
      </w:divBdr>
    </w:div>
    <w:div w:id="1771732448">
      <w:bodyDiv w:val="1"/>
      <w:marLeft w:val="0"/>
      <w:marRight w:val="0"/>
      <w:marTop w:val="0"/>
      <w:marBottom w:val="0"/>
      <w:divBdr>
        <w:top w:val="none" w:sz="0" w:space="0" w:color="auto"/>
        <w:left w:val="none" w:sz="0" w:space="0" w:color="auto"/>
        <w:bottom w:val="none" w:sz="0" w:space="0" w:color="auto"/>
        <w:right w:val="none" w:sz="0" w:space="0" w:color="auto"/>
      </w:divBdr>
    </w:div>
    <w:div w:id="1824925048">
      <w:bodyDiv w:val="1"/>
      <w:marLeft w:val="0"/>
      <w:marRight w:val="0"/>
      <w:marTop w:val="0"/>
      <w:marBottom w:val="0"/>
      <w:divBdr>
        <w:top w:val="none" w:sz="0" w:space="0" w:color="auto"/>
        <w:left w:val="none" w:sz="0" w:space="0" w:color="auto"/>
        <w:bottom w:val="none" w:sz="0" w:space="0" w:color="auto"/>
        <w:right w:val="none" w:sz="0" w:space="0" w:color="auto"/>
      </w:divBdr>
    </w:div>
    <w:div w:id="1879510519">
      <w:bodyDiv w:val="1"/>
      <w:marLeft w:val="0"/>
      <w:marRight w:val="0"/>
      <w:marTop w:val="0"/>
      <w:marBottom w:val="0"/>
      <w:divBdr>
        <w:top w:val="none" w:sz="0" w:space="0" w:color="auto"/>
        <w:left w:val="none" w:sz="0" w:space="0" w:color="auto"/>
        <w:bottom w:val="none" w:sz="0" w:space="0" w:color="auto"/>
        <w:right w:val="none" w:sz="0" w:space="0" w:color="auto"/>
      </w:divBdr>
    </w:div>
    <w:div w:id="1965034346">
      <w:bodyDiv w:val="1"/>
      <w:marLeft w:val="0"/>
      <w:marRight w:val="0"/>
      <w:marTop w:val="0"/>
      <w:marBottom w:val="0"/>
      <w:divBdr>
        <w:top w:val="none" w:sz="0" w:space="0" w:color="auto"/>
        <w:left w:val="none" w:sz="0" w:space="0" w:color="auto"/>
        <w:bottom w:val="none" w:sz="0" w:space="0" w:color="auto"/>
        <w:right w:val="none" w:sz="0" w:space="0" w:color="auto"/>
      </w:divBdr>
    </w:div>
    <w:div w:id="2047673698">
      <w:bodyDiv w:val="1"/>
      <w:marLeft w:val="0"/>
      <w:marRight w:val="0"/>
      <w:marTop w:val="0"/>
      <w:marBottom w:val="0"/>
      <w:divBdr>
        <w:top w:val="none" w:sz="0" w:space="0" w:color="auto"/>
        <w:left w:val="none" w:sz="0" w:space="0" w:color="auto"/>
        <w:bottom w:val="none" w:sz="0" w:space="0" w:color="auto"/>
        <w:right w:val="none" w:sz="0" w:space="0" w:color="auto"/>
      </w:divBdr>
    </w:div>
    <w:div w:id="2078354617">
      <w:bodyDiv w:val="1"/>
      <w:marLeft w:val="0"/>
      <w:marRight w:val="0"/>
      <w:marTop w:val="0"/>
      <w:marBottom w:val="0"/>
      <w:divBdr>
        <w:top w:val="none" w:sz="0" w:space="0" w:color="auto"/>
        <w:left w:val="none" w:sz="0" w:space="0" w:color="auto"/>
        <w:bottom w:val="none" w:sz="0" w:space="0" w:color="auto"/>
        <w:right w:val="none" w:sz="0" w:space="0" w:color="auto"/>
      </w:divBdr>
      <w:divsChild>
        <w:div w:id="24714620">
          <w:marLeft w:val="446"/>
          <w:marRight w:val="0"/>
          <w:marTop w:val="0"/>
          <w:marBottom w:val="0"/>
          <w:divBdr>
            <w:top w:val="none" w:sz="0" w:space="0" w:color="auto"/>
            <w:left w:val="none" w:sz="0" w:space="0" w:color="auto"/>
            <w:bottom w:val="none" w:sz="0" w:space="0" w:color="auto"/>
            <w:right w:val="none" w:sz="0" w:space="0" w:color="auto"/>
          </w:divBdr>
        </w:div>
        <w:div w:id="331952051">
          <w:marLeft w:val="446"/>
          <w:marRight w:val="0"/>
          <w:marTop w:val="0"/>
          <w:marBottom w:val="0"/>
          <w:divBdr>
            <w:top w:val="none" w:sz="0" w:space="0" w:color="auto"/>
            <w:left w:val="none" w:sz="0" w:space="0" w:color="auto"/>
            <w:bottom w:val="none" w:sz="0" w:space="0" w:color="auto"/>
            <w:right w:val="none" w:sz="0" w:space="0" w:color="auto"/>
          </w:divBdr>
        </w:div>
        <w:div w:id="504638765">
          <w:marLeft w:val="446"/>
          <w:marRight w:val="0"/>
          <w:marTop w:val="0"/>
          <w:marBottom w:val="0"/>
          <w:divBdr>
            <w:top w:val="none" w:sz="0" w:space="0" w:color="auto"/>
            <w:left w:val="none" w:sz="0" w:space="0" w:color="auto"/>
            <w:bottom w:val="none" w:sz="0" w:space="0" w:color="auto"/>
            <w:right w:val="none" w:sz="0" w:space="0" w:color="auto"/>
          </w:divBdr>
        </w:div>
        <w:div w:id="753665381">
          <w:marLeft w:val="446"/>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jpeg"/><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jpeg"/><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iVdDcII3R6EosKTZg8oEgMS0Qbcw==">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</go:docsCustomData>
</go:gDocsCustomXmlDataStorage>
</file>

<file path=customXml/itemProps1.xml><?xml version="1.0" encoding="utf-8"?>
<ds:datastoreItem xmlns:ds="http://schemas.openxmlformats.org/officeDocument/2006/customXml" ds:itemID="{A36D3750-8CD9-41FD-868C-197B1CFCF3A5}">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12</Pages>
  <Words>3682</Words>
  <Characters>20994</Characters>
  <Application>Microsoft Office Word</Application>
  <DocSecurity>0</DocSecurity>
  <Lines>174</Lines>
  <Paragraphs>49</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24627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Lorenzo Lotti</cp:lastModifiedBy>
  <cp:revision>5</cp:revision>
  <cp:lastPrinted>2024-12-30T13:49:00Z</cp:lastPrinted>
  <dcterms:created xsi:type="dcterms:W3CDTF">2025-03-17T12:53:00Z</dcterms:created>
  <dcterms:modified xsi:type="dcterms:W3CDTF">2025-03-19T13:24:00Z</dcterms:modified>
</cp:coreProperties>
</file>