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6CC6" w14:textId="3CBA59CD" w:rsidR="00EC5A9D" w:rsidRDefault="00EC5A9D" w:rsidP="44DBFEA1">
      <w:pPr>
        <w:spacing w:after="240"/>
        <w:jc w:val="center"/>
        <w:rPr>
          <w:b/>
          <w:bCs/>
          <w:caps/>
          <w:sz w:val="24"/>
          <w:szCs w:val="24"/>
        </w:rPr>
      </w:pPr>
      <w:r w:rsidRPr="44DBFEA1">
        <w:rPr>
          <w:b/>
          <w:bCs/>
          <w:caps/>
          <w:sz w:val="24"/>
          <w:szCs w:val="24"/>
        </w:rPr>
        <w:t>ENHANCING IN VIVO STABILITY OF [</w:t>
      </w:r>
      <w:r w:rsidRPr="44DBFEA1">
        <w:rPr>
          <w:b/>
          <w:bCs/>
          <w:caps/>
          <w:sz w:val="24"/>
          <w:szCs w:val="24"/>
          <w:vertAlign w:val="superscript"/>
        </w:rPr>
        <w:t>52</w:t>
      </w:r>
      <w:proofErr w:type="gramStart"/>
      <w:r w:rsidRPr="44DBFEA1">
        <w:rPr>
          <w:b/>
          <w:bCs/>
          <w:caps/>
          <w:sz w:val="24"/>
          <w:szCs w:val="24"/>
        </w:rPr>
        <w:t>M</w:t>
      </w:r>
      <w:r w:rsidR="00F34870" w:rsidRPr="44DBFEA1">
        <w:rPr>
          <w:b/>
          <w:bCs/>
          <w:sz w:val="24"/>
          <w:szCs w:val="24"/>
        </w:rPr>
        <w:t>n</w:t>
      </w:r>
      <w:r w:rsidRPr="44DBFEA1">
        <w:rPr>
          <w:b/>
          <w:bCs/>
          <w:caps/>
          <w:sz w:val="24"/>
          <w:szCs w:val="24"/>
        </w:rPr>
        <w:t>]M</w:t>
      </w:r>
      <w:r w:rsidR="003F6DBB" w:rsidRPr="44DBFEA1">
        <w:rPr>
          <w:b/>
          <w:bCs/>
          <w:sz w:val="24"/>
          <w:szCs w:val="24"/>
        </w:rPr>
        <w:t>n</w:t>
      </w:r>
      <w:proofErr w:type="gramEnd"/>
      <w:r w:rsidRPr="44DBFEA1">
        <w:rPr>
          <w:b/>
          <w:bCs/>
          <w:caps/>
          <w:sz w:val="24"/>
          <w:szCs w:val="24"/>
        </w:rPr>
        <w:t>(II) MACROCYCLIC COMPLEXES FOR PET</w:t>
      </w:r>
      <w:r w:rsidR="00674175" w:rsidRPr="44DBFEA1">
        <w:rPr>
          <w:b/>
          <w:bCs/>
          <w:caps/>
          <w:sz w:val="24"/>
          <w:szCs w:val="24"/>
        </w:rPr>
        <w:t xml:space="preserve"> application</w:t>
      </w:r>
    </w:p>
    <w:p w14:paraId="751162BF" w14:textId="523FACEA" w:rsidR="00EC5A9D" w:rsidRPr="00EC5A9D" w:rsidRDefault="00EC5A9D" w:rsidP="00667B9D">
      <w:pPr>
        <w:spacing w:after="240"/>
        <w:jc w:val="center"/>
        <w:rPr>
          <w:rFonts w:ascii="Times New Roman" w:hAnsi="Times New Roman"/>
          <w:sz w:val="24"/>
          <w:szCs w:val="24"/>
        </w:rPr>
      </w:pPr>
      <w:r w:rsidRPr="44DBFEA1">
        <w:rPr>
          <w:rFonts w:ascii="Times New Roman" w:hAnsi="Times New Roman"/>
          <w:sz w:val="24"/>
          <w:szCs w:val="24"/>
        </w:rPr>
        <w:t>Carlos Platas-</w:t>
      </w:r>
      <w:proofErr w:type="gramStart"/>
      <w:r w:rsidRPr="44DBFEA1">
        <w:rPr>
          <w:rFonts w:ascii="Times New Roman" w:hAnsi="Times New Roman"/>
          <w:sz w:val="24"/>
          <w:szCs w:val="24"/>
        </w:rPr>
        <w:t>Iglesias</w:t>
      </w:r>
      <w:r w:rsidRPr="44DBFEA1">
        <w:rPr>
          <w:rFonts w:ascii="Times New Roman" w:hAnsi="Times New Roman"/>
          <w:sz w:val="24"/>
          <w:szCs w:val="24"/>
          <w:vertAlign w:val="superscript"/>
        </w:rPr>
        <w:t xml:space="preserve">a </w:t>
      </w:r>
      <w:r w:rsidRPr="44DBFEA1">
        <w:rPr>
          <w:rFonts w:ascii="Times New Roman" w:hAnsi="Times New Roman"/>
          <w:sz w:val="24"/>
          <w:szCs w:val="24"/>
        </w:rPr>
        <w:t>,</w:t>
      </w:r>
      <w:proofErr w:type="gramEnd"/>
      <w:r w:rsidR="00674175" w:rsidRPr="44DBFEA1">
        <w:rPr>
          <w:rFonts w:ascii="Times New Roman" w:hAnsi="Times New Roman"/>
          <w:sz w:val="24"/>
          <w:szCs w:val="24"/>
        </w:rPr>
        <w:t xml:space="preserve"> </w:t>
      </w:r>
      <w:r w:rsidRPr="44DBFEA1">
        <w:rPr>
          <w:rFonts w:ascii="Times New Roman" w:hAnsi="Times New Roman"/>
          <w:sz w:val="24"/>
          <w:szCs w:val="24"/>
          <w:u w:val="single"/>
        </w:rPr>
        <w:t>Madalina Ranga</w:t>
      </w:r>
      <w:r w:rsidRPr="44DBFEA1">
        <w:rPr>
          <w:rFonts w:ascii="Times New Roman" w:hAnsi="Times New Roman"/>
          <w:sz w:val="24"/>
          <w:szCs w:val="24"/>
          <w:u w:val="single"/>
          <w:vertAlign w:val="superscript"/>
        </w:rPr>
        <w:t>b</w:t>
      </w:r>
      <w:r w:rsidRPr="44DBFEA1">
        <w:rPr>
          <w:rFonts w:ascii="Times New Roman" w:hAnsi="Times New Roman"/>
          <w:sz w:val="24"/>
          <w:szCs w:val="24"/>
        </w:rPr>
        <w:t>,</w:t>
      </w:r>
      <w:r w:rsidRPr="44DBFEA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44DBFEA1">
        <w:rPr>
          <w:rFonts w:ascii="Times New Roman" w:hAnsi="Times New Roman"/>
          <w:sz w:val="24"/>
          <w:szCs w:val="24"/>
        </w:rPr>
        <w:t>Charlene Harriswangler</w:t>
      </w:r>
      <w:r w:rsidRPr="44DBFEA1">
        <w:rPr>
          <w:rFonts w:ascii="Times New Roman" w:hAnsi="Times New Roman"/>
          <w:sz w:val="24"/>
          <w:szCs w:val="24"/>
          <w:vertAlign w:val="superscript"/>
        </w:rPr>
        <w:t>a</w:t>
      </w:r>
      <w:r w:rsidRPr="44DBFEA1">
        <w:rPr>
          <w:rFonts w:ascii="Times New Roman" w:hAnsi="Times New Roman"/>
          <w:sz w:val="24"/>
          <w:szCs w:val="24"/>
        </w:rPr>
        <w:t xml:space="preserve">, James M. </w:t>
      </w:r>
      <w:proofErr w:type="gramStart"/>
      <w:r w:rsidRPr="44DBFEA1">
        <w:rPr>
          <w:rFonts w:ascii="Times New Roman" w:hAnsi="Times New Roman"/>
          <w:sz w:val="24"/>
          <w:szCs w:val="24"/>
        </w:rPr>
        <w:t>Omweri</w:t>
      </w:r>
      <w:r w:rsidRPr="44DBFEA1">
        <w:rPr>
          <w:rFonts w:ascii="Times New Roman" w:hAnsi="Times New Roman"/>
          <w:sz w:val="24"/>
          <w:szCs w:val="24"/>
          <w:vertAlign w:val="superscript"/>
        </w:rPr>
        <w:t xml:space="preserve">c </w:t>
      </w:r>
      <w:r w:rsidRPr="44DBFEA1">
        <w:rPr>
          <w:rFonts w:ascii="Times New Roman" w:hAnsi="Times New Roman"/>
          <w:sz w:val="24"/>
          <w:szCs w:val="24"/>
        </w:rPr>
        <w:t>,</w:t>
      </w:r>
      <w:proofErr w:type="gramEnd"/>
      <w:r w:rsidRPr="44DBFEA1">
        <w:rPr>
          <w:rFonts w:ascii="Times New Roman" w:hAnsi="Times New Roman"/>
          <w:sz w:val="24"/>
          <w:szCs w:val="24"/>
        </w:rPr>
        <w:t xml:space="preserve"> Shefali Saini</w:t>
      </w:r>
      <w:r w:rsidRPr="44DBFEA1">
        <w:rPr>
          <w:rFonts w:ascii="Times New Roman" w:hAnsi="Times New Roman"/>
          <w:sz w:val="24"/>
          <w:szCs w:val="24"/>
          <w:vertAlign w:val="superscript"/>
        </w:rPr>
        <w:t>c</w:t>
      </w:r>
      <w:r w:rsidRPr="44DBFEA1">
        <w:rPr>
          <w:rFonts w:ascii="Times New Roman" w:hAnsi="Times New Roman"/>
          <w:sz w:val="24"/>
          <w:szCs w:val="24"/>
        </w:rPr>
        <w:t>, Laura Valencia</w:t>
      </w:r>
      <w:r w:rsidRPr="44DBFEA1">
        <w:rPr>
          <w:rFonts w:ascii="Times New Roman" w:hAnsi="Times New Roman"/>
          <w:sz w:val="24"/>
          <w:szCs w:val="24"/>
          <w:vertAlign w:val="superscript"/>
        </w:rPr>
        <w:t>d</w:t>
      </w:r>
      <w:r w:rsidRPr="44DBFEA1">
        <w:rPr>
          <w:rFonts w:ascii="Times New Roman" w:hAnsi="Times New Roman"/>
          <w:sz w:val="24"/>
          <w:szCs w:val="24"/>
        </w:rPr>
        <w:t>,</w:t>
      </w:r>
      <w:r w:rsidR="00674175" w:rsidRPr="44DBFEA1">
        <w:rPr>
          <w:rFonts w:ascii="Times New Roman" w:hAnsi="Times New Roman"/>
          <w:sz w:val="24"/>
          <w:szCs w:val="24"/>
        </w:rPr>
        <w:t xml:space="preserve"> </w:t>
      </w:r>
      <w:r w:rsidRPr="44DBFEA1">
        <w:rPr>
          <w:rFonts w:ascii="Times New Roman" w:hAnsi="Times New Roman"/>
          <w:sz w:val="24"/>
          <w:szCs w:val="24"/>
        </w:rPr>
        <w:t>David Esteban-Gómez</w:t>
      </w:r>
      <w:r w:rsidRPr="44DBFEA1">
        <w:rPr>
          <w:rFonts w:ascii="Times New Roman" w:hAnsi="Times New Roman"/>
          <w:sz w:val="24"/>
          <w:szCs w:val="24"/>
          <w:vertAlign w:val="superscript"/>
        </w:rPr>
        <w:t>a</w:t>
      </w:r>
      <w:r w:rsidRPr="44DBFEA1">
        <w:rPr>
          <w:rFonts w:ascii="Times New Roman" w:hAnsi="Times New Roman"/>
          <w:sz w:val="24"/>
          <w:szCs w:val="24"/>
        </w:rPr>
        <w:t>,</w:t>
      </w:r>
      <w:r w:rsidR="00674175" w:rsidRPr="44DBFEA1">
        <w:rPr>
          <w:rFonts w:ascii="Times New Roman" w:hAnsi="Times New Roman"/>
          <w:sz w:val="24"/>
          <w:szCs w:val="24"/>
        </w:rPr>
        <w:t xml:space="preserve"> </w:t>
      </w:r>
      <w:r w:rsidRPr="44DBFEA1">
        <w:rPr>
          <w:rFonts w:ascii="Times New Roman" w:hAnsi="Times New Roman"/>
          <w:sz w:val="24"/>
          <w:szCs w:val="24"/>
        </w:rPr>
        <w:t>Nicol Guidolin</w:t>
      </w:r>
      <w:r w:rsidRPr="44DBFEA1">
        <w:rPr>
          <w:rFonts w:ascii="Times New Roman" w:hAnsi="Times New Roman"/>
          <w:sz w:val="24"/>
          <w:szCs w:val="24"/>
          <w:vertAlign w:val="superscript"/>
        </w:rPr>
        <w:t>b</w:t>
      </w:r>
      <w:r w:rsidRPr="44DBFEA1">
        <w:rPr>
          <w:rFonts w:ascii="Times New Roman" w:hAnsi="Times New Roman"/>
          <w:sz w:val="24"/>
          <w:szCs w:val="24"/>
        </w:rPr>
        <w:t>,</w:t>
      </w:r>
      <w:r w:rsidR="00674175" w:rsidRPr="44DBFEA1">
        <w:rPr>
          <w:rFonts w:ascii="Times New Roman" w:hAnsi="Times New Roman"/>
          <w:sz w:val="24"/>
          <w:szCs w:val="24"/>
        </w:rPr>
        <w:t xml:space="preserve"> </w:t>
      </w:r>
      <w:r w:rsidRPr="44DBFEA1">
        <w:rPr>
          <w:rFonts w:ascii="Times New Roman" w:hAnsi="Times New Roman"/>
          <w:sz w:val="24"/>
          <w:szCs w:val="24"/>
        </w:rPr>
        <w:t>Zsolt Baranyai</w:t>
      </w:r>
      <w:r w:rsidRPr="44DBFEA1">
        <w:rPr>
          <w:rFonts w:ascii="Times New Roman" w:hAnsi="Times New Roman"/>
          <w:sz w:val="24"/>
          <w:szCs w:val="24"/>
          <w:vertAlign w:val="superscript"/>
        </w:rPr>
        <w:t>b</w:t>
      </w:r>
      <w:r w:rsidRPr="44DBFEA1">
        <w:rPr>
          <w:rFonts w:ascii="Times New Roman" w:hAnsi="Times New Roman"/>
          <w:sz w:val="24"/>
          <w:szCs w:val="24"/>
        </w:rPr>
        <w:t>,</w:t>
      </w:r>
      <w:r w:rsidR="00674175" w:rsidRPr="44DBFEA1">
        <w:rPr>
          <w:rFonts w:ascii="Times New Roman" w:hAnsi="Times New Roman"/>
          <w:sz w:val="24"/>
          <w:szCs w:val="24"/>
        </w:rPr>
        <w:t xml:space="preserve"> </w:t>
      </w:r>
      <w:r w:rsidRPr="44DBFEA1">
        <w:rPr>
          <w:rFonts w:ascii="Times New Roman" w:hAnsi="Times New Roman"/>
          <w:sz w:val="24"/>
          <w:szCs w:val="24"/>
        </w:rPr>
        <w:t>Suzanne E. Lapi</w:t>
      </w:r>
      <w:r w:rsidRPr="44DBFEA1">
        <w:rPr>
          <w:rFonts w:ascii="Times New Roman" w:hAnsi="Times New Roman"/>
          <w:sz w:val="24"/>
          <w:szCs w:val="24"/>
          <w:vertAlign w:val="superscript"/>
        </w:rPr>
        <w:t>c</w:t>
      </w:r>
      <w:r w:rsidRPr="44DBFEA1">
        <w:rPr>
          <w:rFonts w:ascii="Times New Roman" w:hAnsi="Times New Roman"/>
          <w:sz w:val="24"/>
          <w:szCs w:val="24"/>
        </w:rPr>
        <w:t>.</w:t>
      </w:r>
    </w:p>
    <w:p w14:paraId="2E69C7C1" w14:textId="28E2457A" w:rsidR="00EC5A9D" w:rsidRPr="00EC5A9D" w:rsidRDefault="00EC5A9D" w:rsidP="00667B9D">
      <w:pPr>
        <w:spacing w:after="240"/>
        <w:jc w:val="center"/>
        <w:rPr>
          <w:rFonts w:ascii="Times New Roman" w:hAnsi="Times New Roman"/>
          <w:sz w:val="24"/>
          <w:szCs w:val="24"/>
          <w:lang w:val="pt-BR"/>
        </w:rPr>
      </w:pPr>
      <w:r w:rsidRPr="44DBFEA1">
        <w:rPr>
          <w:rFonts w:ascii="Times New Roman" w:hAnsi="Times New Roman"/>
          <w:sz w:val="24"/>
          <w:szCs w:val="24"/>
          <w:vertAlign w:val="superscript"/>
          <w:lang w:val="pt-BR"/>
        </w:rPr>
        <w:t>a</w:t>
      </w:r>
      <w:r w:rsidRPr="44DBFEA1">
        <w:rPr>
          <w:rFonts w:ascii="Times New Roman" w:hAnsi="Times New Roman"/>
          <w:sz w:val="24"/>
          <w:szCs w:val="24"/>
          <w:lang w:val="pt-BR"/>
        </w:rPr>
        <w:t>Universidade da Coruña, Galicia, Spain</w:t>
      </w:r>
      <w:r w:rsidR="00667B9D" w:rsidRPr="44DBFEA1">
        <w:rPr>
          <w:rFonts w:ascii="Times New Roman" w:hAnsi="Times New Roman"/>
          <w:sz w:val="24"/>
          <w:szCs w:val="24"/>
          <w:lang w:val="pt-BR"/>
        </w:rPr>
        <w:t>;</w:t>
      </w:r>
      <w:r w:rsidRPr="44DBFEA1">
        <w:rPr>
          <w:rFonts w:ascii="Times New Roman" w:hAnsi="Times New Roman"/>
          <w:sz w:val="24"/>
          <w:szCs w:val="24"/>
          <w:vertAlign w:val="superscript"/>
          <w:lang w:val="pt-BR"/>
        </w:rPr>
        <w:t>b</w:t>
      </w:r>
      <w:r w:rsidRPr="44DBFEA1">
        <w:rPr>
          <w:rFonts w:ascii="Times New Roman" w:hAnsi="Times New Roman"/>
          <w:sz w:val="24"/>
          <w:szCs w:val="24"/>
          <w:lang w:val="pt-BR"/>
        </w:rPr>
        <w:t>Bracco Imaging SpA</w:t>
      </w:r>
      <w:r w:rsidR="00551849" w:rsidRPr="44DBFEA1">
        <w:rPr>
          <w:rFonts w:ascii="Times New Roman" w:hAnsi="Times New Roman"/>
          <w:sz w:val="24"/>
          <w:szCs w:val="24"/>
          <w:lang w:val="pt-BR"/>
        </w:rPr>
        <w:t>, CRB Trieste</w:t>
      </w:r>
      <w:r w:rsidRPr="44DBFEA1">
        <w:rPr>
          <w:rFonts w:ascii="Times New Roman" w:hAnsi="Times New Roman"/>
          <w:sz w:val="24"/>
          <w:szCs w:val="24"/>
          <w:lang w:val="pt-BR"/>
        </w:rPr>
        <w:t>, Italy</w:t>
      </w:r>
      <w:r w:rsidR="00667B9D" w:rsidRPr="44DBFEA1">
        <w:rPr>
          <w:rFonts w:ascii="Times New Roman" w:hAnsi="Times New Roman"/>
          <w:sz w:val="24"/>
          <w:szCs w:val="24"/>
          <w:lang w:val="pt-BR"/>
        </w:rPr>
        <w:t>;</w:t>
      </w:r>
      <w:r w:rsidRPr="44DBFEA1">
        <w:rPr>
          <w:rFonts w:ascii="Times New Roman" w:hAnsi="Times New Roman"/>
          <w:sz w:val="24"/>
          <w:szCs w:val="24"/>
          <w:vertAlign w:val="superscript"/>
          <w:lang w:val="pt-BR"/>
        </w:rPr>
        <w:t>c</w:t>
      </w:r>
      <w:r w:rsidRPr="44DBFEA1">
        <w:rPr>
          <w:rFonts w:ascii="Times New Roman" w:hAnsi="Times New Roman"/>
          <w:sz w:val="24"/>
          <w:szCs w:val="24"/>
          <w:lang w:val="pt-BR"/>
        </w:rPr>
        <w:t>University of Alabama, Birmingham, USA</w:t>
      </w:r>
      <w:r w:rsidR="00667B9D" w:rsidRPr="44DBFEA1">
        <w:rPr>
          <w:rFonts w:ascii="Times New Roman" w:hAnsi="Times New Roman"/>
          <w:sz w:val="24"/>
          <w:szCs w:val="24"/>
          <w:lang w:val="pt-BR"/>
        </w:rPr>
        <w:t>;</w:t>
      </w:r>
      <w:r w:rsidRPr="44DBFEA1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44DBFEA1">
        <w:rPr>
          <w:rFonts w:ascii="Times New Roman" w:hAnsi="Times New Roman"/>
          <w:sz w:val="24"/>
          <w:szCs w:val="24"/>
          <w:vertAlign w:val="superscript"/>
          <w:lang w:val="pt-BR"/>
        </w:rPr>
        <w:t>d</w:t>
      </w:r>
      <w:r w:rsidRPr="44DBFEA1">
        <w:rPr>
          <w:rFonts w:ascii="Times New Roman" w:hAnsi="Times New Roman"/>
          <w:sz w:val="24"/>
          <w:szCs w:val="24"/>
          <w:lang w:val="pt-BR"/>
        </w:rPr>
        <w:t>Universida</w:t>
      </w:r>
      <w:r w:rsidR="00FC2616">
        <w:rPr>
          <w:rFonts w:ascii="Times New Roman" w:hAnsi="Times New Roman"/>
          <w:sz w:val="24"/>
          <w:szCs w:val="24"/>
          <w:lang w:val="pt-BR"/>
        </w:rPr>
        <w:t>de</w:t>
      </w:r>
      <w:r w:rsidR="00D1240C" w:rsidRPr="44DBFEA1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44DBFEA1">
        <w:rPr>
          <w:rFonts w:ascii="Times New Roman" w:hAnsi="Times New Roman"/>
          <w:sz w:val="24"/>
          <w:szCs w:val="24"/>
          <w:lang w:val="pt-BR"/>
        </w:rPr>
        <w:t xml:space="preserve"> de Vigo, As Lagoas, Spain.</w:t>
      </w:r>
    </w:p>
    <w:p w14:paraId="12C67496" w14:textId="559AB33B" w:rsidR="00EC5A9D" w:rsidRPr="00EC5A9D" w:rsidRDefault="00674175" w:rsidP="00B124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Positron Emission Tomography (</w:t>
      </w:r>
      <w:r w:rsidR="00C51023">
        <w:rPr>
          <w:rFonts w:ascii="Times New Roman" w:hAnsi="Times New Roman"/>
          <w:sz w:val="24"/>
          <w:szCs w:val="24"/>
        </w:rPr>
        <w:t>PET</w:t>
      </w:r>
      <w:r>
        <w:rPr>
          <w:rFonts w:ascii="Times New Roman" w:hAnsi="Times New Roman"/>
          <w:sz w:val="24"/>
          <w:szCs w:val="24"/>
        </w:rPr>
        <w:t>)</w:t>
      </w:r>
      <w:r w:rsidR="00EC5A9D" w:rsidRPr="00EC5A9D">
        <w:rPr>
          <w:rFonts w:ascii="Times New Roman" w:hAnsi="Times New Roman"/>
          <w:sz w:val="24"/>
          <w:szCs w:val="24"/>
        </w:rPr>
        <w:t xml:space="preserve"> is a highly sensitive nuclear imaging technique that enables quantitative, whole-body visualization of biological processes using </w:t>
      </w:r>
      <w:r>
        <w:rPr>
          <w:rFonts w:ascii="Times New Roman" w:hAnsi="Times New Roman"/>
          <w:sz w:val="24"/>
          <w:szCs w:val="24"/>
        </w:rPr>
        <w:t>positron emitting</w:t>
      </w:r>
      <w:r w:rsidR="00EC5A9D" w:rsidRPr="00EC5A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radio</w:t>
      </w:r>
      <w:r w:rsidR="00EC5A9D" w:rsidRPr="00EC5A9D">
        <w:rPr>
          <w:rFonts w:ascii="Times New Roman" w:hAnsi="Times New Roman"/>
          <w:sz w:val="24"/>
          <w:szCs w:val="24"/>
        </w:rPr>
        <w:t>tracers [1]. Among emerging PET radiometals, manganese-52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vertAlign w:val="superscript"/>
        </w:rPr>
        <w:t>52</w:t>
      </w:r>
      <w:r>
        <w:rPr>
          <w:rFonts w:ascii="Times New Roman" w:hAnsi="Times New Roman"/>
          <w:sz w:val="24"/>
          <w:szCs w:val="24"/>
        </w:rPr>
        <w:t>Mn)</w:t>
      </w:r>
      <w:r w:rsidR="00EC5A9D" w:rsidRPr="00EC5A9D">
        <w:rPr>
          <w:rFonts w:ascii="Times New Roman" w:hAnsi="Times New Roman"/>
          <w:sz w:val="24"/>
          <w:szCs w:val="24"/>
        </w:rPr>
        <w:t xml:space="preserve"> is particularly attractive due to its long half-life (</w:t>
      </w:r>
      <w:r w:rsidR="00EC5A9D" w:rsidRPr="00B1247D">
        <w:rPr>
          <w:rFonts w:ascii="Times New Roman" w:hAnsi="Times New Roman"/>
          <w:i/>
          <w:sz w:val="24"/>
          <w:szCs w:val="24"/>
        </w:rPr>
        <w:t>t</w:t>
      </w:r>
      <w:r w:rsidR="00EC5A9D" w:rsidRPr="00BE0B3B">
        <w:rPr>
          <w:rFonts w:ascii="Times New Roman" w:hAnsi="Times New Roman"/>
          <w:sz w:val="24"/>
          <w:szCs w:val="24"/>
          <w:vertAlign w:val="subscript"/>
        </w:rPr>
        <w:t xml:space="preserve">1/2 </w:t>
      </w:r>
      <w:r w:rsidR="00EC5A9D" w:rsidRPr="00EC5A9D">
        <w:rPr>
          <w:rFonts w:ascii="Times New Roman" w:hAnsi="Times New Roman"/>
          <w:sz w:val="24"/>
          <w:szCs w:val="24"/>
        </w:rPr>
        <w:t xml:space="preserve">= 5.6 days) </w:t>
      </w:r>
      <w:r w:rsidR="0080222F">
        <w:rPr>
          <w:rFonts w:ascii="Times New Roman" w:hAnsi="Times New Roman"/>
          <w:sz w:val="24"/>
          <w:szCs w:val="24"/>
        </w:rPr>
        <w:t xml:space="preserve">allowing </w:t>
      </w:r>
      <w:r w:rsidR="00EC5A9D" w:rsidRPr="00EC5A9D">
        <w:rPr>
          <w:rFonts w:ascii="Times New Roman" w:hAnsi="Times New Roman"/>
          <w:sz w:val="24"/>
          <w:szCs w:val="24"/>
        </w:rPr>
        <w:t>extended imaging studies.</w:t>
      </w:r>
    </w:p>
    <w:p w14:paraId="76C888CC" w14:textId="026D6103" w:rsidR="00C51023" w:rsidRDefault="00BE0B3B" w:rsidP="0080222F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comparative study on the </w:t>
      </w:r>
      <w:proofErr w:type="spellStart"/>
      <w:r w:rsidR="00674175">
        <w:rPr>
          <w:rFonts w:ascii="Times New Roman" w:hAnsi="Times New Roman"/>
          <w:sz w:val="24"/>
          <w:szCs w:val="24"/>
        </w:rPr>
        <w:t>physico</w:t>
      </w:r>
      <w:proofErr w:type="spellEnd"/>
      <w:r w:rsidR="00674175">
        <w:rPr>
          <w:rFonts w:ascii="Times New Roman" w:hAnsi="Times New Roman"/>
          <w:sz w:val="24"/>
          <w:szCs w:val="24"/>
        </w:rPr>
        <w:t xml:space="preserve">-chemical properties </w:t>
      </w:r>
      <w:r>
        <w:rPr>
          <w:rFonts w:ascii="Times New Roman" w:hAnsi="Times New Roman"/>
          <w:sz w:val="24"/>
          <w:szCs w:val="24"/>
        </w:rPr>
        <w:t>of the [</w:t>
      </w:r>
      <w:proofErr w:type="spellStart"/>
      <w:r w:rsidRPr="00BE0B3B">
        <w:rPr>
          <w:rFonts w:ascii="Times New Roman" w:hAnsi="Times New Roman"/>
          <w:sz w:val="24"/>
          <w:szCs w:val="24"/>
          <w:vertAlign w:val="superscript"/>
        </w:rPr>
        <w:t>nat</w:t>
      </w:r>
      <w:r>
        <w:rPr>
          <w:rFonts w:ascii="Times New Roman" w:hAnsi="Times New Roman"/>
          <w:sz w:val="24"/>
          <w:szCs w:val="24"/>
        </w:rPr>
        <w:t>Mn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r w:rsidRPr="00BE0B3B">
        <w:rPr>
          <w:rFonts w:ascii="Times New Roman" w:hAnsi="Times New Roman"/>
          <w:sz w:val="24"/>
          <w:szCs w:val="24"/>
          <w:vertAlign w:val="superscript"/>
        </w:rPr>
        <w:t>52</w:t>
      </w:r>
      <w:proofErr w:type="gramStart"/>
      <w:r>
        <w:rPr>
          <w:rFonts w:ascii="Times New Roman" w:hAnsi="Times New Roman"/>
          <w:sz w:val="24"/>
          <w:szCs w:val="24"/>
        </w:rPr>
        <w:t>Mn]Mn</w:t>
      </w:r>
      <w:proofErr w:type="gramEnd"/>
      <w:r>
        <w:rPr>
          <w:rFonts w:ascii="Times New Roman" w:hAnsi="Times New Roman"/>
          <w:sz w:val="24"/>
          <w:szCs w:val="24"/>
        </w:rPr>
        <w:t xml:space="preserve">(II) complexes </w:t>
      </w:r>
      <w:r w:rsidR="00674175">
        <w:rPr>
          <w:rFonts w:ascii="Times New Roman" w:hAnsi="Times New Roman"/>
          <w:sz w:val="24"/>
          <w:szCs w:val="24"/>
        </w:rPr>
        <w:t xml:space="preserve">with </w:t>
      </w:r>
      <w:r>
        <w:rPr>
          <w:rFonts w:ascii="Times New Roman" w:hAnsi="Times New Roman"/>
          <w:sz w:val="24"/>
          <w:szCs w:val="24"/>
        </w:rPr>
        <w:t xml:space="preserve">two 18-membered macrocyclic chelators, PYAN and CHXPYAN, is </w:t>
      </w:r>
      <w:r w:rsidR="00674175">
        <w:rPr>
          <w:rFonts w:ascii="Times New Roman" w:hAnsi="Times New Roman"/>
          <w:sz w:val="24"/>
          <w:szCs w:val="24"/>
        </w:rPr>
        <w:t>summarized</w:t>
      </w:r>
      <w:r w:rsidR="00FF25DD">
        <w:rPr>
          <w:rFonts w:ascii="Times New Roman" w:hAnsi="Times New Roman"/>
          <w:sz w:val="24"/>
          <w:szCs w:val="24"/>
        </w:rPr>
        <w:t xml:space="preserve"> in this work</w:t>
      </w:r>
      <w:r>
        <w:rPr>
          <w:rFonts w:ascii="Times New Roman" w:hAnsi="Times New Roman"/>
          <w:sz w:val="24"/>
          <w:szCs w:val="24"/>
        </w:rPr>
        <w:t xml:space="preserve">. </w:t>
      </w:r>
      <w:r w:rsidR="00674175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acrocycles</w:t>
      </w:r>
      <w:r w:rsidR="00674175">
        <w:rPr>
          <w:rFonts w:ascii="Times New Roman" w:hAnsi="Times New Roman"/>
          <w:sz w:val="24"/>
          <w:szCs w:val="24"/>
        </w:rPr>
        <w:t xml:space="preserve"> of these ligands</w:t>
      </w:r>
      <w:r>
        <w:rPr>
          <w:rFonts w:ascii="Times New Roman" w:hAnsi="Times New Roman"/>
          <w:sz w:val="24"/>
          <w:szCs w:val="24"/>
        </w:rPr>
        <w:t xml:space="preserve"> differ by the presence of ethyl or cyclohexyl </w:t>
      </w:r>
      <w:r w:rsidR="000448D0">
        <w:rPr>
          <w:rFonts w:ascii="Times New Roman" w:hAnsi="Times New Roman"/>
          <w:sz w:val="24"/>
          <w:szCs w:val="24"/>
        </w:rPr>
        <w:t>bridges</w:t>
      </w:r>
      <w:r>
        <w:rPr>
          <w:rFonts w:ascii="Times New Roman" w:hAnsi="Times New Roman"/>
          <w:sz w:val="24"/>
          <w:szCs w:val="24"/>
        </w:rPr>
        <w:t>, with the latter offering increased rigidity</w:t>
      </w:r>
      <w:r w:rsidR="000448D0">
        <w:rPr>
          <w:rFonts w:ascii="Times New Roman" w:hAnsi="Times New Roman"/>
          <w:sz w:val="24"/>
          <w:szCs w:val="24"/>
        </w:rPr>
        <w:t xml:space="preserve"> to CHXPYAN</w:t>
      </w:r>
      <w:r>
        <w:rPr>
          <w:rFonts w:ascii="Times New Roman" w:hAnsi="Times New Roman"/>
          <w:sz w:val="24"/>
          <w:szCs w:val="24"/>
        </w:rPr>
        <w:t>. X-ray structures reveal that</w:t>
      </w:r>
      <w:r w:rsidR="004E5EF8">
        <w:rPr>
          <w:rFonts w:ascii="Times New Roman" w:hAnsi="Times New Roman"/>
          <w:sz w:val="24"/>
          <w:szCs w:val="24"/>
        </w:rPr>
        <w:t xml:space="preserve"> the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04A67">
        <w:rPr>
          <w:rFonts w:ascii="Times New Roman" w:hAnsi="Times New Roman"/>
          <w:sz w:val="24"/>
          <w:szCs w:val="24"/>
        </w:rPr>
        <w:t>Mn(</w:t>
      </w:r>
      <w:proofErr w:type="gramEnd"/>
      <w:r w:rsidR="00304A67">
        <w:rPr>
          <w:rFonts w:ascii="Times New Roman" w:hAnsi="Times New Roman"/>
          <w:sz w:val="24"/>
          <w:szCs w:val="24"/>
        </w:rPr>
        <w:t>II) ion</w:t>
      </w:r>
      <w:r w:rsidR="004E5EF8">
        <w:rPr>
          <w:rFonts w:ascii="Times New Roman" w:hAnsi="Times New Roman"/>
          <w:sz w:val="24"/>
          <w:szCs w:val="24"/>
        </w:rPr>
        <w:t>s</w:t>
      </w:r>
      <w:r w:rsidR="00304A67">
        <w:rPr>
          <w:rFonts w:ascii="Times New Roman" w:hAnsi="Times New Roman"/>
          <w:sz w:val="24"/>
          <w:szCs w:val="24"/>
        </w:rPr>
        <w:t xml:space="preserve"> in</w:t>
      </w:r>
      <w:r>
        <w:rPr>
          <w:rFonts w:ascii="Times New Roman" w:hAnsi="Times New Roman"/>
          <w:sz w:val="24"/>
          <w:szCs w:val="24"/>
        </w:rPr>
        <w:t xml:space="preserve"> [</w:t>
      </w:r>
      <w:proofErr w:type="gramStart"/>
      <w:r>
        <w:rPr>
          <w:rFonts w:ascii="Times New Roman" w:hAnsi="Times New Roman"/>
          <w:sz w:val="24"/>
          <w:szCs w:val="24"/>
        </w:rPr>
        <w:t>Mn(</w:t>
      </w:r>
      <w:proofErr w:type="gramEnd"/>
      <w:r>
        <w:rPr>
          <w:rFonts w:ascii="Times New Roman" w:hAnsi="Times New Roman"/>
          <w:sz w:val="24"/>
          <w:szCs w:val="24"/>
        </w:rPr>
        <w:t>PYAN</w:t>
      </w:r>
      <w:proofErr w:type="gramStart"/>
      <w:r>
        <w:rPr>
          <w:rFonts w:ascii="Times New Roman" w:hAnsi="Times New Roman"/>
          <w:sz w:val="24"/>
          <w:szCs w:val="24"/>
        </w:rPr>
        <w:t>)]²</w:t>
      </w:r>
      <w:proofErr w:type="gramEnd"/>
      <w:r>
        <w:rPr>
          <w:rFonts w:ascii="Times New Roman" w:hAnsi="Times New Roman"/>
          <w:sz w:val="24"/>
          <w:szCs w:val="24"/>
        </w:rPr>
        <w:t>⁺ and [</w:t>
      </w:r>
      <w:proofErr w:type="gramStart"/>
      <w:r>
        <w:rPr>
          <w:rFonts w:ascii="Times New Roman" w:hAnsi="Times New Roman"/>
          <w:sz w:val="24"/>
          <w:szCs w:val="24"/>
        </w:rPr>
        <w:t>Mn(</w:t>
      </w:r>
      <w:proofErr w:type="gramEnd"/>
      <w:r>
        <w:rPr>
          <w:rFonts w:ascii="Times New Roman" w:hAnsi="Times New Roman"/>
          <w:sz w:val="24"/>
          <w:szCs w:val="24"/>
        </w:rPr>
        <w:t>CHXPYAN</w:t>
      </w:r>
      <w:proofErr w:type="gramStart"/>
      <w:r>
        <w:rPr>
          <w:rFonts w:ascii="Times New Roman" w:hAnsi="Times New Roman"/>
          <w:sz w:val="24"/>
          <w:szCs w:val="24"/>
        </w:rPr>
        <w:t>)]²</w:t>
      </w:r>
      <w:proofErr w:type="gramEnd"/>
      <w:r>
        <w:rPr>
          <w:rFonts w:ascii="Times New Roman" w:hAnsi="Times New Roman"/>
          <w:sz w:val="24"/>
          <w:szCs w:val="24"/>
        </w:rPr>
        <w:t xml:space="preserve">⁺ </w:t>
      </w:r>
      <w:r w:rsidR="00AE4D78" w:rsidRPr="00AE4D78">
        <w:rPr>
          <w:rFonts w:ascii="Times New Roman" w:hAnsi="Times New Roman"/>
          <w:sz w:val="24"/>
          <w:szCs w:val="24"/>
        </w:rPr>
        <w:t xml:space="preserve">are six-coordinated </w:t>
      </w:r>
      <w:r w:rsidR="000448D0">
        <w:rPr>
          <w:rFonts w:ascii="Times New Roman" w:hAnsi="Times New Roman"/>
          <w:sz w:val="24"/>
          <w:szCs w:val="24"/>
        </w:rPr>
        <w:t>by</w:t>
      </w:r>
      <w:r w:rsidR="000448D0" w:rsidRPr="00AE4D78">
        <w:rPr>
          <w:rFonts w:ascii="Times New Roman" w:hAnsi="Times New Roman"/>
          <w:sz w:val="24"/>
          <w:szCs w:val="24"/>
        </w:rPr>
        <w:t xml:space="preserve"> </w:t>
      </w:r>
      <w:r w:rsidR="00AE4D78" w:rsidRPr="00AE4D78">
        <w:rPr>
          <w:rFonts w:ascii="Times New Roman" w:hAnsi="Times New Roman"/>
          <w:sz w:val="24"/>
          <w:szCs w:val="24"/>
        </w:rPr>
        <w:t>the nitrogen atoms of the macrocycles with very distorted octahedral geometries.</w:t>
      </w:r>
      <w:r>
        <w:rPr>
          <w:rFonts w:ascii="Times New Roman" w:hAnsi="Times New Roman"/>
          <w:sz w:val="24"/>
          <w:szCs w:val="24"/>
        </w:rPr>
        <w:t xml:space="preserve"> Cyclic voltammetry shows reversible Mn(II)/Mn(III) redox behavior, indicating</w:t>
      </w:r>
      <w:r w:rsidR="000448D0">
        <w:rPr>
          <w:rFonts w:ascii="Times New Roman" w:hAnsi="Times New Roman"/>
          <w:sz w:val="24"/>
          <w:szCs w:val="24"/>
        </w:rPr>
        <w:t xml:space="preserve"> the resistance of</w:t>
      </w:r>
      <w:r>
        <w:rPr>
          <w:rFonts w:ascii="Times New Roman" w:hAnsi="Times New Roman"/>
          <w:sz w:val="24"/>
          <w:szCs w:val="24"/>
        </w:rPr>
        <w:t xml:space="preserve"> these complexes </w:t>
      </w:r>
      <w:r w:rsidR="000448D0">
        <w:rPr>
          <w:rFonts w:ascii="Times New Roman" w:hAnsi="Times New Roman"/>
          <w:sz w:val="24"/>
          <w:szCs w:val="24"/>
        </w:rPr>
        <w:t>against</w:t>
      </w:r>
      <w:r>
        <w:rPr>
          <w:rFonts w:ascii="Times New Roman" w:hAnsi="Times New Roman"/>
          <w:sz w:val="24"/>
          <w:szCs w:val="24"/>
        </w:rPr>
        <w:t xml:space="preserve"> oxidation.</w:t>
      </w:r>
      <w:r w:rsidR="0080222F">
        <w:rPr>
          <w:rFonts w:ascii="Times New Roman" w:hAnsi="Times New Roman"/>
          <w:sz w:val="24"/>
          <w:szCs w:val="24"/>
        </w:rPr>
        <w:t xml:space="preserve"> The stability and the conditional stability of [</w:t>
      </w:r>
      <w:proofErr w:type="gramStart"/>
      <w:r w:rsidR="0080222F">
        <w:rPr>
          <w:rFonts w:ascii="Times New Roman" w:hAnsi="Times New Roman"/>
          <w:sz w:val="24"/>
          <w:szCs w:val="24"/>
        </w:rPr>
        <w:t>Mn(</w:t>
      </w:r>
      <w:proofErr w:type="gramEnd"/>
      <w:r w:rsidR="0080222F">
        <w:rPr>
          <w:rFonts w:ascii="Times New Roman" w:hAnsi="Times New Roman"/>
          <w:sz w:val="24"/>
          <w:szCs w:val="24"/>
        </w:rPr>
        <w:t>PYAN</w:t>
      </w:r>
      <w:proofErr w:type="gramStart"/>
      <w:r w:rsidR="0080222F">
        <w:rPr>
          <w:rFonts w:ascii="Times New Roman" w:hAnsi="Times New Roman"/>
          <w:sz w:val="24"/>
          <w:szCs w:val="24"/>
        </w:rPr>
        <w:t>)]²</w:t>
      </w:r>
      <w:proofErr w:type="gramEnd"/>
      <w:r w:rsidR="0080222F">
        <w:rPr>
          <w:rFonts w:ascii="Times New Roman" w:hAnsi="Times New Roman"/>
          <w:sz w:val="24"/>
          <w:szCs w:val="24"/>
        </w:rPr>
        <w:t>⁺ and [</w:t>
      </w:r>
      <w:proofErr w:type="gramStart"/>
      <w:r w:rsidR="0080222F">
        <w:rPr>
          <w:rFonts w:ascii="Times New Roman" w:hAnsi="Times New Roman"/>
          <w:sz w:val="24"/>
          <w:szCs w:val="24"/>
        </w:rPr>
        <w:t>Mn(</w:t>
      </w:r>
      <w:proofErr w:type="gramEnd"/>
      <w:r w:rsidR="0080222F">
        <w:rPr>
          <w:rFonts w:ascii="Times New Roman" w:hAnsi="Times New Roman"/>
          <w:sz w:val="24"/>
          <w:szCs w:val="24"/>
        </w:rPr>
        <w:t>CHXPYAN</w:t>
      </w:r>
      <w:proofErr w:type="gramStart"/>
      <w:r w:rsidR="0080222F">
        <w:rPr>
          <w:rFonts w:ascii="Times New Roman" w:hAnsi="Times New Roman"/>
          <w:sz w:val="24"/>
          <w:szCs w:val="24"/>
        </w:rPr>
        <w:t>)]²</w:t>
      </w:r>
      <w:proofErr w:type="gramEnd"/>
      <w:r w:rsidR="0080222F">
        <w:rPr>
          <w:rFonts w:ascii="Times New Roman" w:hAnsi="Times New Roman"/>
          <w:sz w:val="24"/>
          <w:szCs w:val="24"/>
        </w:rPr>
        <w:t xml:space="preserve">⁺ </w:t>
      </w:r>
      <w:r w:rsidR="0080222F" w:rsidRPr="00AE4D78">
        <w:rPr>
          <w:rFonts w:ascii="Times New Roman" w:hAnsi="Times New Roman"/>
          <w:sz w:val="24"/>
          <w:szCs w:val="24"/>
        </w:rPr>
        <w:t>are</w:t>
      </w:r>
      <w:r w:rsidR="0080222F">
        <w:rPr>
          <w:rFonts w:ascii="Times New Roman" w:hAnsi="Times New Roman"/>
          <w:sz w:val="24"/>
          <w:szCs w:val="24"/>
        </w:rPr>
        <w:t xml:space="preserve"> very similar (</w:t>
      </w:r>
      <w:proofErr w:type="spellStart"/>
      <w:r w:rsidR="0080222F">
        <w:rPr>
          <w:rFonts w:ascii="Times New Roman" w:hAnsi="Times New Roman"/>
          <w:sz w:val="24"/>
          <w:szCs w:val="24"/>
        </w:rPr>
        <w:t>log</w:t>
      </w:r>
      <w:r w:rsidR="0080222F">
        <w:rPr>
          <w:rFonts w:ascii="Times New Roman" w:hAnsi="Times New Roman"/>
          <w:i/>
          <w:sz w:val="24"/>
          <w:szCs w:val="24"/>
        </w:rPr>
        <w:t>K</w:t>
      </w:r>
      <w:r w:rsidR="0080222F">
        <w:rPr>
          <w:rFonts w:ascii="Times New Roman" w:hAnsi="Times New Roman"/>
          <w:sz w:val="24"/>
          <w:szCs w:val="24"/>
          <w:vertAlign w:val="subscript"/>
        </w:rPr>
        <w:t>MnL</w:t>
      </w:r>
      <w:proofErr w:type="spellEnd"/>
      <w:r w:rsidR="0080222F">
        <w:rPr>
          <w:rFonts w:ascii="Times New Roman" w:hAnsi="Times New Roman"/>
          <w:sz w:val="24"/>
          <w:szCs w:val="24"/>
        </w:rPr>
        <w:t xml:space="preserve">=11.93, 12.51, </w:t>
      </w:r>
      <w:proofErr w:type="spellStart"/>
      <w:r w:rsidR="0080222F">
        <w:rPr>
          <w:rFonts w:ascii="Times New Roman" w:hAnsi="Times New Roman"/>
          <w:sz w:val="24"/>
          <w:szCs w:val="24"/>
        </w:rPr>
        <w:t>pMn</w:t>
      </w:r>
      <w:proofErr w:type="spellEnd"/>
      <w:r w:rsidR="0080222F">
        <w:rPr>
          <w:rFonts w:ascii="Times New Roman" w:hAnsi="Times New Roman"/>
          <w:sz w:val="24"/>
          <w:szCs w:val="24"/>
        </w:rPr>
        <w:t xml:space="preserve">=7.18, 7.41, </w:t>
      </w:r>
      <w:proofErr w:type="spellStart"/>
      <w:r w:rsidR="0080222F" w:rsidRPr="0080222F">
        <w:rPr>
          <w:rFonts w:ascii="Times New Roman" w:hAnsi="Times New Roman"/>
          <w:sz w:val="24"/>
          <w:szCs w:val="24"/>
        </w:rPr>
        <w:t>pMn</w:t>
      </w:r>
      <w:proofErr w:type="spellEnd"/>
      <w:r w:rsidR="0080222F" w:rsidRPr="0080222F">
        <w:rPr>
          <w:rFonts w:ascii="Times New Roman" w:hAnsi="Times New Roman"/>
          <w:sz w:val="24"/>
          <w:szCs w:val="24"/>
        </w:rPr>
        <w:t xml:space="preserve"> = −</w:t>
      </w:r>
      <w:proofErr w:type="gramStart"/>
      <w:r w:rsidR="0080222F" w:rsidRPr="0080222F">
        <w:rPr>
          <w:rFonts w:ascii="Times New Roman" w:hAnsi="Times New Roman"/>
          <w:sz w:val="24"/>
          <w:szCs w:val="24"/>
        </w:rPr>
        <w:t>log[</w:t>
      </w:r>
      <w:proofErr w:type="gramEnd"/>
      <w:r w:rsidR="0080222F" w:rsidRPr="0080222F">
        <w:rPr>
          <w:rFonts w:ascii="Times New Roman" w:hAnsi="Times New Roman"/>
          <w:sz w:val="24"/>
          <w:szCs w:val="24"/>
        </w:rPr>
        <w:t>Mn</w:t>
      </w:r>
      <w:r w:rsidR="0080222F">
        <w:rPr>
          <w:rFonts w:ascii="Times New Roman" w:hAnsi="Times New Roman"/>
          <w:sz w:val="24"/>
          <w:szCs w:val="24"/>
          <w:vertAlign w:val="superscript"/>
        </w:rPr>
        <w:t>2</w:t>
      </w:r>
      <w:proofErr w:type="gramStart"/>
      <w:r w:rsidR="0080222F">
        <w:rPr>
          <w:rFonts w:ascii="Times New Roman" w:hAnsi="Times New Roman"/>
          <w:sz w:val="24"/>
          <w:szCs w:val="24"/>
          <w:vertAlign w:val="superscript"/>
        </w:rPr>
        <w:t>+</w:t>
      </w:r>
      <w:r w:rsidR="0080222F" w:rsidRPr="0080222F">
        <w:rPr>
          <w:rFonts w:ascii="Times New Roman" w:hAnsi="Times New Roman"/>
          <w:sz w:val="24"/>
          <w:szCs w:val="24"/>
        </w:rPr>
        <w:t>]</w:t>
      </w:r>
      <w:r w:rsidR="0080222F" w:rsidRPr="00B1247D">
        <w:rPr>
          <w:rFonts w:ascii="Times New Roman" w:hAnsi="Times New Roman"/>
          <w:sz w:val="24"/>
          <w:szCs w:val="24"/>
          <w:vertAlign w:val="subscript"/>
        </w:rPr>
        <w:t>free</w:t>
      </w:r>
      <w:proofErr w:type="gramEnd"/>
      <w:r w:rsidR="0080222F">
        <w:rPr>
          <w:rFonts w:ascii="Times New Roman" w:hAnsi="Times New Roman"/>
          <w:sz w:val="24"/>
          <w:szCs w:val="24"/>
        </w:rPr>
        <w:t>,</w:t>
      </w:r>
      <w:r w:rsidR="0080222F" w:rsidRPr="0080222F">
        <w:rPr>
          <w:rFonts w:ascii="Times New Roman" w:hAnsi="Times New Roman"/>
          <w:sz w:val="24"/>
          <w:szCs w:val="24"/>
        </w:rPr>
        <w:t xml:space="preserve"> [Mn</w:t>
      </w:r>
      <w:r w:rsidR="0080222F" w:rsidRPr="00B1247D">
        <w:rPr>
          <w:rFonts w:ascii="Times New Roman" w:hAnsi="Times New Roman"/>
          <w:sz w:val="24"/>
          <w:szCs w:val="24"/>
          <w:vertAlign w:val="superscript"/>
        </w:rPr>
        <w:t>2+</w:t>
      </w:r>
      <w:r w:rsidR="0080222F" w:rsidRPr="0080222F">
        <w:rPr>
          <w:rFonts w:ascii="Times New Roman" w:hAnsi="Times New Roman"/>
          <w:sz w:val="24"/>
          <w:szCs w:val="24"/>
        </w:rPr>
        <w:t xml:space="preserve">] =[L] = 10 </w:t>
      </w:r>
      <w:proofErr w:type="spellStart"/>
      <w:r w:rsidR="0080222F" w:rsidRPr="0080222F">
        <w:rPr>
          <w:rFonts w:ascii="Times New Roman" w:hAnsi="Times New Roman"/>
          <w:sz w:val="24"/>
          <w:szCs w:val="24"/>
        </w:rPr>
        <w:t>μM</w:t>
      </w:r>
      <w:proofErr w:type="spellEnd"/>
      <w:r w:rsidR="0080222F" w:rsidRPr="0080222F">
        <w:rPr>
          <w:rFonts w:ascii="Times New Roman" w:hAnsi="Times New Roman"/>
          <w:sz w:val="24"/>
          <w:szCs w:val="24"/>
        </w:rPr>
        <w:t xml:space="preserve"> at pH = 7.4</w:t>
      </w:r>
      <w:r w:rsidR="0080222F">
        <w:rPr>
          <w:rFonts w:ascii="Times New Roman" w:hAnsi="Times New Roman"/>
          <w:sz w:val="24"/>
          <w:szCs w:val="24"/>
        </w:rPr>
        <w:t>, 0.15 M NaCl, 25</w:t>
      </w:r>
      <w:r w:rsidR="0080222F">
        <w:rPr>
          <w:rFonts w:ascii="Symbol" w:eastAsia="Symbol" w:hAnsi="Symbol" w:cs="Symbol"/>
          <w:sz w:val="24"/>
          <w:szCs w:val="24"/>
        </w:rPr>
        <w:t></w:t>
      </w:r>
      <w:r w:rsidR="0080222F">
        <w:rPr>
          <w:rFonts w:ascii="Times New Roman" w:hAnsi="Times New Roman"/>
          <w:sz w:val="24"/>
          <w:szCs w:val="24"/>
        </w:rPr>
        <w:t>C). B</w:t>
      </w:r>
      <w:r w:rsidR="003C3E5F" w:rsidRPr="003C3E5F">
        <w:rPr>
          <w:rFonts w:ascii="Times New Roman" w:hAnsi="Times New Roman"/>
          <w:sz w:val="24"/>
          <w:szCs w:val="24"/>
        </w:rPr>
        <w:t>oth</w:t>
      </w:r>
      <w:r w:rsidR="00000D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448D0">
        <w:rPr>
          <w:rFonts w:ascii="Times New Roman" w:hAnsi="Times New Roman"/>
          <w:sz w:val="24"/>
          <w:szCs w:val="24"/>
        </w:rPr>
        <w:t>Mn(</w:t>
      </w:r>
      <w:proofErr w:type="gramEnd"/>
      <w:r w:rsidR="000448D0">
        <w:rPr>
          <w:rFonts w:ascii="Times New Roman" w:hAnsi="Times New Roman"/>
          <w:sz w:val="24"/>
          <w:szCs w:val="24"/>
        </w:rPr>
        <w:t xml:space="preserve">II) </w:t>
      </w:r>
      <w:r w:rsidR="003C3E5F" w:rsidRPr="003C3E5F">
        <w:rPr>
          <w:rFonts w:ascii="Times New Roman" w:hAnsi="Times New Roman"/>
          <w:sz w:val="24"/>
          <w:szCs w:val="24"/>
        </w:rPr>
        <w:t>complexes</w:t>
      </w:r>
      <w:r w:rsidR="000448D0">
        <w:rPr>
          <w:rFonts w:ascii="Times New Roman" w:hAnsi="Times New Roman"/>
          <w:sz w:val="24"/>
          <w:szCs w:val="24"/>
        </w:rPr>
        <w:t xml:space="preserve"> </w:t>
      </w:r>
      <w:r w:rsidR="003C3E5F" w:rsidRPr="003C3E5F">
        <w:rPr>
          <w:rFonts w:ascii="Times New Roman" w:hAnsi="Times New Roman"/>
          <w:sz w:val="24"/>
          <w:szCs w:val="24"/>
        </w:rPr>
        <w:t>dissociat</w:t>
      </w:r>
      <w:r w:rsidR="000448D0">
        <w:rPr>
          <w:rFonts w:ascii="Times New Roman" w:hAnsi="Times New Roman"/>
          <w:sz w:val="24"/>
          <w:szCs w:val="24"/>
        </w:rPr>
        <w:t>e via proton assisted pathways.</w:t>
      </w:r>
      <w:r w:rsidR="003C3E5F" w:rsidRPr="003C3E5F">
        <w:rPr>
          <w:rFonts w:ascii="Times New Roman" w:hAnsi="Times New Roman"/>
          <w:sz w:val="24"/>
          <w:szCs w:val="24"/>
        </w:rPr>
        <w:t xml:space="preserve"> </w:t>
      </w:r>
      <w:r w:rsidR="00E51848">
        <w:rPr>
          <w:rFonts w:ascii="Times New Roman" w:hAnsi="Times New Roman"/>
          <w:sz w:val="24"/>
          <w:szCs w:val="24"/>
        </w:rPr>
        <w:t>Surprisingly</w:t>
      </w:r>
      <w:r w:rsidR="00FF25DD">
        <w:rPr>
          <w:rFonts w:ascii="Times New Roman" w:hAnsi="Times New Roman"/>
          <w:sz w:val="24"/>
          <w:szCs w:val="24"/>
        </w:rPr>
        <w:t>, the kinetic inertness of the [</w:t>
      </w:r>
      <w:proofErr w:type="gramStart"/>
      <w:r w:rsidR="00FF25DD">
        <w:rPr>
          <w:rFonts w:ascii="Times New Roman" w:hAnsi="Times New Roman"/>
          <w:sz w:val="24"/>
          <w:szCs w:val="24"/>
        </w:rPr>
        <w:t>Mn(</w:t>
      </w:r>
      <w:proofErr w:type="gramEnd"/>
      <w:r w:rsidR="00FF25DD">
        <w:rPr>
          <w:rFonts w:ascii="Times New Roman" w:hAnsi="Times New Roman"/>
          <w:sz w:val="24"/>
          <w:szCs w:val="24"/>
        </w:rPr>
        <w:t>CHXPYAN</w:t>
      </w:r>
      <w:proofErr w:type="gramStart"/>
      <w:r w:rsidR="00FF25DD">
        <w:rPr>
          <w:rFonts w:ascii="Times New Roman" w:hAnsi="Times New Roman"/>
          <w:sz w:val="24"/>
          <w:szCs w:val="24"/>
        </w:rPr>
        <w:t>)]²</w:t>
      </w:r>
      <w:proofErr w:type="gramEnd"/>
      <w:r w:rsidR="00FF25DD">
        <w:rPr>
          <w:rFonts w:ascii="Times New Roman" w:hAnsi="Times New Roman"/>
          <w:sz w:val="24"/>
          <w:szCs w:val="24"/>
        </w:rPr>
        <w:t>⁺ is about four orders of magnitude higher than that of [</w:t>
      </w:r>
      <w:proofErr w:type="gramStart"/>
      <w:r w:rsidR="00FF25DD">
        <w:rPr>
          <w:rFonts w:ascii="Times New Roman" w:hAnsi="Times New Roman"/>
          <w:sz w:val="24"/>
          <w:szCs w:val="24"/>
        </w:rPr>
        <w:t>Mn(</w:t>
      </w:r>
      <w:proofErr w:type="gramEnd"/>
      <w:r w:rsidR="00FF25DD">
        <w:rPr>
          <w:rFonts w:ascii="Times New Roman" w:hAnsi="Times New Roman"/>
          <w:sz w:val="24"/>
          <w:szCs w:val="24"/>
        </w:rPr>
        <w:t>PYAN</w:t>
      </w:r>
      <w:proofErr w:type="gramStart"/>
      <w:r w:rsidR="00FF25DD">
        <w:rPr>
          <w:rFonts w:ascii="Times New Roman" w:hAnsi="Times New Roman"/>
          <w:sz w:val="24"/>
          <w:szCs w:val="24"/>
        </w:rPr>
        <w:t>)]²</w:t>
      </w:r>
      <w:proofErr w:type="gramEnd"/>
      <w:r w:rsidR="00FF25DD">
        <w:rPr>
          <w:rFonts w:ascii="Times New Roman" w:hAnsi="Times New Roman"/>
          <w:sz w:val="24"/>
          <w:szCs w:val="24"/>
        </w:rPr>
        <w:t xml:space="preserve">⁺. </w:t>
      </w:r>
      <w:r w:rsidR="003C3E5F" w:rsidRPr="003C3E5F">
        <w:rPr>
          <w:rFonts w:ascii="Times New Roman" w:hAnsi="Times New Roman"/>
          <w:sz w:val="24"/>
          <w:szCs w:val="24"/>
        </w:rPr>
        <w:t xml:space="preserve">PET/CT scans and biodistribution assays </w:t>
      </w:r>
      <w:r w:rsidR="0080222F">
        <w:rPr>
          <w:rFonts w:ascii="Times New Roman" w:hAnsi="Times New Roman"/>
          <w:sz w:val="24"/>
          <w:szCs w:val="24"/>
        </w:rPr>
        <w:t>revealed</w:t>
      </w:r>
      <w:r w:rsidR="0080222F" w:rsidRPr="003C3E5F">
        <w:rPr>
          <w:rFonts w:ascii="Times New Roman" w:hAnsi="Times New Roman"/>
          <w:sz w:val="24"/>
          <w:szCs w:val="24"/>
        </w:rPr>
        <w:t xml:space="preserve"> </w:t>
      </w:r>
      <w:r w:rsidR="003C3E5F" w:rsidRPr="003C3E5F">
        <w:rPr>
          <w:rFonts w:ascii="Times New Roman" w:hAnsi="Times New Roman"/>
          <w:sz w:val="24"/>
          <w:szCs w:val="24"/>
        </w:rPr>
        <w:t>that [</w:t>
      </w:r>
      <w:r w:rsidR="003C3E5F" w:rsidRPr="00393774">
        <w:rPr>
          <w:rFonts w:ascii="Times New Roman" w:hAnsi="Times New Roman"/>
          <w:sz w:val="24"/>
          <w:szCs w:val="24"/>
          <w:vertAlign w:val="superscript"/>
        </w:rPr>
        <w:t>52</w:t>
      </w:r>
      <w:proofErr w:type="gramStart"/>
      <w:r w:rsidR="003C3E5F" w:rsidRPr="003C3E5F">
        <w:rPr>
          <w:rFonts w:ascii="Times New Roman" w:hAnsi="Times New Roman"/>
          <w:sz w:val="24"/>
          <w:szCs w:val="24"/>
        </w:rPr>
        <w:t>Mn][Mn(</w:t>
      </w:r>
      <w:proofErr w:type="gramEnd"/>
      <w:r w:rsidR="003C3E5F" w:rsidRPr="003C3E5F">
        <w:rPr>
          <w:rFonts w:ascii="Times New Roman" w:hAnsi="Times New Roman"/>
          <w:sz w:val="24"/>
          <w:szCs w:val="24"/>
        </w:rPr>
        <w:t>PYAN)]</w:t>
      </w:r>
      <w:r w:rsidR="003C3E5F" w:rsidRPr="00393774">
        <w:rPr>
          <w:rFonts w:ascii="Times New Roman" w:hAnsi="Times New Roman"/>
          <w:sz w:val="24"/>
          <w:szCs w:val="24"/>
          <w:vertAlign w:val="superscript"/>
        </w:rPr>
        <w:t xml:space="preserve">2+ </w:t>
      </w:r>
      <w:r w:rsidR="003C3E5F" w:rsidRPr="003C3E5F">
        <w:rPr>
          <w:rFonts w:ascii="Times New Roman" w:hAnsi="Times New Roman"/>
          <w:sz w:val="24"/>
          <w:szCs w:val="24"/>
        </w:rPr>
        <w:t>has a similar distribution pattern to that of [</w:t>
      </w:r>
      <w:r w:rsidR="003C3E5F" w:rsidRPr="00393774">
        <w:rPr>
          <w:rFonts w:ascii="Times New Roman" w:hAnsi="Times New Roman"/>
          <w:sz w:val="24"/>
          <w:szCs w:val="24"/>
          <w:vertAlign w:val="superscript"/>
        </w:rPr>
        <w:t>52</w:t>
      </w:r>
      <w:proofErr w:type="gramStart"/>
      <w:r w:rsidR="003C3E5F" w:rsidRPr="003C3E5F">
        <w:rPr>
          <w:rFonts w:ascii="Times New Roman" w:hAnsi="Times New Roman"/>
          <w:sz w:val="24"/>
          <w:szCs w:val="24"/>
        </w:rPr>
        <w:t>Mn]MnCl</w:t>
      </w:r>
      <w:proofErr w:type="gramEnd"/>
      <w:r w:rsidR="003C3E5F" w:rsidRPr="00393774">
        <w:rPr>
          <w:rFonts w:ascii="Times New Roman" w:hAnsi="Times New Roman"/>
          <w:sz w:val="24"/>
          <w:szCs w:val="24"/>
          <w:vertAlign w:val="subscript"/>
        </w:rPr>
        <w:t>2</w:t>
      </w:r>
      <w:r w:rsidR="003C3E5F" w:rsidRPr="003C3E5F">
        <w:rPr>
          <w:rFonts w:ascii="Times New Roman" w:hAnsi="Times New Roman"/>
          <w:sz w:val="24"/>
          <w:szCs w:val="24"/>
        </w:rPr>
        <w:t xml:space="preserve">, </w:t>
      </w:r>
      <w:r w:rsidR="0080222F">
        <w:rPr>
          <w:rFonts w:ascii="Times New Roman" w:hAnsi="Times New Roman"/>
          <w:sz w:val="24"/>
          <w:szCs w:val="24"/>
        </w:rPr>
        <w:t>with</w:t>
      </w:r>
      <w:r w:rsidR="0080222F" w:rsidRPr="003C3E5F">
        <w:rPr>
          <w:rFonts w:ascii="Times New Roman" w:hAnsi="Times New Roman"/>
          <w:sz w:val="24"/>
          <w:szCs w:val="24"/>
        </w:rPr>
        <w:t xml:space="preserve"> </w:t>
      </w:r>
      <w:r w:rsidR="003C3E5F" w:rsidRPr="003C3E5F">
        <w:rPr>
          <w:rFonts w:ascii="Times New Roman" w:hAnsi="Times New Roman"/>
          <w:sz w:val="24"/>
          <w:szCs w:val="24"/>
        </w:rPr>
        <w:t>persistent radioactivity accumulation in the kidneys</w:t>
      </w:r>
      <w:r w:rsidR="00FF25DD">
        <w:rPr>
          <w:rFonts w:ascii="Times New Roman" w:hAnsi="Times New Roman"/>
          <w:sz w:val="24"/>
          <w:szCs w:val="24"/>
        </w:rPr>
        <w:t xml:space="preserve"> and liver due to the partial dissociation of </w:t>
      </w:r>
      <w:proofErr w:type="gramStart"/>
      <w:r w:rsidR="00FF25DD">
        <w:rPr>
          <w:rFonts w:ascii="Times New Roman" w:hAnsi="Times New Roman"/>
          <w:sz w:val="24"/>
          <w:szCs w:val="24"/>
        </w:rPr>
        <w:t xml:space="preserve">the </w:t>
      </w:r>
      <w:r w:rsidR="0080222F" w:rsidRPr="003C3E5F">
        <w:rPr>
          <w:rFonts w:ascii="Times New Roman" w:hAnsi="Times New Roman"/>
          <w:sz w:val="24"/>
          <w:szCs w:val="24"/>
        </w:rPr>
        <w:t>[</w:t>
      </w:r>
      <w:proofErr w:type="gramEnd"/>
      <w:r w:rsidR="0080222F" w:rsidRPr="00393774">
        <w:rPr>
          <w:rFonts w:ascii="Times New Roman" w:hAnsi="Times New Roman"/>
          <w:sz w:val="24"/>
          <w:szCs w:val="24"/>
          <w:vertAlign w:val="superscript"/>
        </w:rPr>
        <w:t>52</w:t>
      </w:r>
      <w:proofErr w:type="gramStart"/>
      <w:r w:rsidR="0080222F" w:rsidRPr="003C3E5F">
        <w:rPr>
          <w:rFonts w:ascii="Times New Roman" w:hAnsi="Times New Roman"/>
          <w:sz w:val="24"/>
          <w:szCs w:val="24"/>
        </w:rPr>
        <w:t>Mn][Mn(</w:t>
      </w:r>
      <w:proofErr w:type="gramEnd"/>
      <w:r w:rsidR="0080222F" w:rsidRPr="003C3E5F">
        <w:rPr>
          <w:rFonts w:ascii="Times New Roman" w:hAnsi="Times New Roman"/>
          <w:sz w:val="24"/>
          <w:szCs w:val="24"/>
        </w:rPr>
        <w:t>PYAN)]</w:t>
      </w:r>
      <w:r w:rsidR="0080222F" w:rsidRPr="00393774">
        <w:rPr>
          <w:rFonts w:ascii="Times New Roman" w:hAnsi="Times New Roman"/>
          <w:sz w:val="24"/>
          <w:szCs w:val="24"/>
          <w:vertAlign w:val="superscript"/>
        </w:rPr>
        <w:t>2+</w:t>
      </w:r>
      <w:r w:rsidR="003C3E5F" w:rsidRPr="003C3E5F">
        <w:rPr>
          <w:rFonts w:ascii="Times New Roman" w:hAnsi="Times New Roman"/>
          <w:sz w:val="24"/>
          <w:szCs w:val="24"/>
        </w:rPr>
        <w:t>. Conversely, [</w:t>
      </w:r>
      <w:r w:rsidR="003C3E5F" w:rsidRPr="00393774">
        <w:rPr>
          <w:rFonts w:ascii="Times New Roman" w:hAnsi="Times New Roman"/>
          <w:sz w:val="24"/>
          <w:szCs w:val="24"/>
          <w:vertAlign w:val="superscript"/>
        </w:rPr>
        <w:t>52</w:t>
      </w:r>
      <w:proofErr w:type="gramStart"/>
      <w:r w:rsidR="003C3E5F" w:rsidRPr="003C3E5F">
        <w:rPr>
          <w:rFonts w:ascii="Times New Roman" w:hAnsi="Times New Roman"/>
          <w:sz w:val="24"/>
          <w:szCs w:val="24"/>
        </w:rPr>
        <w:t>Mn][Mn(</w:t>
      </w:r>
      <w:proofErr w:type="gramEnd"/>
      <w:r w:rsidR="003C3E5F" w:rsidRPr="003C3E5F">
        <w:rPr>
          <w:rFonts w:ascii="Times New Roman" w:hAnsi="Times New Roman"/>
          <w:sz w:val="24"/>
          <w:szCs w:val="24"/>
        </w:rPr>
        <w:t>CHXPYAN)]</w:t>
      </w:r>
      <w:r w:rsidR="003C3E5F" w:rsidRPr="00393774">
        <w:rPr>
          <w:rFonts w:ascii="Times New Roman" w:hAnsi="Times New Roman"/>
          <w:sz w:val="24"/>
          <w:szCs w:val="24"/>
          <w:vertAlign w:val="superscript"/>
        </w:rPr>
        <w:t xml:space="preserve">2+ </w:t>
      </w:r>
      <w:r w:rsidR="003C3E5F" w:rsidRPr="003C3E5F">
        <w:rPr>
          <w:rFonts w:ascii="Times New Roman" w:hAnsi="Times New Roman"/>
          <w:sz w:val="24"/>
          <w:szCs w:val="24"/>
        </w:rPr>
        <w:t>remained stable in vivo, clearing fast from the liver and kidneys.</w:t>
      </w:r>
      <w:r w:rsidR="00393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These</w:t>
      </w:r>
      <w:r w:rsidR="002D52D2">
        <w:rPr>
          <w:rFonts w:ascii="Times New Roman" w:hAnsi="Times New Roman"/>
          <w:sz w:val="24"/>
          <w:szCs w:val="24"/>
        </w:rPr>
        <w:t xml:space="preserve"> results </w:t>
      </w:r>
      <w:r>
        <w:rPr>
          <w:rFonts w:ascii="Times New Roman" w:hAnsi="Times New Roman"/>
          <w:sz w:val="24"/>
          <w:szCs w:val="24"/>
        </w:rPr>
        <w:t xml:space="preserve">demonstrate that CHXPYAN is a highly promising chelator for </w:t>
      </w:r>
      <w:r w:rsidR="0080222F">
        <w:rPr>
          <w:rFonts w:ascii="Times New Roman" w:hAnsi="Times New Roman"/>
          <w:sz w:val="24"/>
          <w:szCs w:val="24"/>
        </w:rPr>
        <w:t xml:space="preserve">the development of </w:t>
      </w:r>
      <w:r w:rsidR="00FF25DD">
        <w:rPr>
          <w:rFonts w:ascii="Times New Roman" w:hAnsi="Times New Roman"/>
          <w:sz w:val="24"/>
          <w:szCs w:val="24"/>
          <w:vertAlign w:val="superscript"/>
        </w:rPr>
        <w:t>52</w:t>
      </w:r>
      <w:r>
        <w:rPr>
          <w:rFonts w:ascii="Times New Roman" w:hAnsi="Times New Roman"/>
          <w:sz w:val="24"/>
          <w:szCs w:val="24"/>
        </w:rPr>
        <w:t>Mn(II)-based radiopharmaceuticals</w:t>
      </w:r>
      <w:r w:rsidR="00FF25DD">
        <w:rPr>
          <w:rFonts w:ascii="Times New Roman" w:hAnsi="Times New Roman"/>
          <w:sz w:val="24"/>
          <w:szCs w:val="24"/>
        </w:rPr>
        <w:t xml:space="preserve"> for</w:t>
      </w:r>
      <w:r>
        <w:rPr>
          <w:rFonts w:ascii="Times New Roman" w:hAnsi="Times New Roman"/>
          <w:sz w:val="24"/>
          <w:szCs w:val="24"/>
        </w:rPr>
        <w:t xml:space="preserve"> PET imaging [2].</w:t>
      </w:r>
    </w:p>
    <w:p w14:paraId="28748C7B" w14:textId="1035316D" w:rsidR="006D1F49" w:rsidRPr="00B16BFA" w:rsidRDefault="00C51023" w:rsidP="00B1247D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FC6F3C">
        <w:rPr>
          <w:noProof/>
          <w:lang w:val="gl-ES" w:eastAsia="gl-ES"/>
        </w:rPr>
        <w:drawing>
          <wp:inline distT="0" distB="0" distL="0" distR="0" wp14:anchorId="642A6533" wp14:editId="7BC82B07">
            <wp:extent cx="5426160" cy="1836549"/>
            <wp:effectExtent l="0" t="0" r="3175" b="0"/>
            <wp:docPr id="1657799520" name="Picture 1" descr="A close-up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98953" name="Picture 1" descr="A close-up of a machin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8598" cy="19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E0535" w14:textId="472559EC" w:rsidR="006D1F49" w:rsidRPr="00C93A4C" w:rsidRDefault="00B16BFA" w:rsidP="000068A3">
      <w:pPr>
        <w:rPr>
          <w:rFonts w:ascii="Times New Roman" w:hAnsi="Times New Roman"/>
          <w:sz w:val="20"/>
        </w:rPr>
      </w:pPr>
      <w:r w:rsidRPr="00C93A4C">
        <w:rPr>
          <w:rFonts w:ascii="Times New Roman" w:hAnsi="Times New Roman"/>
          <w:sz w:val="20"/>
        </w:rPr>
        <w:t xml:space="preserve">[1] </w:t>
      </w:r>
      <w:r w:rsidR="00EC5A9D" w:rsidRPr="00C93A4C">
        <w:rPr>
          <w:rFonts w:ascii="Times New Roman" w:hAnsi="Times New Roman"/>
          <w:sz w:val="20"/>
        </w:rPr>
        <w:t xml:space="preserve">I. F. Chaple, S. E. Lapi, </w:t>
      </w:r>
      <w:r w:rsidR="00EC5A9D" w:rsidRPr="00C93A4C">
        <w:rPr>
          <w:rFonts w:ascii="Times New Roman" w:hAnsi="Times New Roman"/>
          <w:i/>
          <w:iCs/>
          <w:sz w:val="20"/>
        </w:rPr>
        <w:t xml:space="preserve">J </w:t>
      </w:r>
      <w:proofErr w:type="spellStart"/>
      <w:r w:rsidR="00EC5A9D" w:rsidRPr="00C93A4C">
        <w:rPr>
          <w:rFonts w:ascii="Times New Roman" w:hAnsi="Times New Roman"/>
          <w:i/>
          <w:iCs/>
          <w:sz w:val="20"/>
        </w:rPr>
        <w:t>Nucl</w:t>
      </w:r>
      <w:proofErr w:type="spellEnd"/>
      <w:r w:rsidR="00EC5A9D" w:rsidRPr="00C93A4C">
        <w:rPr>
          <w:rFonts w:ascii="Times New Roman" w:hAnsi="Times New Roman"/>
          <w:i/>
          <w:iCs/>
          <w:sz w:val="20"/>
        </w:rPr>
        <w:t xml:space="preserve"> Med</w:t>
      </w:r>
      <w:r w:rsidR="00EC5A9D" w:rsidRPr="00C93A4C">
        <w:rPr>
          <w:rFonts w:ascii="Times New Roman" w:hAnsi="Times New Roman"/>
          <w:sz w:val="20"/>
        </w:rPr>
        <w:t xml:space="preserve"> </w:t>
      </w:r>
      <w:r w:rsidR="00EC5A9D" w:rsidRPr="00C93A4C">
        <w:rPr>
          <w:rFonts w:ascii="Times New Roman" w:hAnsi="Times New Roman"/>
          <w:b/>
          <w:bCs/>
          <w:sz w:val="20"/>
        </w:rPr>
        <w:t>2018</w:t>
      </w:r>
      <w:r w:rsidR="00EC5A9D" w:rsidRPr="00C93A4C">
        <w:rPr>
          <w:rFonts w:ascii="Times New Roman" w:hAnsi="Times New Roman"/>
          <w:sz w:val="20"/>
        </w:rPr>
        <w:t xml:space="preserve">, </w:t>
      </w:r>
      <w:r w:rsidR="00EC5A9D" w:rsidRPr="00C93A4C">
        <w:rPr>
          <w:rFonts w:ascii="Times New Roman" w:hAnsi="Times New Roman"/>
          <w:i/>
          <w:iCs/>
          <w:sz w:val="20"/>
        </w:rPr>
        <w:t>59</w:t>
      </w:r>
      <w:r w:rsidR="00EC5A9D" w:rsidRPr="00C93A4C">
        <w:rPr>
          <w:rFonts w:ascii="Times New Roman" w:hAnsi="Times New Roman"/>
          <w:sz w:val="20"/>
        </w:rPr>
        <w:t>, 1655–1659.</w:t>
      </w:r>
    </w:p>
    <w:p w14:paraId="282DAE93" w14:textId="6CB11954" w:rsidR="00C51023" w:rsidRPr="00B1247D" w:rsidRDefault="00EC5A9D" w:rsidP="000068A3">
      <w:pPr>
        <w:rPr>
          <w:rFonts w:ascii="Times New Roman" w:hAnsi="Times New Roman"/>
          <w:sz w:val="20"/>
          <w:lang w:val="pt-BR"/>
        </w:rPr>
      </w:pPr>
      <w:r w:rsidRPr="00B1247D">
        <w:rPr>
          <w:rFonts w:ascii="Times New Roman" w:hAnsi="Times New Roman"/>
          <w:sz w:val="20"/>
          <w:lang w:val="pt-BR"/>
        </w:rPr>
        <w:t>[2]</w:t>
      </w:r>
      <w:r w:rsidR="00C93A4C" w:rsidRPr="00B1247D">
        <w:rPr>
          <w:rFonts w:ascii="Times New Roman" w:hAnsi="Times New Roman"/>
          <w:sz w:val="20"/>
          <w:lang w:val="pt-BR"/>
        </w:rPr>
        <w:t xml:space="preserve"> C. Harriswangler, J. M. Omweri, S. Saini, L. Valencia, D. Esteban-Gómez, M. Ranga, N. Guidolin, Z. Baranyai, S. E. Lapi, C. Platas-Iglesias, </w:t>
      </w:r>
      <w:r w:rsidR="00C93A4C" w:rsidRPr="00B1247D">
        <w:rPr>
          <w:rFonts w:ascii="Times New Roman" w:hAnsi="Times New Roman"/>
          <w:i/>
          <w:iCs/>
          <w:sz w:val="20"/>
          <w:lang w:val="pt-BR"/>
        </w:rPr>
        <w:t>J. Med. Chem.</w:t>
      </w:r>
      <w:r w:rsidR="00C93A4C" w:rsidRPr="00B1247D">
        <w:rPr>
          <w:rFonts w:ascii="Times New Roman" w:hAnsi="Times New Roman"/>
          <w:sz w:val="20"/>
          <w:lang w:val="pt-BR"/>
        </w:rPr>
        <w:t xml:space="preserve"> </w:t>
      </w:r>
      <w:r w:rsidR="00C93A4C" w:rsidRPr="00B1247D">
        <w:rPr>
          <w:rFonts w:ascii="Times New Roman" w:hAnsi="Times New Roman"/>
          <w:b/>
          <w:bCs/>
          <w:sz w:val="20"/>
          <w:lang w:val="pt-BR"/>
        </w:rPr>
        <w:t>2024</w:t>
      </w:r>
      <w:r w:rsidR="00C93A4C" w:rsidRPr="00B1247D">
        <w:rPr>
          <w:rFonts w:ascii="Times New Roman" w:hAnsi="Times New Roman"/>
          <w:sz w:val="20"/>
          <w:lang w:val="pt-BR"/>
        </w:rPr>
        <w:t xml:space="preserve">, </w:t>
      </w:r>
      <w:r w:rsidR="00C93A4C" w:rsidRPr="00B1247D">
        <w:rPr>
          <w:rFonts w:ascii="Times New Roman" w:hAnsi="Times New Roman"/>
          <w:i/>
          <w:iCs/>
          <w:sz w:val="20"/>
          <w:lang w:val="pt-BR"/>
        </w:rPr>
        <w:t>67</w:t>
      </w:r>
      <w:r w:rsidR="00C93A4C" w:rsidRPr="00B1247D">
        <w:rPr>
          <w:rFonts w:ascii="Times New Roman" w:hAnsi="Times New Roman"/>
          <w:sz w:val="20"/>
          <w:lang w:val="pt-BR"/>
        </w:rPr>
        <w:t>, 11242–11253.</w:t>
      </w:r>
    </w:p>
    <w:sectPr w:rsidR="00C51023" w:rsidRPr="00B1247D" w:rsidSect="0041187A">
      <w:footerReference w:type="even" r:id="rId8"/>
      <w:footerReference w:type="default" r:id="rId9"/>
      <w:pgSz w:w="11899" w:h="16838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4FC60" w14:textId="77777777" w:rsidR="00FC3E2B" w:rsidRDefault="00FC3E2B">
      <w:r>
        <w:separator/>
      </w:r>
    </w:p>
  </w:endnote>
  <w:endnote w:type="continuationSeparator" w:id="0">
    <w:p w14:paraId="0A9BC628" w14:textId="77777777" w:rsidR="00FC3E2B" w:rsidRDefault="00FC3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EBBC" w14:textId="77777777" w:rsidR="0039084A" w:rsidRDefault="003908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A50E7" w14:textId="77777777" w:rsidR="0039084A" w:rsidRDefault="00390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21DE0" w14:textId="77777777" w:rsidR="0039084A" w:rsidRDefault="0039084A" w:rsidP="00B16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202E" w14:textId="77777777" w:rsidR="00FC3E2B" w:rsidRDefault="00FC3E2B">
      <w:r>
        <w:separator/>
      </w:r>
    </w:p>
  </w:footnote>
  <w:footnote w:type="continuationSeparator" w:id="0">
    <w:p w14:paraId="50EF2EAD" w14:textId="77777777" w:rsidR="00FC3E2B" w:rsidRDefault="00FC3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B6EFB"/>
    <w:multiLevelType w:val="hybridMultilevel"/>
    <w:tmpl w:val="E2D6DC7E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A6026"/>
    <w:multiLevelType w:val="hybridMultilevel"/>
    <w:tmpl w:val="D278C668"/>
    <w:lvl w:ilvl="0" w:tplc="FFFFFFFF">
      <w:start w:val="5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6811142">
    <w:abstractNumId w:val="0"/>
  </w:num>
  <w:num w:numId="2" w16cid:durableId="1666543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FA"/>
    <w:rsid w:val="00000D85"/>
    <w:rsid w:val="000068A3"/>
    <w:rsid w:val="0001084D"/>
    <w:rsid w:val="000448D0"/>
    <w:rsid w:val="00044DC7"/>
    <w:rsid w:val="00152126"/>
    <w:rsid w:val="00153E94"/>
    <w:rsid w:val="0017333F"/>
    <w:rsid w:val="00174CEF"/>
    <w:rsid w:val="00184732"/>
    <w:rsid w:val="00220A4B"/>
    <w:rsid w:val="00290048"/>
    <w:rsid w:val="002D52D2"/>
    <w:rsid w:val="002F36DC"/>
    <w:rsid w:val="00304A67"/>
    <w:rsid w:val="0039084A"/>
    <w:rsid w:val="00393774"/>
    <w:rsid w:val="003C3E5F"/>
    <w:rsid w:val="003C4975"/>
    <w:rsid w:val="003E191C"/>
    <w:rsid w:val="003F6DBB"/>
    <w:rsid w:val="0041187A"/>
    <w:rsid w:val="00447B24"/>
    <w:rsid w:val="00472736"/>
    <w:rsid w:val="004E48CF"/>
    <w:rsid w:val="004E5EF8"/>
    <w:rsid w:val="00531A48"/>
    <w:rsid w:val="00551849"/>
    <w:rsid w:val="00565DED"/>
    <w:rsid w:val="0058758E"/>
    <w:rsid w:val="00667B9D"/>
    <w:rsid w:val="00674175"/>
    <w:rsid w:val="006D1F49"/>
    <w:rsid w:val="00702E84"/>
    <w:rsid w:val="007B0228"/>
    <w:rsid w:val="0080222F"/>
    <w:rsid w:val="008C65B8"/>
    <w:rsid w:val="009A4CBF"/>
    <w:rsid w:val="00A11D32"/>
    <w:rsid w:val="00A15503"/>
    <w:rsid w:val="00A81CCB"/>
    <w:rsid w:val="00AE4D78"/>
    <w:rsid w:val="00AE5120"/>
    <w:rsid w:val="00AE68CF"/>
    <w:rsid w:val="00B1247D"/>
    <w:rsid w:val="00B16BFA"/>
    <w:rsid w:val="00B17AD0"/>
    <w:rsid w:val="00B27593"/>
    <w:rsid w:val="00B64CB5"/>
    <w:rsid w:val="00BE0B3B"/>
    <w:rsid w:val="00C51023"/>
    <w:rsid w:val="00C66EDC"/>
    <w:rsid w:val="00C93A4C"/>
    <w:rsid w:val="00C96D04"/>
    <w:rsid w:val="00CB3620"/>
    <w:rsid w:val="00D1240C"/>
    <w:rsid w:val="00D573B6"/>
    <w:rsid w:val="00D766A0"/>
    <w:rsid w:val="00E51848"/>
    <w:rsid w:val="00E5626D"/>
    <w:rsid w:val="00EC5A9D"/>
    <w:rsid w:val="00F34870"/>
    <w:rsid w:val="00F348CE"/>
    <w:rsid w:val="00F51BDC"/>
    <w:rsid w:val="00FC2616"/>
    <w:rsid w:val="00FC3E2B"/>
    <w:rsid w:val="00FE0BB3"/>
    <w:rsid w:val="00FF25DD"/>
    <w:rsid w:val="44DBF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FAEF6"/>
  <w15:chartTrackingRefBased/>
  <w15:docId w15:val="{D6E7CA70-1D38-43B2-851C-E34A244E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8"/>
      <w:lang w:eastAsia="de-DE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4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line="360" w:lineRule="auto"/>
    </w:pPr>
    <w:rPr>
      <w:sz w:val="20"/>
    </w:rPr>
  </w:style>
  <w:style w:type="paragraph" w:styleId="Header">
    <w:name w:val="header"/>
    <w:basedOn w:val="Normal"/>
    <w:rsid w:val="00B16BFA"/>
    <w:pPr>
      <w:tabs>
        <w:tab w:val="center" w:pos="4536"/>
        <w:tab w:val="right" w:pos="9072"/>
      </w:tabs>
    </w:pPr>
  </w:style>
  <w:style w:type="paragraph" w:styleId="Bibliography">
    <w:name w:val="Bibliography"/>
    <w:basedOn w:val="Normal"/>
    <w:next w:val="Normal"/>
    <w:uiPriority w:val="37"/>
    <w:semiHidden/>
    <w:unhideWhenUsed/>
    <w:rsid w:val="00EC5A9D"/>
  </w:style>
  <w:style w:type="paragraph" w:styleId="Revision">
    <w:name w:val="Revision"/>
    <w:hidden/>
    <w:uiPriority w:val="99"/>
    <w:semiHidden/>
    <w:rsid w:val="00B1247D"/>
    <w:rPr>
      <w:sz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On the Chemistry of the Resveratrol Diastereomers</vt:lpstr>
      <vt:lpstr>On the Chemistry of the Resveratrol Diastereomers</vt:lpstr>
    </vt:vector>
  </TitlesOfParts>
  <Company>home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Chemistry of the Resveratrol Diastereomers</dc:title>
  <dc:subject/>
  <dc:creator>falk</dc:creator>
  <cp:keywords/>
  <cp:lastModifiedBy>madalina ranga</cp:lastModifiedBy>
  <cp:revision>4</cp:revision>
  <cp:lastPrinted>2002-12-19T14:08:00Z</cp:lastPrinted>
  <dcterms:created xsi:type="dcterms:W3CDTF">2026-02-02T14:01:00Z</dcterms:created>
  <dcterms:modified xsi:type="dcterms:W3CDTF">2026-02-02T14:18:00Z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68e453bc-69b4-459d-a9b7-65759952b184</vt:lpwstr>
  </property>
  <property fmtid="{D5CDD505-2E9C-101B-9397-08002B2CF9AE}" pid="3" name="ZOTERO_PREF_1">
    <vt:lpwstr>&lt;data data-version="3" zotero-version="7.0.30"&gt;&lt;session id="SHnU62sh"/&gt;&lt;style id="http://www.zotero.org/styles/angewandte-chemie" hasBibliography="1" bibliographyStyleHasBeenSet="1"/&gt;&lt;prefs&gt;&lt;pref name="fieldType" value="Field"/&gt;&lt;/prefs&gt;&lt;/data&gt;</vt:lpwstr>
  </property>
</Properties>
</file>