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9E003" w14:textId="053400B7" w:rsidR="003E7330" w:rsidRPr="006E2FAD" w:rsidRDefault="00BF33AC" w:rsidP="003E7330">
      <w:pPr>
        <w:ind w:left="652" w:right="680"/>
        <w:jc w:val="center"/>
        <w:rPr>
          <w:rFonts w:asciiTheme="majorHAnsi" w:hAnsiTheme="majorHAnsi" w:cstheme="majorHAnsi"/>
          <w:b/>
          <w:bCs/>
          <w:sz w:val="28"/>
          <w:szCs w:val="28"/>
        </w:rPr>
      </w:pPr>
      <w:r w:rsidRPr="006E2FAD">
        <w:rPr>
          <w:rFonts w:asciiTheme="majorHAnsi" w:hAnsiTheme="majorHAnsi" w:cstheme="majorHAnsi"/>
          <w:b/>
          <w:bCs/>
          <w:sz w:val="28"/>
          <w:szCs w:val="28"/>
        </w:rPr>
        <w:t>High-Resolution NMR Characterization of the Molecular Interplay between α-Synuclein, Fasudil, and Calcium Ions</w:t>
      </w:r>
    </w:p>
    <w:p w14:paraId="124DEE20" w14:textId="77777777" w:rsidR="00BF33AC" w:rsidRPr="006E2FAD" w:rsidRDefault="00BF33AC" w:rsidP="003E7330">
      <w:pPr>
        <w:ind w:left="652" w:right="680"/>
        <w:jc w:val="center"/>
        <w:rPr>
          <w:rFonts w:asciiTheme="minorHAnsi" w:hAnsiTheme="minorHAnsi" w:cstheme="minorHAnsi"/>
          <w:b/>
          <w:bCs/>
        </w:rPr>
      </w:pPr>
    </w:p>
    <w:p w14:paraId="2F1A3A04" w14:textId="3FA010FA" w:rsidR="00FC0DFB" w:rsidRPr="006E2FAD" w:rsidRDefault="00C0768C">
      <w:pPr>
        <w:rPr>
          <w:rFonts w:asciiTheme="minorHAnsi" w:eastAsia="Times" w:hAnsiTheme="minorHAnsi" w:cstheme="minorHAnsi"/>
          <w:vertAlign w:val="superscript"/>
          <w:lang w:val="it-IT"/>
        </w:rPr>
      </w:pPr>
      <w:r w:rsidRPr="006E2FAD">
        <w:rPr>
          <w:rFonts w:asciiTheme="minorHAnsi" w:hAnsiTheme="minorHAnsi" w:cstheme="minorHAnsi"/>
          <w:u w:val="single"/>
          <w:lang w:val="it-IT"/>
        </w:rPr>
        <w:t>F</w:t>
      </w:r>
      <w:r w:rsidR="00082B2D" w:rsidRPr="006E2FAD">
        <w:rPr>
          <w:rFonts w:asciiTheme="minorHAnsi" w:hAnsiTheme="minorHAnsi" w:cstheme="minorHAnsi"/>
          <w:u w:val="single"/>
          <w:lang w:val="it-IT"/>
        </w:rPr>
        <w:t xml:space="preserve">. </w:t>
      </w:r>
      <w:proofErr w:type="spellStart"/>
      <w:proofErr w:type="gramStart"/>
      <w:r w:rsidRPr="006E2FAD">
        <w:rPr>
          <w:rFonts w:asciiTheme="minorHAnsi" w:hAnsiTheme="minorHAnsi" w:cstheme="minorHAnsi"/>
          <w:u w:val="single"/>
          <w:lang w:val="it-IT"/>
        </w:rPr>
        <w:t>Turchi</w:t>
      </w:r>
      <w:r w:rsidR="00082B2D" w:rsidRPr="006E2FAD">
        <w:rPr>
          <w:rFonts w:asciiTheme="minorHAnsi" w:hAnsiTheme="minorHAnsi" w:cstheme="minorHAnsi"/>
          <w:lang w:val="it-IT"/>
        </w:rPr>
        <w:t>,</w:t>
      </w:r>
      <w:r w:rsidR="00AF5B28" w:rsidRPr="006E2FAD">
        <w:rPr>
          <w:rFonts w:asciiTheme="minorHAnsi" w:eastAsia="Times" w:hAnsiTheme="minorHAnsi" w:cstheme="minorHAnsi"/>
          <w:vertAlign w:val="superscript"/>
          <w:lang w:val="it-IT"/>
        </w:rPr>
        <w:t>a</w:t>
      </w:r>
      <w:proofErr w:type="spellEnd"/>
      <w:proofErr w:type="gramEnd"/>
      <w:r w:rsidR="00082B2D" w:rsidRPr="006E2FAD">
        <w:rPr>
          <w:rFonts w:asciiTheme="minorHAnsi" w:hAnsiTheme="minorHAnsi" w:cstheme="minorHAnsi"/>
          <w:lang w:val="it-IT"/>
        </w:rPr>
        <w:t xml:space="preserve"> </w:t>
      </w:r>
      <w:r w:rsidR="00B323FB" w:rsidRPr="006E2FAD">
        <w:rPr>
          <w:rFonts w:asciiTheme="minorHAnsi" w:eastAsia="Times" w:hAnsiTheme="minorHAnsi" w:cstheme="minorHAnsi"/>
          <w:lang w:val="it-IT"/>
        </w:rPr>
        <w:t xml:space="preserve">H. T. </w:t>
      </w:r>
      <w:proofErr w:type="spellStart"/>
      <w:proofErr w:type="gramStart"/>
      <w:r w:rsidR="00B323FB" w:rsidRPr="006E2FAD">
        <w:rPr>
          <w:rFonts w:asciiTheme="minorHAnsi" w:eastAsia="Times" w:hAnsiTheme="minorHAnsi" w:cstheme="minorHAnsi"/>
          <w:lang w:val="it-IT"/>
        </w:rPr>
        <w:t>Turan,</w:t>
      </w:r>
      <w:r w:rsidR="00B323FB" w:rsidRPr="006E2FAD">
        <w:rPr>
          <w:rFonts w:asciiTheme="minorHAnsi" w:eastAsia="Times" w:hAnsiTheme="minorHAnsi" w:cstheme="minorHAnsi"/>
          <w:vertAlign w:val="superscript"/>
          <w:lang w:val="it-IT"/>
        </w:rPr>
        <w:t>b</w:t>
      </w:r>
      <w:proofErr w:type="spellEnd"/>
      <w:proofErr w:type="gramEnd"/>
      <w:r w:rsidR="00B323FB" w:rsidRPr="006E2FAD">
        <w:rPr>
          <w:rFonts w:asciiTheme="minorHAnsi" w:hAnsiTheme="minorHAnsi" w:cstheme="minorHAnsi"/>
          <w:lang w:val="it-IT"/>
        </w:rPr>
        <w:t xml:space="preserve"> </w:t>
      </w:r>
      <w:r w:rsidRPr="006E2FAD">
        <w:rPr>
          <w:rFonts w:asciiTheme="minorHAnsi" w:hAnsiTheme="minorHAnsi" w:cstheme="minorHAnsi"/>
          <w:lang w:val="it-IT"/>
        </w:rPr>
        <w:t>M</w:t>
      </w:r>
      <w:r w:rsidR="00082B2D" w:rsidRPr="006E2FAD">
        <w:rPr>
          <w:rFonts w:asciiTheme="minorHAnsi" w:hAnsiTheme="minorHAnsi" w:cstheme="minorHAnsi"/>
          <w:lang w:val="it-IT"/>
        </w:rPr>
        <w:t xml:space="preserve">. </w:t>
      </w:r>
      <w:proofErr w:type="spellStart"/>
      <w:proofErr w:type="gramStart"/>
      <w:r w:rsidRPr="006E2FAD">
        <w:rPr>
          <w:rFonts w:asciiTheme="minorHAnsi" w:hAnsiTheme="minorHAnsi" w:cstheme="minorHAnsi"/>
          <w:lang w:val="it-IT"/>
        </w:rPr>
        <w:t>Schiavina</w:t>
      </w:r>
      <w:r w:rsidR="00082B2D" w:rsidRPr="006E2FAD">
        <w:rPr>
          <w:rFonts w:asciiTheme="minorHAnsi" w:hAnsiTheme="minorHAnsi" w:cstheme="minorHAnsi"/>
          <w:lang w:val="it-IT"/>
        </w:rPr>
        <w:t>,</w:t>
      </w:r>
      <w:r w:rsidRPr="006E2FAD">
        <w:rPr>
          <w:rFonts w:asciiTheme="minorHAnsi" w:eastAsia="Times" w:hAnsiTheme="minorHAnsi" w:cstheme="minorHAnsi"/>
          <w:vertAlign w:val="superscript"/>
          <w:lang w:val="it-IT"/>
        </w:rPr>
        <w:t>a</w:t>
      </w:r>
      <w:proofErr w:type="spellEnd"/>
      <w:proofErr w:type="gramEnd"/>
      <w:r w:rsidR="00916871" w:rsidRPr="006E2FAD">
        <w:rPr>
          <w:rFonts w:asciiTheme="minorHAnsi" w:eastAsia="Times" w:hAnsiTheme="minorHAnsi" w:cstheme="minorHAnsi"/>
          <w:vertAlign w:val="superscript"/>
          <w:lang w:val="it-IT"/>
        </w:rPr>
        <w:t xml:space="preserve"> </w:t>
      </w:r>
      <w:r w:rsidR="00B323FB" w:rsidRPr="006E2FAD">
        <w:rPr>
          <w:rFonts w:asciiTheme="minorHAnsi" w:eastAsia="Times" w:hAnsiTheme="minorHAnsi" w:cstheme="minorHAnsi"/>
          <w:lang w:val="it-IT"/>
        </w:rPr>
        <w:t xml:space="preserve">G. </w:t>
      </w:r>
      <w:proofErr w:type="spellStart"/>
      <w:proofErr w:type="gramStart"/>
      <w:r w:rsidR="00B323FB" w:rsidRPr="006E2FAD">
        <w:rPr>
          <w:rFonts w:asciiTheme="minorHAnsi" w:eastAsia="Times" w:hAnsiTheme="minorHAnsi" w:cstheme="minorHAnsi"/>
          <w:lang w:val="it-IT"/>
        </w:rPr>
        <w:t>Brancato,</w:t>
      </w:r>
      <w:r w:rsidR="00B323FB" w:rsidRPr="006E2FAD">
        <w:rPr>
          <w:rFonts w:asciiTheme="minorHAnsi" w:eastAsia="Times" w:hAnsiTheme="minorHAnsi" w:cstheme="minorHAnsi"/>
          <w:vertAlign w:val="superscript"/>
          <w:lang w:val="it-IT"/>
        </w:rPr>
        <w:t>b</w:t>
      </w:r>
      <w:proofErr w:type="spellEnd"/>
      <w:proofErr w:type="gramEnd"/>
      <w:r w:rsidR="00B323FB" w:rsidRPr="006E2FAD">
        <w:rPr>
          <w:rFonts w:asciiTheme="minorHAnsi" w:eastAsia="Times" w:hAnsiTheme="minorHAnsi" w:cstheme="minorHAnsi"/>
          <w:lang w:val="it-IT"/>
        </w:rPr>
        <w:t xml:space="preserve"> </w:t>
      </w:r>
      <w:r w:rsidRPr="006E2FAD">
        <w:rPr>
          <w:rFonts w:asciiTheme="minorHAnsi" w:hAnsiTheme="minorHAnsi" w:cstheme="minorHAnsi"/>
          <w:lang w:val="it-IT"/>
        </w:rPr>
        <w:t>I</w:t>
      </w:r>
      <w:r w:rsidR="00082B2D" w:rsidRPr="006E2FAD">
        <w:rPr>
          <w:rFonts w:asciiTheme="minorHAnsi" w:hAnsiTheme="minorHAnsi" w:cstheme="minorHAnsi"/>
          <w:lang w:val="it-IT"/>
        </w:rPr>
        <w:t>.</w:t>
      </w:r>
      <w:r w:rsidRPr="006E2FAD">
        <w:rPr>
          <w:rFonts w:asciiTheme="minorHAnsi" w:hAnsiTheme="minorHAnsi" w:cstheme="minorHAnsi"/>
          <w:lang w:val="it-IT"/>
        </w:rPr>
        <w:t xml:space="preserve"> C.</w:t>
      </w:r>
      <w:r w:rsidR="00082B2D" w:rsidRPr="006E2FAD">
        <w:rPr>
          <w:rFonts w:asciiTheme="minorHAnsi" w:hAnsiTheme="minorHAnsi" w:cstheme="minorHAnsi"/>
          <w:lang w:val="it-IT"/>
        </w:rPr>
        <w:t xml:space="preserve"> </w:t>
      </w:r>
      <w:proofErr w:type="spellStart"/>
      <w:proofErr w:type="gramStart"/>
      <w:r w:rsidRPr="006E2FAD">
        <w:rPr>
          <w:rFonts w:asciiTheme="minorHAnsi" w:hAnsiTheme="minorHAnsi" w:cstheme="minorHAnsi"/>
          <w:lang w:val="it-IT"/>
        </w:rPr>
        <w:t>Felli</w:t>
      </w:r>
      <w:r w:rsidRPr="006E2FAD">
        <w:rPr>
          <w:rFonts w:asciiTheme="minorHAnsi" w:eastAsia="Times" w:hAnsiTheme="minorHAnsi" w:cstheme="minorHAnsi"/>
          <w:lang w:val="it-IT"/>
        </w:rPr>
        <w:t>,</w:t>
      </w:r>
      <w:r w:rsidRPr="006E2FAD">
        <w:rPr>
          <w:rFonts w:asciiTheme="minorHAnsi" w:eastAsia="Times" w:hAnsiTheme="minorHAnsi" w:cstheme="minorHAnsi"/>
          <w:vertAlign w:val="superscript"/>
          <w:lang w:val="it-IT"/>
        </w:rPr>
        <w:t>a</w:t>
      </w:r>
      <w:proofErr w:type="spellEnd"/>
      <w:proofErr w:type="gramEnd"/>
      <w:r w:rsidR="00916871" w:rsidRPr="006E2FAD">
        <w:rPr>
          <w:rFonts w:asciiTheme="minorHAnsi" w:eastAsia="Times" w:hAnsiTheme="minorHAnsi" w:cstheme="minorHAnsi"/>
          <w:vertAlign w:val="superscript"/>
          <w:lang w:val="it-IT"/>
        </w:rPr>
        <w:t xml:space="preserve"> </w:t>
      </w:r>
      <w:r w:rsidRPr="006E2FAD">
        <w:rPr>
          <w:rFonts w:asciiTheme="minorHAnsi" w:eastAsia="Times" w:hAnsiTheme="minorHAnsi" w:cstheme="minorHAnsi"/>
          <w:lang w:val="it-IT"/>
        </w:rPr>
        <w:t>R</w:t>
      </w:r>
      <w:r w:rsidR="005F0E7B" w:rsidRPr="006E2FAD">
        <w:rPr>
          <w:rFonts w:asciiTheme="minorHAnsi" w:eastAsia="Times" w:hAnsiTheme="minorHAnsi" w:cstheme="minorHAnsi"/>
          <w:lang w:val="it-IT"/>
        </w:rPr>
        <w:t>.</w:t>
      </w:r>
      <w:r w:rsidRPr="006E2FAD">
        <w:rPr>
          <w:rFonts w:asciiTheme="minorHAnsi" w:eastAsia="Times" w:hAnsiTheme="minorHAnsi" w:cstheme="minorHAnsi"/>
          <w:lang w:val="it-IT"/>
        </w:rPr>
        <w:t xml:space="preserve"> </w:t>
      </w:r>
      <w:proofErr w:type="spellStart"/>
      <w:r w:rsidRPr="006E2FAD">
        <w:rPr>
          <w:rFonts w:asciiTheme="minorHAnsi" w:eastAsia="Times" w:hAnsiTheme="minorHAnsi" w:cstheme="minorHAnsi"/>
          <w:lang w:val="it-IT"/>
        </w:rPr>
        <w:t>Pierattelli</w:t>
      </w:r>
      <w:r w:rsidRPr="006E2FAD">
        <w:rPr>
          <w:rFonts w:asciiTheme="minorHAnsi" w:eastAsia="Times" w:hAnsiTheme="minorHAnsi" w:cstheme="minorHAnsi"/>
          <w:vertAlign w:val="superscript"/>
          <w:lang w:val="it-IT"/>
        </w:rPr>
        <w:t>a</w:t>
      </w:r>
      <w:proofErr w:type="spellEnd"/>
    </w:p>
    <w:p w14:paraId="316939DE" w14:textId="6099736C" w:rsidR="002B6185" w:rsidRPr="006E2FAD" w:rsidRDefault="00916871" w:rsidP="0090081C">
      <w:pPr>
        <w:spacing w:before="120"/>
        <w:rPr>
          <w:rFonts w:asciiTheme="minorHAnsi" w:eastAsia="Times" w:hAnsiTheme="minorHAnsi" w:cstheme="minorHAnsi"/>
          <w:vertAlign w:val="superscript"/>
          <w:lang w:val="en-GB"/>
        </w:rPr>
      </w:pPr>
      <w:r w:rsidRPr="006E2FAD">
        <w:rPr>
          <w:rFonts w:asciiTheme="minorHAnsi" w:eastAsia="Times" w:hAnsiTheme="minorHAnsi" w:cstheme="minorHAnsi"/>
          <w:vertAlign w:val="superscript"/>
          <w:lang w:val="en-GB"/>
        </w:rPr>
        <w:t>a</w:t>
      </w:r>
      <w:r w:rsidRPr="006E2FAD">
        <w:rPr>
          <w:rFonts w:asciiTheme="minorHAnsi" w:hAnsiTheme="minorHAnsi" w:cstheme="minorHAnsi"/>
        </w:rPr>
        <w:t xml:space="preserve"> </w:t>
      </w:r>
      <w:r w:rsidRPr="006E2FAD">
        <w:rPr>
          <w:rFonts w:asciiTheme="minorHAnsi" w:eastAsia="Times" w:hAnsiTheme="minorHAnsi" w:cstheme="minorHAnsi"/>
        </w:rPr>
        <w:t>Department of Chemistry “Ugo Schiff” and CERM, University of Florence, Sesto F</w:t>
      </w:r>
      <w:r w:rsidR="0090081C" w:rsidRPr="006E2FAD">
        <w:rPr>
          <w:rFonts w:asciiTheme="minorHAnsi" w:eastAsia="Times" w:hAnsiTheme="minorHAnsi" w:cstheme="minorHAnsi"/>
        </w:rPr>
        <w:t>iorentino, Italy</w:t>
      </w:r>
    </w:p>
    <w:p w14:paraId="3F3AEFC9" w14:textId="27452B36" w:rsidR="00C0768C" w:rsidRPr="006E2FAD" w:rsidRDefault="000E2783" w:rsidP="00BD7FEF">
      <w:pPr>
        <w:jc w:val="both"/>
        <w:rPr>
          <w:rFonts w:asciiTheme="minorHAnsi" w:eastAsia="Helvetica Neue" w:hAnsiTheme="minorHAnsi" w:cstheme="minorHAnsi"/>
          <w:iCs/>
          <w:lang w:val="it-IT"/>
        </w:rPr>
      </w:pPr>
      <w:r w:rsidRPr="006E2FAD">
        <w:rPr>
          <w:rFonts w:asciiTheme="minorHAnsi" w:eastAsia="Helvetica Neue" w:hAnsiTheme="minorHAnsi" w:cstheme="minorHAnsi"/>
          <w:iCs/>
          <w:vertAlign w:val="superscript"/>
          <w:lang w:val="it-IT"/>
        </w:rPr>
        <w:t>b</w:t>
      </w:r>
      <w:r w:rsidR="0090081C" w:rsidRPr="006E2FAD">
        <w:rPr>
          <w:rFonts w:asciiTheme="minorHAnsi" w:eastAsia="Helvetica Neue" w:hAnsiTheme="minorHAnsi" w:cstheme="minorHAnsi"/>
          <w:iCs/>
          <w:vertAlign w:val="superscript"/>
          <w:lang w:val="it-IT"/>
        </w:rPr>
        <w:t xml:space="preserve"> </w:t>
      </w:r>
      <w:r w:rsidR="0090081C" w:rsidRPr="006E2FAD">
        <w:rPr>
          <w:rFonts w:asciiTheme="minorHAnsi" w:eastAsia="Helvetica Neue" w:hAnsiTheme="minorHAnsi" w:cstheme="minorHAnsi"/>
          <w:iCs/>
          <w:lang w:val="it-IT"/>
        </w:rPr>
        <w:t xml:space="preserve">Scuola Normale </w:t>
      </w:r>
      <w:proofErr w:type="spellStart"/>
      <w:proofErr w:type="gramStart"/>
      <w:r w:rsidR="0090081C" w:rsidRPr="006E2FAD">
        <w:rPr>
          <w:rFonts w:asciiTheme="minorHAnsi" w:eastAsia="Helvetica Neue" w:hAnsiTheme="minorHAnsi" w:cstheme="minorHAnsi"/>
          <w:iCs/>
          <w:lang w:val="it-IT"/>
        </w:rPr>
        <w:t>Superiore,Pisa</w:t>
      </w:r>
      <w:proofErr w:type="spellEnd"/>
      <w:proofErr w:type="gramEnd"/>
      <w:r w:rsidR="0090081C" w:rsidRPr="006E2FAD">
        <w:rPr>
          <w:rFonts w:asciiTheme="minorHAnsi" w:eastAsia="Helvetica Neue" w:hAnsiTheme="minorHAnsi" w:cstheme="minorHAnsi"/>
          <w:iCs/>
          <w:lang w:val="it-IT"/>
        </w:rPr>
        <w:t>, Italy</w:t>
      </w:r>
    </w:p>
    <w:p w14:paraId="79E2CE3D" w14:textId="2C294F41" w:rsidR="00BF49C2" w:rsidRPr="006E2FAD" w:rsidRDefault="00C0768C" w:rsidP="00BD7FEF">
      <w:pPr>
        <w:rPr>
          <w:rFonts w:asciiTheme="minorHAnsi" w:eastAsia="Times" w:hAnsiTheme="minorHAnsi" w:cstheme="minorHAnsi"/>
          <w:color w:val="4472C4" w:themeColor="accent1"/>
          <w:u w:val="single"/>
          <w:lang w:val="it-IT"/>
        </w:rPr>
      </w:pPr>
      <w:r w:rsidRPr="006E2FAD">
        <w:rPr>
          <w:rFonts w:asciiTheme="minorHAnsi" w:eastAsia="Times" w:hAnsiTheme="minorHAnsi" w:cstheme="minorHAnsi"/>
          <w:lang w:val="it-IT"/>
        </w:rPr>
        <w:t xml:space="preserve">E-mail: </w:t>
      </w:r>
      <w:hyperlink r:id="rId6" w:history="1">
        <w:r w:rsidR="00BF49C2" w:rsidRPr="006E2FAD">
          <w:rPr>
            <w:rStyle w:val="Collegamentoipertestuale"/>
            <w:rFonts w:asciiTheme="minorHAnsi" w:eastAsia="Times" w:hAnsiTheme="minorHAnsi" w:cstheme="minorHAnsi"/>
            <w:lang w:val="it-IT"/>
          </w:rPr>
          <w:t>filippo.turchi@unifi.it</w:t>
        </w:r>
      </w:hyperlink>
    </w:p>
    <w:p w14:paraId="35E699E2" w14:textId="388FA612" w:rsidR="00AE34DD" w:rsidRPr="00AA455E" w:rsidRDefault="00C0768C" w:rsidP="00BD7FEF">
      <w:pPr>
        <w:rPr>
          <w:rFonts w:asciiTheme="minorHAnsi" w:hAnsiTheme="minorHAnsi" w:cstheme="minorHAnsi"/>
          <w:b/>
          <w:bCs/>
          <w:u w:val="single"/>
          <w:lang w:val="it-IT"/>
        </w:rPr>
      </w:pPr>
      <w:r w:rsidRPr="00AA455E">
        <w:rPr>
          <w:rFonts w:asciiTheme="minorHAnsi" w:hAnsiTheme="minorHAnsi" w:cstheme="minorHAnsi"/>
          <w:b/>
          <w:bCs/>
          <w:u w:val="single"/>
        </w:rPr>
        <w:fldChar w:fldCharType="begin"/>
      </w:r>
      <w:r w:rsidRPr="00AA455E">
        <w:rPr>
          <w:rFonts w:asciiTheme="minorHAnsi" w:hAnsiTheme="minorHAnsi" w:cstheme="minorHAnsi"/>
          <w:b/>
          <w:bCs/>
          <w:u w:val="single"/>
          <w:lang w:val="it-IT"/>
        </w:rPr>
        <w:instrText>filippo.turchi@unifi.it</w:instrText>
      </w:r>
      <w:r w:rsidRPr="00AA455E">
        <w:rPr>
          <w:rFonts w:asciiTheme="minorHAnsi" w:hAnsiTheme="minorHAnsi" w:cstheme="minorHAnsi"/>
          <w:b/>
          <w:bCs/>
          <w:u w:val="single"/>
        </w:rPr>
        <w:fldChar w:fldCharType="separate"/>
      </w:r>
      <w:r w:rsidRPr="00AA455E">
        <w:rPr>
          <w:rFonts w:asciiTheme="minorHAnsi" w:hAnsiTheme="minorHAnsi" w:cstheme="minorHAnsi"/>
          <w:b/>
          <w:bCs/>
          <w:lang w:val="it-IT"/>
        </w:rPr>
        <w:t>filippo.turchi@unifi.it</w:t>
      </w:r>
      <w:r w:rsidRPr="00AA455E">
        <w:rPr>
          <w:rFonts w:asciiTheme="minorHAnsi" w:hAnsiTheme="minorHAnsi" w:cstheme="minorHAnsi"/>
          <w:b/>
          <w:bCs/>
          <w:u w:val="single"/>
        </w:rPr>
        <w:fldChar w:fldCharType="end"/>
      </w:r>
    </w:p>
    <w:p w14:paraId="37BFA189" w14:textId="1440A6FC" w:rsidR="0074356E" w:rsidRPr="0074356E" w:rsidRDefault="0074356E" w:rsidP="0074356E">
      <w:pPr>
        <w:jc w:val="both"/>
        <w:rPr>
          <w:rFonts w:asciiTheme="minorHAnsi" w:hAnsiTheme="minorHAnsi" w:cstheme="minorHAnsi"/>
          <w:lang w:val="en-GB"/>
        </w:rPr>
      </w:pPr>
      <w:r w:rsidRPr="0074356E">
        <w:rPr>
          <w:rFonts w:asciiTheme="minorHAnsi" w:hAnsiTheme="minorHAnsi" w:cstheme="minorHAnsi"/>
          <w:lang w:val="en-GB"/>
        </w:rPr>
        <w:t>Human α-synuclein, an intrinsically disordered protein (IDP) implicated in several neurodegenerative diseases including Parkinson’s disease, consists of 140 amino acids organized into three main regions: a positively charged N-terminal tail, a hydrophobic central region, and a negatively charged C-terminal region. Its dynamic C-terminal region mediates interactions with small molecules and metal ions. Nuclear Magnetic Resonance (NMR) spectroscopy is a powerful technique for characterizing the interactions between IDPs and various binding partners at atomic resolution under physiological conditions.</w:t>
      </w:r>
      <w:r w:rsidRPr="0074356E">
        <w:rPr>
          <w:rFonts w:asciiTheme="minorHAnsi" w:hAnsiTheme="minorHAnsi" w:cstheme="minorHAnsi"/>
          <w:vertAlign w:val="superscript"/>
          <w:lang w:val="en-GB"/>
        </w:rPr>
        <w:t>1-4</w:t>
      </w:r>
    </w:p>
    <w:p w14:paraId="4DA4C68E" w14:textId="7817735C" w:rsidR="0074356E" w:rsidRPr="0074356E" w:rsidRDefault="0074356E" w:rsidP="0074356E">
      <w:pPr>
        <w:jc w:val="both"/>
        <w:rPr>
          <w:rFonts w:asciiTheme="minorHAnsi" w:hAnsiTheme="minorHAnsi" w:cstheme="minorHAnsi"/>
          <w:lang w:val="en-GB"/>
        </w:rPr>
      </w:pPr>
      <w:r w:rsidRPr="0074356E">
        <w:rPr>
          <w:rFonts w:asciiTheme="minorHAnsi" w:hAnsiTheme="minorHAnsi" w:cstheme="minorHAnsi"/>
          <w:lang w:val="en-GB"/>
        </w:rPr>
        <w:t>In this study, we investigate the interaction between α-syn and fasudil, a compound known to bind to the C-terminal part of α-syn and delay the formation of its toxic aggregates.</w:t>
      </w:r>
      <w:r>
        <w:rPr>
          <w:rFonts w:asciiTheme="minorHAnsi" w:hAnsiTheme="minorHAnsi" w:cstheme="minorHAnsi"/>
          <w:vertAlign w:val="superscript"/>
          <w:lang w:val="en-GB"/>
        </w:rPr>
        <w:t>2</w:t>
      </w:r>
      <w:r w:rsidRPr="0074356E">
        <w:rPr>
          <w:rFonts w:asciiTheme="minorHAnsi" w:hAnsiTheme="minorHAnsi" w:cstheme="minorHAnsi"/>
          <w:lang w:val="en-GB"/>
        </w:rPr>
        <w:t xml:space="preserve"> We also examine the modulatory role of calcium ions in this interaction. We employed high-resolution NMR spectroscopy, utilizing both </w:t>
      </w:r>
      <w:r w:rsidRPr="0074356E">
        <w:rPr>
          <w:rFonts w:asciiTheme="minorHAnsi" w:hAnsiTheme="minorHAnsi" w:cstheme="minorHAnsi"/>
          <w:vertAlign w:val="superscript"/>
          <w:lang w:val="en-GB"/>
        </w:rPr>
        <w:t>13</w:t>
      </w:r>
      <w:r>
        <w:rPr>
          <w:rFonts w:asciiTheme="minorHAnsi" w:hAnsiTheme="minorHAnsi" w:cstheme="minorHAnsi"/>
          <w:lang w:val="en-GB"/>
        </w:rPr>
        <w:t>C</w:t>
      </w:r>
      <w:r w:rsidRPr="0074356E">
        <w:rPr>
          <w:rFonts w:asciiTheme="minorHAnsi" w:hAnsiTheme="minorHAnsi" w:cstheme="minorHAnsi"/>
          <w:lang w:val="en-GB"/>
        </w:rPr>
        <w:t xml:space="preserve"> and </w:t>
      </w:r>
      <w:r w:rsidRPr="0074356E">
        <w:rPr>
          <w:rFonts w:asciiTheme="minorHAnsi" w:hAnsiTheme="minorHAnsi" w:cstheme="minorHAnsi"/>
          <w:vertAlign w:val="superscript"/>
          <w:lang w:val="en-GB"/>
        </w:rPr>
        <w:t>1</w:t>
      </w:r>
      <w:r>
        <w:rPr>
          <w:rFonts w:asciiTheme="minorHAnsi" w:hAnsiTheme="minorHAnsi" w:cstheme="minorHAnsi"/>
          <w:lang w:val="en-GB"/>
        </w:rPr>
        <w:t xml:space="preserve">H </w:t>
      </w:r>
      <w:r w:rsidRPr="0074356E">
        <w:rPr>
          <w:rFonts w:asciiTheme="minorHAnsi" w:hAnsiTheme="minorHAnsi" w:cstheme="minorHAnsi"/>
          <w:lang w:val="en-GB"/>
        </w:rPr>
        <w:t>detected experiments and molecular dynamics (MD) simulations, to characterize the interactions between a C-terminal α-syn construct, the small molecule fasudil, and calcium ions.</w:t>
      </w:r>
    </w:p>
    <w:p w14:paraId="2752755F" w14:textId="25E4FE6F" w:rsidR="000F5B68" w:rsidRDefault="0074356E" w:rsidP="00AC2B8D">
      <w:pPr>
        <w:jc w:val="both"/>
        <w:rPr>
          <w:rFonts w:asciiTheme="minorHAnsi" w:hAnsiTheme="minorHAnsi" w:cstheme="minorHAnsi"/>
          <w:lang w:val="en-GB"/>
        </w:rPr>
      </w:pPr>
      <w:r w:rsidRPr="0074356E">
        <w:rPr>
          <w:rFonts w:asciiTheme="minorHAnsi" w:hAnsiTheme="minorHAnsi" w:cstheme="minorHAnsi"/>
          <w:lang w:val="en-GB"/>
        </w:rPr>
        <w:t xml:space="preserve">Our study focuses on the side chains of aspartic acid, glutamic acid, and tyrosine residues, which play a key role in the binding of fasudil and calcium ions. We </w:t>
      </w:r>
      <w:r w:rsidR="00B16747" w:rsidRPr="0074356E">
        <w:rPr>
          <w:rFonts w:asciiTheme="minorHAnsi" w:hAnsiTheme="minorHAnsi" w:cstheme="minorHAnsi"/>
          <w:lang w:val="en-GB"/>
        </w:rPr>
        <w:t>analyse</w:t>
      </w:r>
      <w:r w:rsidRPr="0074356E">
        <w:rPr>
          <w:rFonts w:asciiTheme="minorHAnsi" w:hAnsiTheme="minorHAnsi" w:cstheme="minorHAnsi"/>
          <w:lang w:val="en-GB"/>
        </w:rPr>
        <w:t xml:space="preserve"> their </w:t>
      </w:r>
      <w:r w:rsidR="00B16747" w:rsidRPr="0074356E">
        <w:rPr>
          <w:rFonts w:asciiTheme="minorHAnsi" w:hAnsiTheme="minorHAnsi" w:cstheme="minorHAnsi"/>
          <w:lang w:val="en-GB"/>
        </w:rPr>
        <w:t>behaviours</w:t>
      </w:r>
      <w:r w:rsidRPr="0074356E">
        <w:rPr>
          <w:rFonts w:asciiTheme="minorHAnsi" w:hAnsiTheme="minorHAnsi" w:cstheme="minorHAnsi"/>
          <w:lang w:val="en-GB"/>
        </w:rPr>
        <w:t xml:space="preserve"> in the presence and absence of calcium ions to elucidate the influence of calcium on this process. Side-chain-resolved spectra indicate distinct driving forces for fasudil and calcium </w:t>
      </w:r>
      <w:r w:rsidR="00585444">
        <w:rPr>
          <w:rFonts w:asciiTheme="minorHAnsi" w:hAnsiTheme="minorHAnsi" w:cstheme="minorHAnsi"/>
          <w:lang w:val="en-GB"/>
        </w:rPr>
        <w:t xml:space="preserve">ion </w:t>
      </w:r>
      <w:r w:rsidRPr="0074356E">
        <w:rPr>
          <w:rFonts w:asciiTheme="minorHAnsi" w:hAnsiTheme="minorHAnsi" w:cstheme="minorHAnsi"/>
          <w:lang w:val="en-GB"/>
        </w:rPr>
        <w:t xml:space="preserve">binding. MD simulations reveal that </w:t>
      </w:r>
      <w:r>
        <w:rPr>
          <w:rFonts w:asciiTheme="minorHAnsi" w:hAnsiTheme="minorHAnsi" w:cstheme="minorHAnsi"/>
          <w:lang w:val="en-GB"/>
        </w:rPr>
        <w:t>Ca</w:t>
      </w:r>
      <w:r w:rsidRPr="0074356E">
        <w:rPr>
          <w:rFonts w:asciiTheme="minorHAnsi" w:hAnsiTheme="minorHAnsi" w:cstheme="minorHAnsi"/>
          <w:vertAlign w:val="superscript"/>
          <w:lang w:val="en-GB"/>
        </w:rPr>
        <w:t>2+</w:t>
      </w:r>
      <w:r w:rsidRPr="0074356E">
        <w:rPr>
          <w:rFonts w:asciiTheme="minorHAnsi" w:hAnsiTheme="minorHAnsi" w:cstheme="minorHAnsi"/>
          <w:lang w:val="en-GB"/>
        </w:rPr>
        <w:t xml:space="preserve"> modifies the local electrostatic environment, decreasing the frequency of fasudil interactions through electrostatic screening and steric effects. Despite this, fasudil retains dynamic, reversible contacts with key tyrosine residues. Overall, the exposed α-synuclein conformations allow for simultaneous, ligand-specific interactions, highlighting side-chain hotspots governing binding in </w:t>
      </w:r>
      <w:r>
        <w:rPr>
          <w:rFonts w:asciiTheme="minorHAnsi" w:hAnsiTheme="minorHAnsi" w:cstheme="minorHAnsi"/>
          <w:lang w:val="en-GB"/>
        </w:rPr>
        <w:t>Ca</w:t>
      </w:r>
      <w:r w:rsidRPr="0074356E">
        <w:rPr>
          <w:rFonts w:asciiTheme="minorHAnsi" w:hAnsiTheme="minorHAnsi" w:cstheme="minorHAnsi"/>
          <w:vertAlign w:val="superscript"/>
          <w:lang w:val="en-GB"/>
        </w:rPr>
        <w:t>2+</w:t>
      </w:r>
      <w:r w:rsidRPr="0074356E">
        <w:rPr>
          <w:rFonts w:asciiTheme="minorHAnsi" w:hAnsiTheme="minorHAnsi" w:cstheme="minorHAnsi"/>
          <w:lang w:val="en-GB"/>
        </w:rPr>
        <w:t>rich conditions.</w:t>
      </w:r>
    </w:p>
    <w:p w14:paraId="0D04A8F8" w14:textId="77777777" w:rsidR="00B16747" w:rsidRPr="00B16747" w:rsidRDefault="00B16747" w:rsidP="00AC2B8D">
      <w:pPr>
        <w:jc w:val="both"/>
        <w:rPr>
          <w:rFonts w:asciiTheme="minorHAnsi" w:hAnsiTheme="minorHAnsi" w:cstheme="minorHAnsi"/>
          <w:lang w:val="en-GB"/>
        </w:rPr>
      </w:pPr>
    </w:p>
    <w:p w14:paraId="15B5B3A7" w14:textId="090BA374" w:rsidR="00B323FB" w:rsidRPr="00AA455E" w:rsidRDefault="00B323FB" w:rsidP="00B323FB">
      <w:pPr>
        <w:rPr>
          <w:rFonts w:asciiTheme="minorHAnsi" w:eastAsia="Times" w:hAnsiTheme="minorHAnsi" w:cstheme="minorHAnsi"/>
          <w:b/>
          <w:sz w:val="22"/>
          <w:szCs w:val="22"/>
          <w:lang w:val="it-IT"/>
        </w:rPr>
      </w:pPr>
      <w:proofErr w:type="spellStart"/>
      <w:r w:rsidRPr="00AA455E">
        <w:rPr>
          <w:rFonts w:asciiTheme="minorHAnsi" w:eastAsia="Times" w:hAnsiTheme="minorHAnsi" w:cstheme="minorHAnsi"/>
          <w:b/>
          <w:sz w:val="22"/>
          <w:szCs w:val="22"/>
          <w:lang w:val="it-IT"/>
        </w:rPr>
        <w:t>References</w:t>
      </w:r>
      <w:proofErr w:type="spellEnd"/>
    </w:p>
    <w:sdt>
      <w:sdtPr>
        <w:rPr>
          <w:rFonts w:asciiTheme="minorHAnsi" w:eastAsia="Times" w:hAnsiTheme="minorHAnsi" w:cstheme="minorHAnsi"/>
          <w:b/>
          <w:color w:val="000000"/>
          <w:sz w:val="20"/>
          <w:lang w:val="en-GB"/>
        </w:rPr>
        <w:tag w:val="MENDELEY_BIBLIOGRAPHY"/>
        <w:id w:val="1397155705"/>
        <w:placeholder>
          <w:docPart w:val="DefaultPlaceholder_-1854013440"/>
        </w:placeholder>
      </w:sdtPr>
      <w:sdtContent>
        <w:p w14:paraId="1C39C1A4" w14:textId="77777777" w:rsidR="008A15DC" w:rsidRPr="00AA455E" w:rsidRDefault="008A15DC" w:rsidP="00684086">
          <w:pPr>
            <w:autoSpaceDE w:val="0"/>
            <w:autoSpaceDN w:val="0"/>
            <w:spacing w:line="276" w:lineRule="auto"/>
            <w:ind w:left="-567" w:hanging="567"/>
            <w:jc w:val="both"/>
            <w:divId w:val="2113472303"/>
            <w:rPr>
              <w:rFonts w:asciiTheme="minorHAnsi" w:eastAsia="Times New Roman" w:hAnsiTheme="minorHAnsi" w:cstheme="minorHAnsi"/>
              <w:color w:val="000000"/>
              <w:sz w:val="20"/>
              <w:szCs w:val="32"/>
              <w:lang w:val="it-IT"/>
            </w:rPr>
          </w:pPr>
          <w:r w:rsidRPr="00AA455E">
            <w:rPr>
              <w:rFonts w:asciiTheme="minorHAnsi" w:eastAsia="Times New Roman" w:hAnsiTheme="minorHAnsi" w:cstheme="minorHAnsi"/>
              <w:color w:val="000000"/>
              <w:sz w:val="20"/>
              <w:szCs w:val="32"/>
              <w:lang w:val="it-IT"/>
            </w:rPr>
            <w:t>1.</w:t>
          </w:r>
          <w:r w:rsidR="000D6E83" w:rsidRPr="00AA455E">
            <w:rPr>
              <w:rFonts w:asciiTheme="minorHAnsi" w:eastAsia="Times New Roman" w:hAnsiTheme="minorHAnsi" w:cstheme="minorHAnsi"/>
              <w:color w:val="000000"/>
              <w:sz w:val="20"/>
              <w:szCs w:val="32"/>
              <w:lang w:val="it-IT"/>
            </w:rPr>
            <w:tab/>
          </w:r>
          <w:r w:rsidRPr="00AA455E">
            <w:rPr>
              <w:rFonts w:asciiTheme="minorHAnsi" w:eastAsia="Times New Roman" w:hAnsiTheme="minorHAnsi" w:cstheme="minorHAnsi"/>
              <w:color w:val="000000"/>
              <w:sz w:val="20"/>
              <w:szCs w:val="32"/>
              <w:lang w:val="it-IT"/>
            </w:rPr>
            <w:t xml:space="preserve">Pontoriero, L., Schiavina, M., </w:t>
          </w:r>
          <w:proofErr w:type="spellStart"/>
          <w:r w:rsidRPr="00AA455E">
            <w:rPr>
              <w:rFonts w:asciiTheme="minorHAnsi" w:eastAsia="Times New Roman" w:hAnsiTheme="minorHAnsi" w:cstheme="minorHAnsi"/>
              <w:color w:val="000000"/>
              <w:sz w:val="20"/>
              <w:szCs w:val="32"/>
              <w:lang w:val="it-IT"/>
            </w:rPr>
            <w:t>Murrali</w:t>
          </w:r>
          <w:proofErr w:type="spellEnd"/>
          <w:r w:rsidRPr="00AA455E">
            <w:rPr>
              <w:rFonts w:asciiTheme="minorHAnsi" w:eastAsia="Times New Roman" w:hAnsiTheme="minorHAnsi" w:cstheme="minorHAnsi"/>
              <w:color w:val="000000"/>
              <w:sz w:val="20"/>
              <w:szCs w:val="32"/>
              <w:lang w:val="it-IT"/>
            </w:rPr>
            <w:t xml:space="preserve">, M. G., Pierattelli, R. &amp; Felli, I. C. </w:t>
          </w:r>
          <w:proofErr w:type="spellStart"/>
          <w:r w:rsidRPr="00AA455E">
            <w:rPr>
              <w:rFonts w:asciiTheme="minorHAnsi" w:eastAsia="Times New Roman" w:hAnsiTheme="minorHAnsi" w:cstheme="minorHAnsi"/>
              <w:i/>
              <w:iCs/>
              <w:color w:val="000000"/>
              <w:sz w:val="20"/>
              <w:szCs w:val="32"/>
              <w:lang w:val="it-IT"/>
            </w:rPr>
            <w:t>Angew</w:t>
          </w:r>
          <w:proofErr w:type="spellEnd"/>
          <w:r w:rsidRPr="00AA455E">
            <w:rPr>
              <w:rFonts w:asciiTheme="minorHAnsi" w:eastAsia="Times New Roman" w:hAnsiTheme="minorHAnsi" w:cstheme="minorHAnsi"/>
              <w:i/>
              <w:iCs/>
              <w:color w:val="000000"/>
              <w:sz w:val="20"/>
              <w:szCs w:val="32"/>
              <w:lang w:val="it-IT"/>
            </w:rPr>
            <w:t xml:space="preserve"> Chem</w:t>
          </w:r>
          <w:r w:rsidRPr="00AA455E">
            <w:rPr>
              <w:rFonts w:asciiTheme="minorHAnsi" w:eastAsia="Times New Roman" w:hAnsiTheme="minorHAnsi" w:cstheme="minorHAnsi"/>
              <w:color w:val="000000"/>
              <w:sz w:val="20"/>
              <w:szCs w:val="32"/>
              <w:lang w:val="it-IT"/>
            </w:rPr>
            <w:t xml:space="preserve"> </w:t>
          </w:r>
          <w:r w:rsidRPr="00AA455E">
            <w:rPr>
              <w:rFonts w:asciiTheme="minorHAnsi" w:eastAsia="Times New Roman" w:hAnsiTheme="minorHAnsi" w:cstheme="minorHAnsi"/>
              <w:b/>
              <w:bCs/>
              <w:color w:val="000000"/>
              <w:sz w:val="20"/>
              <w:szCs w:val="32"/>
              <w:lang w:val="it-IT"/>
            </w:rPr>
            <w:t>59</w:t>
          </w:r>
          <w:r w:rsidRPr="00AA455E">
            <w:rPr>
              <w:rFonts w:asciiTheme="minorHAnsi" w:eastAsia="Times New Roman" w:hAnsiTheme="minorHAnsi" w:cstheme="minorHAnsi"/>
              <w:color w:val="000000"/>
              <w:sz w:val="20"/>
              <w:szCs w:val="32"/>
              <w:lang w:val="it-IT"/>
            </w:rPr>
            <w:t>, 18537–18545 (2020).</w:t>
          </w:r>
        </w:p>
        <w:p w14:paraId="6EC68133" w14:textId="5A050F54" w:rsidR="008A15DC" w:rsidRPr="00AA455E" w:rsidRDefault="008A15DC" w:rsidP="00684086">
          <w:pPr>
            <w:autoSpaceDE w:val="0"/>
            <w:autoSpaceDN w:val="0"/>
            <w:spacing w:line="276" w:lineRule="auto"/>
            <w:ind w:left="-567" w:hanging="567"/>
            <w:jc w:val="both"/>
            <w:divId w:val="892159046"/>
            <w:rPr>
              <w:rFonts w:asciiTheme="minorHAnsi" w:eastAsia="Times New Roman" w:hAnsiTheme="minorHAnsi" w:cstheme="minorHAnsi"/>
              <w:color w:val="000000"/>
              <w:sz w:val="20"/>
              <w:szCs w:val="32"/>
              <w:lang w:val="it-IT"/>
            </w:rPr>
          </w:pPr>
          <w:r w:rsidRPr="00AA455E">
            <w:rPr>
              <w:rFonts w:asciiTheme="minorHAnsi" w:eastAsia="Times New Roman" w:hAnsiTheme="minorHAnsi" w:cstheme="minorHAnsi"/>
              <w:color w:val="000000"/>
              <w:sz w:val="20"/>
              <w:szCs w:val="32"/>
              <w:lang w:val="it-IT"/>
            </w:rPr>
            <w:t>2.</w:t>
          </w:r>
          <w:r w:rsidR="000D6E83" w:rsidRPr="00AA455E">
            <w:rPr>
              <w:rFonts w:asciiTheme="minorHAnsi" w:eastAsia="Times New Roman" w:hAnsiTheme="minorHAnsi" w:cstheme="minorHAnsi"/>
              <w:color w:val="000000"/>
              <w:sz w:val="20"/>
              <w:szCs w:val="32"/>
              <w:lang w:val="it-IT"/>
            </w:rPr>
            <w:tab/>
          </w:r>
          <w:r w:rsidRPr="00AA455E">
            <w:rPr>
              <w:rFonts w:asciiTheme="minorHAnsi" w:eastAsia="Times New Roman" w:hAnsiTheme="minorHAnsi" w:cstheme="minorHAnsi"/>
              <w:color w:val="000000"/>
              <w:sz w:val="20"/>
              <w:szCs w:val="32"/>
              <w:lang w:val="it-IT"/>
            </w:rPr>
            <w:t xml:space="preserve">Robustelli, P. </w:t>
          </w:r>
          <w:r w:rsidRPr="00AA455E">
            <w:rPr>
              <w:rFonts w:asciiTheme="minorHAnsi" w:eastAsia="Times New Roman" w:hAnsiTheme="minorHAnsi" w:cstheme="minorHAnsi"/>
              <w:i/>
              <w:iCs/>
              <w:color w:val="000000"/>
              <w:sz w:val="20"/>
              <w:szCs w:val="32"/>
              <w:lang w:val="it-IT"/>
            </w:rPr>
            <w:t>et al.</w:t>
          </w:r>
          <w:r w:rsidRPr="00AA455E">
            <w:rPr>
              <w:rFonts w:asciiTheme="minorHAnsi" w:eastAsia="Times New Roman" w:hAnsiTheme="minorHAnsi" w:cstheme="minorHAnsi"/>
              <w:color w:val="000000"/>
              <w:sz w:val="20"/>
              <w:szCs w:val="32"/>
              <w:lang w:val="it-IT"/>
            </w:rPr>
            <w:t xml:space="preserve"> </w:t>
          </w:r>
          <w:r w:rsidRPr="00AA455E">
            <w:rPr>
              <w:rFonts w:asciiTheme="minorHAnsi" w:eastAsia="Times New Roman" w:hAnsiTheme="minorHAnsi" w:cstheme="minorHAnsi"/>
              <w:i/>
              <w:iCs/>
              <w:color w:val="000000"/>
              <w:sz w:val="20"/>
              <w:szCs w:val="32"/>
              <w:lang w:val="it-IT"/>
            </w:rPr>
            <w:t xml:space="preserve">J </w:t>
          </w:r>
          <w:proofErr w:type="spellStart"/>
          <w:r w:rsidRPr="00AA455E">
            <w:rPr>
              <w:rFonts w:asciiTheme="minorHAnsi" w:eastAsia="Times New Roman" w:hAnsiTheme="minorHAnsi" w:cstheme="minorHAnsi"/>
              <w:i/>
              <w:iCs/>
              <w:color w:val="000000"/>
              <w:sz w:val="20"/>
              <w:szCs w:val="32"/>
              <w:lang w:val="it-IT"/>
            </w:rPr>
            <w:t>Am</w:t>
          </w:r>
          <w:proofErr w:type="spellEnd"/>
          <w:r w:rsidRPr="00AA455E">
            <w:rPr>
              <w:rFonts w:asciiTheme="minorHAnsi" w:eastAsia="Times New Roman" w:hAnsiTheme="minorHAnsi" w:cstheme="minorHAnsi"/>
              <w:i/>
              <w:iCs/>
              <w:color w:val="000000"/>
              <w:sz w:val="20"/>
              <w:szCs w:val="32"/>
              <w:lang w:val="it-IT"/>
            </w:rPr>
            <w:t xml:space="preserve"> Chem Soc</w:t>
          </w:r>
          <w:r w:rsidRPr="00AA455E">
            <w:rPr>
              <w:rFonts w:asciiTheme="minorHAnsi" w:eastAsia="Times New Roman" w:hAnsiTheme="minorHAnsi" w:cstheme="minorHAnsi"/>
              <w:color w:val="000000"/>
              <w:sz w:val="20"/>
              <w:szCs w:val="32"/>
              <w:lang w:val="it-IT"/>
            </w:rPr>
            <w:t xml:space="preserve"> </w:t>
          </w:r>
          <w:r w:rsidRPr="00AA455E">
            <w:rPr>
              <w:rFonts w:asciiTheme="minorHAnsi" w:eastAsia="Times New Roman" w:hAnsiTheme="minorHAnsi" w:cstheme="minorHAnsi"/>
              <w:b/>
              <w:bCs/>
              <w:color w:val="000000"/>
              <w:sz w:val="20"/>
              <w:szCs w:val="32"/>
              <w:lang w:val="it-IT"/>
            </w:rPr>
            <w:t>144</w:t>
          </w:r>
          <w:r w:rsidRPr="00AA455E">
            <w:rPr>
              <w:rFonts w:asciiTheme="minorHAnsi" w:eastAsia="Times New Roman" w:hAnsiTheme="minorHAnsi" w:cstheme="minorHAnsi"/>
              <w:color w:val="000000"/>
              <w:sz w:val="20"/>
              <w:szCs w:val="32"/>
              <w:lang w:val="it-IT"/>
            </w:rPr>
            <w:t>, 2501–2510 (2022).</w:t>
          </w:r>
        </w:p>
        <w:p w14:paraId="50576C73" w14:textId="03D9EA7A" w:rsidR="008A15DC" w:rsidRPr="00585444" w:rsidRDefault="008A15DC" w:rsidP="00684086">
          <w:pPr>
            <w:autoSpaceDE w:val="0"/>
            <w:autoSpaceDN w:val="0"/>
            <w:spacing w:line="276" w:lineRule="auto"/>
            <w:ind w:left="-567" w:hanging="567"/>
            <w:jc w:val="both"/>
            <w:divId w:val="1789278093"/>
            <w:rPr>
              <w:rFonts w:asciiTheme="minorHAnsi" w:eastAsia="Times New Roman" w:hAnsiTheme="minorHAnsi" w:cstheme="minorHAnsi"/>
              <w:color w:val="000000"/>
              <w:sz w:val="20"/>
              <w:szCs w:val="32"/>
              <w:lang w:val="fr-FR"/>
            </w:rPr>
          </w:pPr>
          <w:r w:rsidRPr="00AA455E">
            <w:rPr>
              <w:rFonts w:asciiTheme="minorHAnsi" w:eastAsia="Times New Roman" w:hAnsiTheme="minorHAnsi" w:cstheme="minorHAnsi"/>
              <w:color w:val="000000"/>
              <w:sz w:val="20"/>
              <w:szCs w:val="32"/>
              <w:lang w:val="it-IT"/>
            </w:rPr>
            <w:t>3.</w:t>
          </w:r>
          <w:r w:rsidR="000D6E83" w:rsidRPr="00AA455E">
            <w:rPr>
              <w:rFonts w:asciiTheme="minorHAnsi" w:eastAsia="Times New Roman" w:hAnsiTheme="minorHAnsi" w:cstheme="minorHAnsi"/>
              <w:color w:val="000000"/>
              <w:sz w:val="20"/>
              <w:szCs w:val="32"/>
              <w:lang w:val="it-IT"/>
            </w:rPr>
            <w:tab/>
          </w:r>
          <w:r w:rsidRPr="00AA455E">
            <w:rPr>
              <w:rFonts w:asciiTheme="minorHAnsi" w:eastAsia="Times New Roman" w:hAnsiTheme="minorHAnsi" w:cstheme="minorHAnsi"/>
              <w:color w:val="000000"/>
              <w:sz w:val="20"/>
              <w:szCs w:val="32"/>
              <w:lang w:val="it-IT"/>
            </w:rPr>
            <w:t xml:space="preserve">Gonzalez-Garcia, M., Fusco, G. &amp; De Simone. </w:t>
          </w:r>
          <w:r w:rsidRPr="00585444">
            <w:rPr>
              <w:rFonts w:asciiTheme="minorHAnsi" w:eastAsia="Times New Roman" w:hAnsiTheme="minorHAnsi" w:cstheme="minorHAnsi"/>
              <w:i/>
              <w:iCs/>
              <w:color w:val="000000"/>
              <w:sz w:val="20"/>
              <w:szCs w:val="32"/>
              <w:lang w:val="fr-FR"/>
            </w:rPr>
            <w:t>Front. Chem.</w:t>
          </w:r>
          <w:r w:rsidRPr="00585444">
            <w:rPr>
              <w:rFonts w:asciiTheme="minorHAnsi" w:eastAsia="Times New Roman" w:hAnsiTheme="minorHAnsi" w:cstheme="minorHAnsi"/>
              <w:color w:val="000000"/>
              <w:sz w:val="20"/>
              <w:szCs w:val="32"/>
              <w:lang w:val="fr-FR"/>
            </w:rPr>
            <w:t xml:space="preserve"> </w:t>
          </w:r>
          <w:r w:rsidRPr="00585444">
            <w:rPr>
              <w:rFonts w:asciiTheme="minorHAnsi" w:eastAsia="Times New Roman" w:hAnsiTheme="minorHAnsi" w:cstheme="minorHAnsi"/>
              <w:b/>
              <w:bCs/>
              <w:color w:val="000000"/>
              <w:sz w:val="20"/>
              <w:szCs w:val="32"/>
              <w:lang w:val="fr-FR"/>
            </w:rPr>
            <w:t>11</w:t>
          </w:r>
          <w:r w:rsidRPr="00585444">
            <w:rPr>
              <w:rFonts w:asciiTheme="minorHAnsi" w:eastAsia="Times New Roman" w:hAnsiTheme="minorHAnsi" w:cstheme="minorHAnsi"/>
              <w:color w:val="000000"/>
              <w:sz w:val="20"/>
              <w:szCs w:val="32"/>
              <w:lang w:val="fr-FR"/>
            </w:rPr>
            <w:t>, 1167766 (2023).</w:t>
          </w:r>
        </w:p>
        <w:p w14:paraId="4B5D2B4F" w14:textId="485A36E2" w:rsidR="000F5B68" w:rsidRPr="00AA455E" w:rsidRDefault="008A15DC" w:rsidP="00684086">
          <w:pPr>
            <w:autoSpaceDE w:val="0"/>
            <w:autoSpaceDN w:val="0"/>
            <w:spacing w:line="276" w:lineRule="auto"/>
            <w:ind w:left="993" w:hanging="2127"/>
            <w:jc w:val="both"/>
            <w:divId w:val="2061634818"/>
            <w:rPr>
              <w:rFonts w:asciiTheme="minorHAnsi" w:eastAsia="Times New Roman" w:hAnsiTheme="minorHAnsi" w:cstheme="minorHAnsi"/>
              <w:color w:val="000000"/>
              <w:sz w:val="16"/>
            </w:rPr>
          </w:pPr>
          <w:r w:rsidRPr="00585444">
            <w:rPr>
              <w:rFonts w:asciiTheme="minorHAnsi" w:eastAsia="Times New Roman" w:hAnsiTheme="minorHAnsi" w:cstheme="minorHAnsi"/>
              <w:color w:val="000000"/>
              <w:sz w:val="20"/>
              <w:szCs w:val="32"/>
              <w:lang w:val="fr-FR"/>
            </w:rPr>
            <w:t>4</w:t>
          </w:r>
          <w:r w:rsidR="00C645CD" w:rsidRPr="00585444">
            <w:rPr>
              <w:rFonts w:asciiTheme="minorHAnsi" w:eastAsia="Times New Roman" w:hAnsiTheme="minorHAnsi" w:cstheme="minorHAnsi"/>
              <w:color w:val="000000"/>
              <w:sz w:val="20"/>
              <w:szCs w:val="32"/>
              <w:lang w:val="fr-FR"/>
            </w:rPr>
            <w:t>.        Tagliaferro</w:t>
          </w:r>
          <w:r w:rsidRPr="00585444">
            <w:rPr>
              <w:rFonts w:asciiTheme="minorHAnsi" w:eastAsia="Times New Roman" w:hAnsiTheme="minorHAnsi" w:cstheme="minorHAnsi"/>
              <w:color w:val="000000"/>
              <w:sz w:val="20"/>
              <w:szCs w:val="32"/>
              <w:lang w:val="fr-FR"/>
            </w:rPr>
            <w:t xml:space="preserve">, G. </w:t>
          </w:r>
          <w:r w:rsidRPr="00585444">
            <w:rPr>
              <w:rFonts w:asciiTheme="minorHAnsi" w:eastAsia="Times New Roman" w:hAnsiTheme="minorHAnsi" w:cstheme="minorHAnsi"/>
              <w:i/>
              <w:iCs/>
              <w:color w:val="000000"/>
              <w:sz w:val="20"/>
              <w:szCs w:val="32"/>
              <w:lang w:val="fr-FR"/>
            </w:rPr>
            <w:t>et al</w:t>
          </w:r>
          <w:r w:rsidRPr="00585444">
            <w:rPr>
              <w:rFonts w:asciiTheme="minorHAnsi" w:eastAsia="Times New Roman" w:hAnsiTheme="minorHAnsi" w:cstheme="minorHAnsi"/>
              <w:color w:val="000000"/>
              <w:sz w:val="20"/>
              <w:szCs w:val="32"/>
              <w:lang w:val="fr-FR"/>
            </w:rPr>
            <w:t xml:space="preserve">. </w:t>
          </w:r>
          <w:r w:rsidRPr="00585444">
            <w:rPr>
              <w:rFonts w:asciiTheme="minorHAnsi" w:eastAsia="Times New Roman" w:hAnsiTheme="minorHAnsi" w:cstheme="minorHAnsi"/>
              <w:i/>
              <w:iCs/>
              <w:color w:val="000000"/>
              <w:sz w:val="20"/>
              <w:szCs w:val="32"/>
              <w:lang w:val="fr-FR"/>
            </w:rPr>
            <w:t xml:space="preserve">ACS Chem. </w:t>
          </w:r>
          <w:proofErr w:type="spellStart"/>
          <w:r w:rsidRPr="00AA455E">
            <w:rPr>
              <w:rFonts w:asciiTheme="minorHAnsi" w:eastAsia="Times New Roman" w:hAnsiTheme="minorHAnsi" w:cstheme="minorHAnsi"/>
              <w:i/>
              <w:iCs/>
              <w:color w:val="000000"/>
              <w:sz w:val="20"/>
              <w:szCs w:val="32"/>
            </w:rPr>
            <w:t>Neurosci</w:t>
          </w:r>
          <w:proofErr w:type="spellEnd"/>
          <w:r w:rsidRPr="00AA455E">
            <w:rPr>
              <w:rFonts w:asciiTheme="minorHAnsi" w:eastAsia="Times New Roman" w:hAnsiTheme="minorHAnsi" w:cstheme="minorHAnsi"/>
              <w:i/>
              <w:iCs/>
              <w:color w:val="000000"/>
              <w:sz w:val="20"/>
              <w:szCs w:val="32"/>
            </w:rPr>
            <w:t>.</w:t>
          </w:r>
          <w:r w:rsidRPr="00AA455E">
            <w:rPr>
              <w:rFonts w:asciiTheme="minorHAnsi" w:eastAsia="Times New Roman" w:hAnsiTheme="minorHAnsi" w:cstheme="minorHAnsi"/>
              <w:color w:val="000000"/>
              <w:sz w:val="20"/>
              <w:szCs w:val="32"/>
            </w:rPr>
            <w:t xml:space="preserve"> </w:t>
          </w:r>
          <w:r w:rsidRPr="00AA455E">
            <w:rPr>
              <w:rFonts w:asciiTheme="minorHAnsi" w:eastAsia="Times New Roman" w:hAnsiTheme="minorHAnsi" w:cstheme="minorHAnsi"/>
              <w:b/>
              <w:bCs/>
              <w:color w:val="000000"/>
              <w:sz w:val="20"/>
              <w:szCs w:val="32"/>
            </w:rPr>
            <w:t>16</w:t>
          </w:r>
          <w:r w:rsidRPr="00AA455E">
            <w:rPr>
              <w:rFonts w:asciiTheme="minorHAnsi" w:eastAsia="Times New Roman" w:hAnsiTheme="minorHAnsi" w:cstheme="minorHAnsi"/>
              <w:color w:val="000000"/>
              <w:sz w:val="20"/>
              <w:szCs w:val="32"/>
            </w:rPr>
            <w:t>, 1251–1257 (2025).</w:t>
          </w:r>
        </w:p>
      </w:sdtContent>
    </w:sdt>
    <w:p w14:paraId="55D28794" w14:textId="5D26BA6E" w:rsidR="00F24D2D" w:rsidRPr="00AA455E" w:rsidRDefault="00F24D2D" w:rsidP="002E1DE7">
      <w:pPr>
        <w:autoSpaceDE w:val="0"/>
        <w:autoSpaceDN w:val="0"/>
        <w:spacing w:before="120" w:line="276" w:lineRule="auto"/>
        <w:ind w:hanging="641"/>
        <w:divId w:val="154878794"/>
        <w:rPr>
          <w:rFonts w:asciiTheme="minorHAnsi" w:eastAsia="Times New Roman" w:hAnsiTheme="minorHAnsi" w:cstheme="minorHAnsi"/>
          <w:lang w:val="en-GB"/>
        </w:rPr>
      </w:pPr>
      <w:r w:rsidRPr="00AA455E">
        <w:rPr>
          <w:rFonts w:asciiTheme="minorHAnsi" w:eastAsia="Times" w:hAnsiTheme="minorHAnsi" w:cstheme="minorHAnsi"/>
          <w:b/>
          <w:sz w:val="18"/>
          <w:szCs w:val="18"/>
        </w:rPr>
        <w:t>Acknowledgements</w:t>
      </w:r>
    </w:p>
    <w:p w14:paraId="2DF0C20B" w14:textId="662D7E95" w:rsidR="00845CCD" w:rsidRPr="00AA455E" w:rsidRDefault="000D6E83" w:rsidP="000D6E83">
      <w:pPr>
        <w:jc w:val="both"/>
        <w:rPr>
          <w:rFonts w:asciiTheme="minorHAnsi" w:eastAsia="Times" w:hAnsiTheme="minorHAnsi" w:cstheme="minorHAnsi"/>
          <w:bCs/>
          <w:sz w:val="16"/>
          <w:szCs w:val="16"/>
          <w:lang w:val="en-GB"/>
        </w:rPr>
      </w:pPr>
      <w:r w:rsidRPr="00AA455E">
        <w:rPr>
          <w:rFonts w:asciiTheme="minorHAnsi" w:eastAsia="Times" w:hAnsiTheme="minorHAnsi" w:cstheme="minorHAnsi"/>
          <w:bCs/>
          <w:sz w:val="16"/>
          <w:szCs w:val="16"/>
        </w:rPr>
        <w:t>We thank #NextGenerationEU and the Italian Ministry of University and Research (MUR) for funding under the National Recovery and Resilience Plan (NRRP) projects “Potentiating the Italian Capacity for Structural Biology Services in Instruct-ERIC” (ITACA.SB, Grant IR0000009), “A Multiscale integrated approach to the study of the nervous system in health and disease” (MNESYS Grant PE0000006), and “Tuscany Health Ecosystem” (THE, Grant ECS00000017). We also acknowledge financial support from MUR through the DM 118/2023 PhD program</w:t>
      </w:r>
    </w:p>
    <w:sectPr w:rsidR="00845CCD" w:rsidRPr="00AA455E" w:rsidSect="00CF04AC">
      <w:footnotePr>
        <w:pos w:val="beneathText"/>
      </w:footnotePr>
      <w:pgSz w:w="11905" w:h="16837"/>
      <w:pgMar w:top="1134" w:right="1134" w:bottom="1134" w:left="1134" w:header="1701" w:footer="1701"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itstream Vera Serif">
    <w:altName w:val="Times New Roman"/>
    <w:charset w:val="00"/>
    <w:family w:val="roman"/>
    <w:pitch w:val="variable"/>
    <w:sig w:usb0="00000003" w:usb1="00000000" w:usb2="00000000" w:usb3="00000000" w:csb0="00000001" w:csb1="00000000"/>
  </w:font>
  <w:font w:name="Bitstream Vera Sans">
    <w:altName w:val="Times New Roman"/>
    <w:charset w:val="00"/>
    <w:family w:val="auto"/>
    <w:pitch w:val="variable"/>
    <w:sig w:usb0="00000003" w:usb1="00000000" w:usb2="00000000" w:usb3="00000000" w:csb0="00000001" w:csb1="00000000"/>
  </w:font>
  <w:font w:name="Lucidasans">
    <w:altName w:val="Times New Roman"/>
    <w:charset w:val="00"/>
    <w:family w:val="auto"/>
    <w:pitch w:val="variable"/>
  </w:font>
  <w:font w:name="Mincho">
    <w:altName w:val="明朝"/>
    <w:panose1 w:val="02020609040305080305"/>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Neue">
    <w:altName w:val="Arial"/>
    <w:panose1 w:val="00000000000000000000"/>
    <w:charset w:val="00"/>
    <w:family w:val="modern"/>
    <w:notTrueType/>
    <w:pitch w:val="variable"/>
    <w:sig w:usb0="A000002F" w:usb1="40000048" w:usb2="00000000" w:usb3="00000000" w:csb0="0000011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Titolo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3DD95E7D"/>
    <w:multiLevelType w:val="hybridMultilevel"/>
    <w:tmpl w:val="B2749D58"/>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num w:numId="1" w16cid:durableId="75328561">
    <w:abstractNumId w:val="0"/>
  </w:num>
  <w:num w:numId="2" w16cid:durableId="12659659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6" w:nlCheck="1" w:checkStyle="1"/>
  <w:activeWritingStyle w:appName="MSWord" w:lang="it-IT" w:vendorID="64" w:dllVersion="6" w:nlCheck="1" w:checkStyle="0"/>
  <w:activeWritingStyle w:appName="MSWord" w:lang="en-US" w:vendorID="64" w:dllVersion="0" w:nlCheck="1" w:checkStyle="0"/>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proofState w:spelling="clean" w:grammar="clean"/>
  <w:trackRevisions/>
  <w:defaultTabStop w:val="709"/>
  <w:autoHyphenation/>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K3NDUwNDM0MDY0NrVU0lEKTi0uzszPAykwqgUArpm6VywAAAA="/>
  </w:docVars>
  <w:rsids>
    <w:rsidRoot w:val="006929AC"/>
    <w:rsid w:val="000665FA"/>
    <w:rsid w:val="000778B2"/>
    <w:rsid w:val="00082B2D"/>
    <w:rsid w:val="00093BDE"/>
    <w:rsid w:val="000B14C1"/>
    <w:rsid w:val="000B29D0"/>
    <w:rsid w:val="000C1801"/>
    <w:rsid w:val="000D6E83"/>
    <w:rsid w:val="000D7594"/>
    <w:rsid w:val="000E2783"/>
    <w:rsid w:val="000F5B68"/>
    <w:rsid w:val="000F73D6"/>
    <w:rsid w:val="0012791B"/>
    <w:rsid w:val="00130D9E"/>
    <w:rsid w:val="001760DC"/>
    <w:rsid w:val="00184128"/>
    <w:rsid w:val="00195E94"/>
    <w:rsid w:val="001E34AF"/>
    <w:rsid w:val="002078FA"/>
    <w:rsid w:val="00214324"/>
    <w:rsid w:val="00216530"/>
    <w:rsid w:val="00216EEE"/>
    <w:rsid w:val="00232E17"/>
    <w:rsid w:val="00235E07"/>
    <w:rsid w:val="00245701"/>
    <w:rsid w:val="002733E0"/>
    <w:rsid w:val="002B6185"/>
    <w:rsid w:val="002E1DE7"/>
    <w:rsid w:val="002E7C27"/>
    <w:rsid w:val="00331CBD"/>
    <w:rsid w:val="0033722F"/>
    <w:rsid w:val="00343BAF"/>
    <w:rsid w:val="003527FF"/>
    <w:rsid w:val="00375598"/>
    <w:rsid w:val="003B0E7B"/>
    <w:rsid w:val="003E7330"/>
    <w:rsid w:val="003F21E3"/>
    <w:rsid w:val="00404C83"/>
    <w:rsid w:val="004353FD"/>
    <w:rsid w:val="0046061F"/>
    <w:rsid w:val="004A389D"/>
    <w:rsid w:val="004B6E93"/>
    <w:rsid w:val="004C31CC"/>
    <w:rsid w:val="004D5633"/>
    <w:rsid w:val="004E0C60"/>
    <w:rsid w:val="00516BE3"/>
    <w:rsid w:val="00580166"/>
    <w:rsid w:val="00581EF3"/>
    <w:rsid w:val="00585444"/>
    <w:rsid w:val="0058774C"/>
    <w:rsid w:val="005C61E5"/>
    <w:rsid w:val="005F0E7B"/>
    <w:rsid w:val="00607AD9"/>
    <w:rsid w:val="00622E1D"/>
    <w:rsid w:val="0063403F"/>
    <w:rsid w:val="0063613C"/>
    <w:rsid w:val="00640F2C"/>
    <w:rsid w:val="00642F1B"/>
    <w:rsid w:val="006708F8"/>
    <w:rsid w:val="00684086"/>
    <w:rsid w:val="006929AC"/>
    <w:rsid w:val="0069780D"/>
    <w:rsid w:val="006A0A85"/>
    <w:rsid w:val="006E2FAD"/>
    <w:rsid w:val="0071275C"/>
    <w:rsid w:val="0074356E"/>
    <w:rsid w:val="007466D9"/>
    <w:rsid w:val="007A68B1"/>
    <w:rsid w:val="007B63C8"/>
    <w:rsid w:val="007D36DB"/>
    <w:rsid w:val="007D7DFA"/>
    <w:rsid w:val="007E5457"/>
    <w:rsid w:val="008047A0"/>
    <w:rsid w:val="00816D30"/>
    <w:rsid w:val="00836E74"/>
    <w:rsid w:val="00845CCD"/>
    <w:rsid w:val="00864A1C"/>
    <w:rsid w:val="00892A37"/>
    <w:rsid w:val="008A15DC"/>
    <w:rsid w:val="008D5C22"/>
    <w:rsid w:val="008F69DB"/>
    <w:rsid w:val="009001D4"/>
    <w:rsid w:val="0090081C"/>
    <w:rsid w:val="0091116D"/>
    <w:rsid w:val="00916871"/>
    <w:rsid w:val="009426BB"/>
    <w:rsid w:val="00960D79"/>
    <w:rsid w:val="00965E49"/>
    <w:rsid w:val="00972595"/>
    <w:rsid w:val="0098066C"/>
    <w:rsid w:val="009A36F6"/>
    <w:rsid w:val="009A4517"/>
    <w:rsid w:val="009C12D2"/>
    <w:rsid w:val="009E2639"/>
    <w:rsid w:val="009F08F6"/>
    <w:rsid w:val="009F18AB"/>
    <w:rsid w:val="009F5109"/>
    <w:rsid w:val="009F7D9D"/>
    <w:rsid w:val="00A2671F"/>
    <w:rsid w:val="00A44E52"/>
    <w:rsid w:val="00A50358"/>
    <w:rsid w:val="00A50C3B"/>
    <w:rsid w:val="00A629E9"/>
    <w:rsid w:val="00A91F57"/>
    <w:rsid w:val="00AA455E"/>
    <w:rsid w:val="00AB165F"/>
    <w:rsid w:val="00AB286E"/>
    <w:rsid w:val="00AB3AC1"/>
    <w:rsid w:val="00AC2B8D"/>
    <w:rsid w:val="00AD67D4"/>
    <w:rsid w:val="00AE34DD"/>
    <w:rsid w:val="00AF5B28"/>
    <w:rsid w:val="00B16747"/>
    <w:rsid w:val="00B242D0"/>
    <w:rsid w:val="00B25796"/>
    <w:rsid w:val="00B323FB"/>
    <w:rsid w:val="00B40491"/>
    <w:rsid w:val="00B6047D"/>
    <w:rsid w:val="00B65480"/>
    <w:rsid w:val="00BA7C27"/>
    <w:rsid w:val="00BC6DA2"/>
    <w:rsid w:val="00BD2091"/>
    <w:rsid w:val="00BD4636"/>
    <w:rsid w:val="00BD6818"/>
    <w:rsid w:val="00BD7FEF"/>
    <w:rsid w:val="00BF33AC"/>
    <w:rsid w:val="00BF49C2"/>
    <w:rsid w:val="00C0768C"/>
    <w:rsid w:val="00C14FF3"/>
    <w:rsid w:val="00C46EDB"/>
    <w:rsid w:val="00C645CD"/>
    <w:rsid w:val="00C74735"/>
    <w:rsid w:val="00C74DE3"/>
    <w:rsid w:val="00C856AC"/>
    <w:rsid w:val="00CA2FF0"/>
    <w:rsid w:val="00CA6B74"/>
    <w:rsid w:val="00CB48F1"/>
    <w:rsid w:val="00CD0264"/>
    <w:rsid w:val="00CE51CB"/>
    <w:rsid w:val="00CF04AC"/>
    <w:rsid w:val="00D03355"/>
    <w:rsid w:val="00D074E2"/>
    <w:rsid w:val="00D26B6C"/>
    <w:rsid w:val="00D31932"/>
    <w:rsid w:val="00D4324E"/>
    <w:rsid w:val="00D45A75"/>
    <w:rsid w:val="00D752C3"/>
    <w:rsid w:val="00D87C89"/>
    <w:rsid w:val="00D9438C"/>
    <w:rsid w:val="00DB39BB"/>
    <w:rsid w:val="00DC4169"/>
    <w:rsid w:val="00DD6DF9"/>
    <w:rsid w:val="00DD731F"/>
    <w:rsid w:val="00E03101"/>
    <w:rsid w:val="00E21421"/>
    <w:rsid w:val="00E47181"/>
    <w:rsid w:val="00E47536"/>
    <w:rsid w:val="00E8079A"/>
    <w:rsid w:val="00E8773A"/>
    <w:rsid w:val="00E94C91"/>
    <w:rsid w:val="00E96031"/>
    <w:rsid w:val="00EA379D"/>
    <w:rsid w:val="00ED0A95"/>
    <w:rsid w:val="00EF198F"/>
    <w:rsid w:val="00F06D9F"/>
    <w:rsid w:val="00F123A0"/>
    <w:rsid w:val="00F24D2D"/>
    <w:rsid w:val="00F27EAE"/>
    <w:rsid w:val="00F3051A"/>
    <w:rsid w:val="00F33623"/>
    <w:rsid w:val="00F74481"/>
    <w:rsid w:val="00F917E4"/>
    <w:rsid w:val="00FA6C08"/>
    <w:rsid w:val="00FC0D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B41E3"/>
  <w15:chartTrackingRefBased/>
  <w15:docId w15:val="{3A6C0B53-7616-401B-BD17-5F2BFA60C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suppressAutoHyphens/>
    </w:pPr>
    <w:rPr>
      <w:rFonts w:ascii="Bitstream Vera Serif" w:eastAsia="Bitstream Vera Sans" w:hAnsi="Bitstream Vera Serif"/>
      <w:sz w:val="24"/>
      <w:szCs w:val="24"/>
      <w:lang w:val="en-US"/>
    </w:rPr>
  </w:style>
  <w:style w:type="paragraph" w:styleId="Titolo3">
    <w:name w:val="heading 3"/>
    <w:basedOn w:val="Heading"/>
    <w:next w:val="Corpotesto"/>
    <w:qFormat/>
    <w:pPr>
      <w:numPr>
        <w:ilvl w:val="2"/>
        <w:numId w:val="1"/>
      </w:numPr>
      <w:outlineLvl w:val="2"/>
    </w:pPr>
    <w:rPr>
      <w:rFonts w:ascii="Bitstream Vera Serif" w:eastAsia="Bitstream Vera Sans" w:hAnsi="Bitstream Vera Serif"/>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styleId="Collegamentoipertestuale">
    <w:name w:val="Hyperlink"/>
    <w:semiHidden/>
    <w:rPr>
      <w:color w:val="000080"/>
      <w:u w:val="single"/>
    </w:rPr>
  </w:style>
  <w:style w:type="character" w:styleId="Collegamentovisitato">
    <w:name w:val="FollowedHyperlink"/>
    <w:semiHidden/>
    <w:rPr>
      <w:color w:val="800000"/>
      <w:u w:val="single"/>
    </w:rPr>
  </w:style>
  <w:style w:type="paragraph" w:customStyle="1" w:styleId="Heading">
    <w:name w:val="Heading"/>
    <w:basedOn w:val="Normale"/>
    <w:next w:val="Corpotesto"/>
    <w:pPr>
      <w:keepNext/>
      <w:spacing w:before="240" w:after="283"/>
    </w:pPr>
    <w:rPr>
      <w:rFonts w:ascii="Bitstream Vera Sans" w:eastAsia="Mincho" w:hAnsi="Bitstream Vera Sans" w:cs="Lucidasans"/>
      <w:sz w:val="28"/>
      <w:szCs w:val="28"/>
    </w:rPr>
  </w:style>
  <w:style w:type="paragraph" w:styleId="Corpotesto">
    <w:name w:val="Body Text"/>
    <w:basedOn w:val="Normale"/>
    <w:semiHidden/>
    <w:pPr>
      <w:spacing w:after="120"/>
    </w:pPr>
  </w:style>
  <w:style w:type="paragraph" w:styleId="Elenco">
    <w:name w:val="List"/>
    <w:basedOn w:val="Corpotesto"/>
    <w:semiHidden/>
    <w:rPr>
      <w:rFonts w:cs="Lucidasans"/>
    </w:rPr>
  </w:style>
  <w:style w:type="paragraph" w:customStyle="1" w:styleId="Caption1">
    <w:name w:val="Caption1"/>
    <w:basedOn w:val="Normale"/>
    <w:pPr>
      <w:suppressLineNumbers/>
      <w:spacing w:before="120" w:after="120"/>
    </w:pPr>
    <w:rPr>
      <w:rFonts w:cs="Lucidasans"/>
      <w:i/>
      <w:iCs/>
      <w:sz w:val="20"/>
      <w:szCs w:val="20"/>
    </w:rPr>
  </w:style>
  <w:style w:type="paragraph" w:customStyle="1" w:styleId="Index">
    <w:name w:val="Index"/>
    <w:basedOn w:val="Normale"/>
    <w:pPr>
      <w:suppressLineNumbers/>
    </w:pPr>
    <w:rPr>
      <w:rFonts w:cs="Lucidasans"/>
    </w:rPr>
  </w:style>
  <w:style w:type="paragraph" w:styleId="NormaleWeb">
    <w:name w:val="Normal (Web)"/>
    <w:basedOn w:val="Normale"/>
    <w:uiPriority w:val="99"/>
    <w:semiHidden/>
    <w:unhideWhenUsed/>
    <w:rsid w:val="00FC0DFB"/>
    <w:pPr>
      <w:widowControl/>
      <w:suppressAutoHyphens w:val="0"/>
      <w:spacing w:before="100" w:beforeAutospacing="1" w:after="100" w:afterAutospacing="1"/>
    </w:pPr>
    <w:rPr>
      <w:rFonts w:ascii="Times New Roman" w:eastAsia="Times New Roman" w:hAnsi="Times New Roman"/>
      <w:lang w:val="en-GB" w:eastAsia="en-GB"/>
    </w:rPr>
  </w:style>
  <w:style w:type="character" w:styleId="Rimandocommento">
    <w:name w:val="annotation reference"/>
    <w:basedOn w:val="Carpredefinitoparagrafo"/>
    <w:uiPriority w:val="99"/>
    <w:semiHidden/>
    <w:unhideWhenUsed/>
    <w:rsid w:val="00607AD9"/>
    <w:rPr>
      <w:sz w:val="16"/>
      <w:szCs w:val="16"/>
    </w:rPr>
  </w:style>
  <w:style w:type="paragraph" w:styleId="Testocommento">
    <w:name w:val="annotation text"/>
    <w:basedOn w:val="Normale"/>
    <w:link w:val="TestocommentoCarattere"/>
    <w:uiPriority w:val="99"/>
    <w:unhideWhenUsed/>
    <w:rsid w:val="00607AD9"/>
    <w:rPr>
      <w:sz w:val="20"/>
      <w:szCs w:val="20"/>
    </w:rPr>
  </w:style>
  <w:style w:type="character" w:customStyle="1" w:styleId="TestocommentoCarattere">
    <w:name w:val="Testo commento Carattere"/>
    <w:basedOn w:val="Carpredefinitoparagrafo"/>
    <w:link w:val="Testocommento"/>
    <w:uiPriority w:val="99"/>
    <w:rsid w:val="00607AD9"/>
    <w:rPr>
      <w:rFonts w:ascii="Bitstream Vera Serif" w:eastAsia="Bitstream Vera Sans" w:hAnsi="Bitstream Vera Serif"/>
      <w:lang w:val="en-US"/>
    </w:rPr>
  </w:style>
  <w:style w:type="paragraph" w:styleId="Soggettocommento">
    <w:name w:val="annotation subject"/>
    <w:basedOn w:val="Testocommento"/>
    <w:next w:val="Testocommento"/>
    <w:link w:val="SoggettocommentoCarattere"/>
    <w:uiPriority w:val="99"/>
    <w:semiHidden/>
    <w:unhideWhenUsed/>
    <w:rsid w:val="00607AD9"/>
    <w:rPr>
      <w:b/>
      <w:bCs/>
    </w:rPr>
  </w:style>
  <w:style w:type="character" w:customStyle="1" w:styleId="SoggettocommentoCarattere">
    <w:name w:val="Soggetto commento Carattere"/>
    <w:basedOn w:val="TestocommentoCarattere"/>
    <w:link w:val="Soggettocommento"/>
    <w:uiPriority w:val="99"/>
    <w:semiHidden/>
    <w:rsid w:val="00607AD9"/>
    <w:rPr>
      <w:rFonts w:ascii="Bitstream Vera Serif" w:eastAsia="Bitstream Vera Sans" w:hAnsi="Bitstream Vera Serif"/>
      <w:b/>
      <w:bCs/>
      <w:lang w:val="en-US"/>
    </w:rPr>
  </w:style>
  <w:style w:type="paragraph" w:styleId="Testofumetto">
    <w:name w:val="Balloon Text"/>
    <w:basedOn w:val="Normale"/>
    <w:link w:val="TestofumettoCarattere"/>
    <w:uiPriority w:val="99"/>
    <w:semiHidden/>
    <w:unhideWhenUsed/>
    <w:rsid w:val="00607AD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07AD9"/>
    <w:rPr>
      <w:rFonts w:ascii="Segoe UI" w:eastAsia="Bitstream Vera Sans" w:hAnsi="Segoe UI" w:cs="Segoe UI"/>
      <w:sz w:val="18"/>
      <w:szCs w:val="18"/>
      <w:lang w:val="en-US"/>
    </w:rPr>
  </w:style>
  <w:style w:type="paragraph" w:styleId="Revisione">
    <w:name w:val="Revision"/>
    <w:hidden/>
    <w:uiPriority w:val="99"/>
    <w:semiHidden/>
    <w:rsid w:val="001E34AF"/>
    <w:rPr>
      <w:rFonts w:ascii="Bitstream Vera Serif" w:eastAsia="Bitstream Vera Sans" w:hAnsi="Bitstream Vera Serif"/>
      <w:sz w:val="24"/>
      <w:szCs w:val="24"/>
      <w:lang w:val="en-US"/>
    </w:rPr>
  </w:style>
  <w:style w:type="character" w:styleId="Testosegnaposto">
    <w:name w:val="Placeholder Text"/>
    <w:basedOn w:val="Carpredefinitoparagrafo"/>
    <w:uiPriority w:val="99"/>
    <w:semiHidden/>
    <w:rsid w:val="00A91F57"/>
    <w:rPr>
      <w:color w:val="666666"/>
    </w:rPr>
  </w:style>
  <w:style w:type="character" w:styleId="Menzionenonrisolta">
    <w:name w:val="Unresolved Mention"/>
    <w:basedOn w:val="Carpredefinitoparagrafo"/>
    <w:uiPriority w:val="99"/>
    <w:semiHidden/>
    <w:unhideWhenUsed/>
    <w:rsid w:val="008F69DB"/>
    <w:rPr>
      <w:color w:val="605E5C"/>
      <w:shd w:val="clear" w:color="auto" w:fill="E1DFDD"/>
    </w:rPr>
  </w:style>
  <w:style w:type="paragraph" w:styleId="Paragrafoelenco">
    <w:name w:val="List Paragraph"/>
    <w:basedOn w:val="Normale"/>
    <w:uiPriority w:val="34"/>
    <w:qFormat/>
    <w:rsid w:val="008F69DB"/>
    <w:pPr>
      <w:ind w:left="720"/>
      <w:contextualSpacing/>
    </w:pPr>
  </w:style>
  <w:style w:type="paragraph" w:styleId="Didascalia">
    <w:name w:val="caption"/>
    <w:basedOn w:val="Normale"/>
    <w:next w:val="Normale"/>
    <w:uiPriority w:val="35"/>
    <w:unhideWhenUsed/>
    <w:qFormat/>
    <w:rsid w:val="00F27EAE"/>
    <w:pPr>
      <w:spacing w:after="200"/>
    </w:pPr>
    <w:rPr>
      <w:i/>
      <w:iCs/>
      <w:color w:val="44546A" w:themeColor="text2"/>
      <w:sz w:val="18"/>
      <w:szCs w:val="18"/>
    </w:rPr>
  </w:style>
  <w:style w:type="paragraph" w:styleId="Nessunaspaziatura">
    <w:name w:val="No Spacing"/>
    <w:link w:val="NessunaspaziaturaCarattere"/>
    <w:uiPriority w:val="1"/>
    <w:qFormat/>
    <w:rsid w:val="00F27EAE"/>
    <w:rPr>
      <w:rFonts w:asciiTheme="minorHAnsi" w:eastAsiaTheme="minorEastAsia" w:hAnsiTheme="minorHAnsi" w:cstheme="minorBidi"/>
      <w:sz w:val="22"/>
      <w:szCs w:val="22"/>
      <w:lang w:val="en-GB" w:eastAsia="en-GB"/>
    </w:rPr>
  </w:style>
  <w:style w:type="character" w:customStyle="1" w:styleId="NessunaspaziaturaCarattere">
    <w:name w:val="Nessuna spaziatura Carattere"/>
    <w:basedOn w:val="Carpredefinitoparagrafo"/>
    <w:link w:val="Nessunaspaziatura"/>
    <w:uiPriority w:val="1"/>
    <w:rsid w:val="00F27EAE"/>
    <w:rPr>
      <w:rFonts w:asciiTheme="minorHAnsi" w:eastAsiaTheme="minorEastAsia" w:hAnsiTheme="minorHAnsi" w:cstheme="minorBid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5935">
      <w:bodyDiv w:val="1"/>
      <w:marLeft w:val="0"/>
      <w:marRight w:val="0"/>
      <w:marTop w:val="0"/>
      <w:marBottom w:val="0"/>
      <w:divBdr>
        <w:top w:val="none" w:sz="0" w:space="0" w:color="auto"/>
        <w:left w:val="none" w:sz="0" w:space="0" w:color="auto"/>
        <w:bottom w:val="none" w:sz="0" w:space="0" w:color="auto"/>
        <w:right w:val="none" w:sz="0" w:space="0" w:color="auto"/>
      </w:divBdr>
      <w:divsChild>
        <w:div w:id="2020346104">
          <w:marLeft w:val="640"/>
          <w:marRight w:val="0"/>
          <w:marTop w:val="0"/>
          <w:marBottom w:val="0"/>
          <w:divBdr>
            <w:top w:val="none" w:sz="0" w:space="0" w:color="auto"/>
            <w:left w:val="none" w:sz="0" w:space="0" w:color="auto"/>
            <w:bottom w:val="none" w:sz="0" w:space="0" w:color="auto"/>
            <w:right w:val="none" w:sz="0" w:space="0" w:color="auto"/>
          </w:divBdr>
        </w:div>
        <w:div w:id="189681761">
          <w:marLeft w:val="640"/>
          <w:marRight w:val="0"/>
          <w:marTop w:val="0"/>
          <w:marBottom w:val="0"/>
          <w:divBdr>
            <w:top w:val="none" w:sz="0" w:space="0" w:color="auto"/>
            <w:left w:val="none" w:sz="0" w:space="0" w:color="auto"/>
            <w:bottom w:val="none" w:sz="0" w:space="0" w:color="auto"/>
            <w:right w:val="none" w:sz="0" w:space="0" w:color="auto"/>
          </w:divBdr>
        </w:div>
      </w:divsChild>
    </w:div>
    <w:div w:id="18119585">
      <w:bodyDiv w:val="1"/>
      <w:marLeft w:val="0"/>
      <w:marRight w:val="0"/>
      <w:marTop w:val="0"/>
      <w:marBottom w:val="0"/>
      <w:divBdr>
        <w:top w:val="none" w:sz="0" w:space="0" w:color="auto"/>
        <w:left w:val="none" w:sz="0" w:space="0" w:color="auto"/>
        <w:bottom w:val="none" w:sz="0" w:space="0" w:color="auto"/>
        <w:right w:val="none" w:sz="0" w:space="0" w:color="auto"/>
      </w:divBdr>
      <w:divsChild>
        <w:div w:id="493957757">
          <w:marLeft w:val="640"/>
          <w:marRight w:val="0"/>
          <w:marTop w:val="0"/>
          <w:marBottom w:val="0"/>
          <w:divBdr>
            <w:top w:val="none" w:sz="0" w:space="0" w:color="auto"/>
            <w:left w:val="none" w:sz="0" w:space="0" w:color="auto"/>
            <w:bottom w:val="none" w:sz="0" w:space="0" w:color="auto"/>
            <w:right w:val="none" w:sz="0" w:space="0" w:color="auto"/>
          </w:divBdr>
        </w:div>
        <w:div w:id="1115323454">
          <w:marLeft w:val="640"/>
          <w:marRight w:val="0"/>
          <w:marTop w:val="0"/>
          <w:marBottom w:val="0"/>
          <w:divBdr>
            <w:top w:val="none" w:sz="0" w:space="0" w:color="auto"/>
            <w:left w:val="none" w:sz="0" w:space="0" w:color="auto"/>
            <w:bottom w:val="none" w:sz="0" w:space="0" w:color="auto"/>
            <w:right w:val="none" w:sz="0" w:space="0" w:color="auto"/>
          </w:divBdr>
        </w:div>
      </w:divsChild>
    </w:div>
    <w:div w:id="20136361">
      <w:bodyDiv w:val="1"/>
      <w:marLeft w:val="0"/>
      <w:marRight w:val="0"/>
      <w:marTop w:val="0"/>
      <w:marBottom w:val="0"/>
      <w:divBdr>
        <w:top w:val="none" w:sz="0" w:space="0" w:color="auto"/>
        <w:left w:val="none" w:sz="0" w:space="0" w:color="auto"/>
        <w:bottom w:val="none" w:sz="0" w:space="0" w:color="auto"/>
        <w:right w:val="none" w:sz="0" w:space="0" w:color="auto"/>
      </w:divBdr>
      <w:divsChild>
        <w:div w:id="174618828">
          <w:marLeft w:val="640"/>
          <w:marRight w:val="0"/>
          <w:marTop w:val="0"/>
          <w:marBottom w:val="0"/>
          <w:divBdr>
            <w:top w:val="none" w:sz="0" w:space="0" w:color="auto"/>
            <w:left w:val="none" w:sz="0" w:space="0" w:color="auto"/>
            <w:bottom w:val="none" w:sz="0" w:space="0" w:color="auto"/>
            <w:right w:val="none" w:sz="0" w:space="0" w:color="auto"/>
          </w:divBdr>
        </w:div>
        <w:div w:id="1795828365">
          <w:marLeft w:val="640"/>
          <w:marRight w:val="0"/>
          <w:marTop w:val="0"/>
          <w:marBottom w:val="0"/>
          <w:divBdr>
            <w:top w:val="none" w:sz="0" w:space="0" w:color="auto"/>
            <w:left w:val="none" w:sz="0" w:space="0" w:color="auto"/>
            <w:bottom w:val="none" w:sz="0" w:space="0" w:color="auto"/>
            <w:right w:val="none" w:sz="0" w:space="0" w:color="auto"/>
          </w:divBdr>
        </w:div>
      </w:divsChild>
    </w:div>
    <w:div w:id="59259396">
      <w:bodyDiv w:val="1"/>
      <w:marLeft w:val="0"/>
      <w:marRight w:val="0"/>
      <w:marTop w:val="0"/>
      <w:marBottom w:val="0"/>
      <w:divBdr>
        <w:top w:val="none" w:sz="0" w:space="0" w:color="auto"/>
        <w:left w:val="none" w:sz="0" w:space="0" w:color="auto"/>
        <w:bottom w:val="none" w:sz="0" w:space="0" w:color="auto"/>
        <w:right w:val="none" w:sz="0" w:space="0" w:color="auto"/>
      </w:divBdr>
      <w:divsChild>
        <w:div w:id="255286647">
          <w:marLeft w:val="640"/>
          <w:marRight w:val="0"/>
          <w:marTop w:val="0"/>
          <w:marBottom w:val="0"/>
          <w:divBdr>
            <w:top w:val="none" w:sz="0" w:space="0" w:color="auto"/>
            <w:left w:val="none" w:sz="0" w:space="0" w:color="auto"/>
            <w:bottom w:val="none" w:sz="0" w:space="0" w:color="auto"/>
            <w:right w:val="none" w:sz="0" w:space="0" w:color="auto"/>
          </w:divBdr>
        </w:div>
        <w:div w:id="1416631178">
          <w:marLeft w:val="640"/>
          <w:marRight w:val="0"/>
          <w:marTop w:val="0"/>
          <w:marBottom w:val="0"/>
          <w:divBdr>
            <w:top w:val="none" w:sz="0" w:space="0" w:color="auto"/>
            <w:left w:val="none" w:sz="0" w:space="0" w:color="auto"/>
            <w:bottom w:val="none" w:sz="0" w:space="0" w:color="auto"/>
            <w:right w:val="none" w:sz="0" w:space="0" w:color="auto"/>
          </w:divBdr>
        </w:div>
      </w:divsChild>
    </w:div>
    <w:div w:id="160237130">
      <w:bodyDiv w:val="1"/>
      <w:marLeft w:val="0"/>
      <w:marRight w:val="0"/>
      <w:marTop w:val="0"/>
      <w:marBottom w:val="0"/>
      <w:divBdr>
        <w:top w:val="none" w:sz="0" w:space="0" w:color="auto"/>
        <w:left w:val="none" w:sz="0" w:space="0" w:color="auto"/>
        <w:bottom w:val="none" w:sz="0" w:space="0" w:color="auto"/>
        <w:right w:val="none" w:sz="0" w:space="0" w:color="auto"/>
      </w:divBdr>
    </w:div>
    <w:div w:id="191966650">
      <w:bodyDiv w:val="1"/>
      <w:marLeft w:val="0"/>
      <w:marRight w:val="0"/>
      <w:marTop w:val="0"/>
      <w:marBottom w:val="0"/>
      <w:divBdr>
        <w:top w:val="none" w:sz="0" w:space="0" w:color="auto"/>
        <w:left w:val="none" w:sz="0" w:space="0" w:color="auto"/>
        <w:bottom w:val="none" w:sz="0" w:space="0" w:color="auto"/>
        <w:right w:val="none" w:sz="0" w:space="0" w:color="auto"/>
      </w:divBdr>
      <w:divsChild>
        <w:div w:id="1173423115">
          <w:marLeft w:val="0"/>
          <w:marRight w:val="0"/>
          <w:marTop w:val="0"/>
          <w:marBottom w:val="0"/>
          <w:divBdr>
            <w:top w:val="none" w:sz="0" w:space="0" w:color="auto"/>
            <w:left w:val="none" w:sz="0" w:space="0" w:color="auto"/>
            <w:bottom w:val="none" w:sz="0" w:space="0" w:color="auto"/>
            <w:right w:val="none" w:sz="0" w:space="0" w:color="auto"/>
          </w:divBdr>
        </w:div>
        <w:div w:id="318769139">
          <w:marLeft w:val="0"/>
          <w:marRight w:val="0"/>
          <w:marTop w:val="0"/>
          <w:marBottom w:val="0"/>
          <w:divBdr>
            <w:top w:val="none" w:sz="0" w:space="0" w:color="auto"/>
            <w:left w:val="none" w:sz="0" w:space="0" w:color="auto"/>
            <w:bottom w:val="none" w:sz="0" w:space="0" w:color="auto"/>
            <w:right w:val="none" w:sz="0" w:space="0" w:color="auto"/>
          </w:divBdr>
        </w:div>
      </w:divsChild>
    </w:div>
    <w:div w:id="199973524">
      <w:bodyDiv w:val="1"/>
      <w:marLeft w:val="0"/>
      <w:marRight w:val="0"/>
      <w:marTop w:val="0"/>
      <w:marBottom w:val="0"/>
      <w:divBdr>
        <w:top w:val="none" w:sz="0" w:space="0" w:color="auto"/>
        <w:left w:val="none" w:sz="0" w:space="0" w:color="auto"/>
        <w:bottom w:val="none" w:sz="0" w:space="0" w:color="auto"/>
        <w:right w:val="none" w:sz="0" w:space="0" w:color="auto"/>
      </w:divBdr>
    </w:div>
    <w:div w:id="210502721">
      <w:marLeft w:val="640"/>
      <w:marRight w:val="0"/>
      <w:marTop w:val="0"/>
      <w:marBottom w:val="0"/>
      <w:divBdr>
        <w:top w:val="none" w:sz="0" w:space="0" w:color="auto"/>
        <w:left w:val="none" w:sz="0" w:space="0" w:color="auto"/>
        <w:bottom w:val="none" w:sz="0" w:space="0" w:color="auto"/>
        <w:right w:val="none" w:sz="0" w:space="0" w:color="auto"/>
      </w:divBdr>
      <w:divsChild>
        <w:div w:id="2113472303">
          <w:marLeft w:val="640"/>
          <w:marRight w:val="0"/>
          <w:marTop w:val="0"/>
          <w:marBottom w:val="0"/>
          <w:divBdr>
            <w:top w:val="none" w:sz="0" w:space="0" w:color="auto"/>
            <w:left w:val="none" w:sz="0" w:space="0" w:color="auto"/>
            <w:bottom w:val="none" w:sz="0" w:space="0" w:color="auto"/>
            <w:right w:val="none" w:sz="0" w:space="0" w:color="auto"/>
          </w:divBdr>
        </w:div>
        <w:div w:id="892159046">
          <w:marLeft w:val="640"/>
          <w:marRight w:val="0"/>
          <w:marTop w:val="0"/>
          <w:marBottom w:val="0"/>
          <w:divBdr>
            <w:top w:val="none" w:sz="0" w:space="0" w:color="auto"/>
            <w:left w:val="none" w:sz="0" w:space="0" w:color="auto"/>
            <w:bottom w:val="none" w:sz="0" w:space="0" w:color="auto"/>
            <w:right w:val="none" w:sz="0" w:space="0" w:color="auto"/>
          </w:divBdr>
        </w:div>
        <w:div w:id="1789278093">
          <w:marLeft w:val="640"/>
          <w:marRight w:val="0"/>
          <w:marTop w:val="0"/>
          <w:marBottom w:val="0"/>
          <w:divBdr>
            <w:top w:val="none" w:sz="0" w:space="0" w:color="auto"/>
            <w:left w:val="none" w:sz="0" w:space="0" w:color="auto"/>
            <w:bottom w:val="none" w:sz="0" w:space="0" w:color="auto"/>
            <w:right w:val="none" w:sz="0" w:space="0" w:color="auto"/>
          </w:divBdr>
        </w:div>
        <w:div w:id="2061634818">
          <w:marLeft w:val="640"/>
          <w:marRight w:val="0"/>
          <w:marTop w:val="0"/>
          <w:marBottom w:val="0"/>
          <w:divBdr>
            <w:top w:val="none" w:sz="0" w:space="0" w:color="auto"/>
            <w:left w:val="none" w:sz="0" w:space="0" w:color="auto"/>
            <w:bottom w:val="none" w:sz="0" w:space="0" w:color="auto"/>
            <w:right w:val="none" w:sz="0" w:space="0" w:color="auto"/>
          </w:divBdr>
          <w:divsChild>
            <w:div w:id="945232054">
              <w:marLeft w:val="640"/>
              <w:marRight w:val="0"/>
              <w:marTop w:val="0"/>
              <w:marBottom w:val="0"/>
              <w:divBdr>
                <w:top w:val="none" w:sz="0" w:space="0" w:color="auto"/>
                <w:left w:val="none" w:sz="0" w:space="0" w:color="auto"/>
                <w:bottom w:val="none" w:sz="0" w:space="0" w:color="auto"/>
                <w:right w:val="none" w:sz="0" w:space="0" w:color="auto"/>
              </w:divBdr>
            </w:div>
            <w:div w:id="2108455731">
              <w:marLeft w:val="640"/>
              <w:marRight w:val="0"/>
              <w:marTop w:val="0"/>
              <w:marBottom w:val="0"/>
              <w:divBdr>
                <w:top w:val="none" w:sz="0" w:space="0" w:color="auto"/>
                <w:left w:val="none" w:sz="0" w:space="0" w:color="auto"/>
                <w:bottom w:val="none" w:sz="0" w:space="0" w:color="auto"/>
                <w:right w:val="none" w:sz="0" w:space="0" w:color="auto"/>
              </w:divBdr>
            </w:div>
            <w:div w:id="1119761429">
              <w:marLeft w:val="640"/>
              <w:marRight w:val="0"/>
              <w:marTop w:val="0"/>
              <w:marBottom w:val="0"/>
              <w:divBdr>
                <w:top w:val="none" w:sz="0" w:space="0" w:color="auto"/>
                <w:left w:val="none" w:sz="0" w:space="0" w:color="auto"/>
                <w:bottom w:val="none" w:sz="0" w:space="0" w:color="auto"/>
                <w:right w:val="none" w:sz="0" w:space="0" w:color="auto"/>
              </w:divBdr>
            </w:div>
            <w:div w:id="290092677">
              <w:marLeft w:val="640"/>
              <w:marRight w:val="0"/>
              <w:marTop w:val="0"/>
              <w:marBottom w:val="0"/>
              <w:divBdr>
                <w:top w:val="none" w:sz="0" w:space="0" w:color="auto"/>
                <w:left w:val="none" w:sz="0" w:space="0" w:color="auto"/>
                <w:bottom w:val="none" w:sz="0" w:space="0" w:color="auto"/>
                <w:right w:val="none" w:sz="0" w:space="0" w:color="auto"/>
              </w:divBdr>
            </w:div>
          </w:divsChild>
        </w:div>
        <w:div w:id="1038167858">
          <w:marLeft w:val="640"/>
          <w:marRight w:val="0"/>
          <w:marTop w:val="0"/>
          <w:marBottom w:val="0"/>
          <w:divBdr>
            <w:top w:val="none" w:sz="0" w:space="0" w:color="auto"/>
            <w:left w:val="none" w:sz="0" w:space="0" w:color="auto"/>
            <w:bottom w:val="none" w:sz="0" w:space="0" w:color="auto"/>
            <w:right w:val="none" w:sz="0" w:space="0" w:color="auto"/>
          </w:divBdr>
          <w:divsChild>
            <w:div w:id="1976636660">
              <w:marLeft w:val="640"/>
              <w:marRight w:val="0"/>
              <w:marTop w:val="0"/>
              <w:marBottom w:val="0"/>
              <w:divBdr>
                <w:top w:val="none" w:sz="0" w:space="0" w:color="auto"/>
                <w:left w:val="none" w:sz="0" w:space="0" w:color="auto"/>
                <w:bottom w:val="none" w:sz="0" w:space="0" w:color="auto"/>
                <w:right w:val="none" w:sz="0" w:space="0" w:color="auto"/>
              </w:divBdr>
            </w:div>
            <w:div w:id="912592925">
              <w:marLeft w:val="640"/>
              <w:marRight w:val="0"/>
              <w:marTop w:val="0"/>
              <w:marBottom w:val="0"/>
              <w:divBdr>
                <w:top w:val="none" w:sz="0" w:space="0" w:color="auto"/>
                <w:left w:val="none" w:sz="0" w:space="0" w:color="auto"/>
                <w:bottom w:val="none" w:sz="0" w:space="0" w:color="auto"/>
                <w:right w:val="none" w:sz="0" w:space="0" w:color="auto"/>
              </w:divBdr>
            </w:div>
            <w:div w:id="2050496901">
              <w:marLeft w:val="640"/>
              <w:marRight w:val="0"/>
              <w:marTop w:val="0"/>
              <w:marBottom w:val="0"/>
              <w:divBdr>
                <w:top w:val="none" w:sz="0" w:space="0" w:color="auto"/>
                <w:left w:val="none" w:sz="0" w:space="0" w:color="auto"/>
                <w:bottom w:val="none" w:sz="0" w:space="0" w:color="auto"/>
                <w:right w:val="none" w:sz="0" w:space="0" w:color="auto"/>
              </w:divBdr>
            </w:div>
            <w:div w:id="708183379">
              <w:marLeft w:val="640"/>
              <w:marRight w:val="0"/>
              <w:marTop w:val="0"/>
              <w:marBottom w:val="0"/>
              <w:divBdr>
                <w:top w:val="none" w:sz="0" w:space="0" w:color="auto"/>
                <w:left w:val="none" w:sz="0" w:space="0" w:color="auto"/>
                <w:bottom w:val="none" w:sz="0" w:space="0" w:color="auto"/>
                <w:right w:val="none" w:sz="0" w:space="0" w:color="auto"/>
              </w:divBdr>
            </w:div>
            <w:div w:id="1335496072">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252322733">
      <w:bodyDiv w:val="1"/>
      <w:marLeft w:val="0"/>
      <w:marRight w:val="0"/>
      <w:marTop w:val="0"/>
      <w:marBottom w:val="0"/>
      <w:divBdr>
        <w:top w:val="none" w:sz="0" w:space="0" w:color="auto"/>
        <w:left w:val="none" w:sz="0" w:space="0" w:color="auto"/>
        <w:bottom w:val="none" w:sz="0" w:space="0" w:color="auto"/>
        <w:right w:val="none" w:sz="0" w:space="0" w:color="auto"/>
      </w:divBdr>
      <w:divsChild>
        <w:div w:id="813252179">
          <w:marLeft w:val="640"/>
          <w:marRight w:val="0"/>
          <w:marTop w:val="0"/>
          <w:marBottom w:val="0"/>
          <w:divBdr>
            <w:top w:val="none" w:sz="0" w:space="0" w:color="auto"/>
            <w:left w:val="none" w:sz="0" w:space="0" w:color="auto"/>
            <w:bottom w:val="none" w:sz="0" w:space="0" w:color="auto"/>
            <w:right w:val="none" w:sz="0" w:space="0" w:color="auto"/>
          </w:divBdr>
        </w:div>
        <w:div w:id="719062122">
          <w:marLeft w:val="640"/>
          <w:marRight w:val="0"/>
          <w:marTop w:val="0"/>
          <w:marBottom w:val="0"/>
          <w:divBdr>
            <w:top w:val="none" w:sz="0" w:space="0" w:color="auto"/>
            <w:left w:val="none" w:sz="0" w:space="0" w:color="auto"/>
            <w:bottom w:val="none" w:sz="0" w:space="0" w:color="auto"/>
            <w:right w:val="none" w:sz="0" w:space="0" w:color="auto"/>
          </w:divBdr>
        </w:div>
      </w:divsChild>
    </w:div>
    <w:div w:id="288438750">
      <w:bodyDiv w:val="1"/>
      <w:marLeft w:val="0"/>
      <w:marRight w:val="0"/>
      <w:marTop w:val="0"/>
      <w:marBottom w:val="0"/>
      <w:divBdr>
        <w:top w:val="none" w:sz="0" w:space="0" w:color="auto"/>
        <w:left w:val="none" w:sz="0" w:space="0" w:color="auto"/>
        <w:bottom w:val="none" w:sz="0" w:space="0" w:color="auto"/>
        <w:right w:val="none" w:sz="0" w:space="0" w:color="auto"/>
      </w:divBdr>
      <w:divsChild>
        <w:div w:id="1309240153">
          <w:marLeft w:val="640"/>
          <w:marRight w:val="0"/>
          <w:marTop w:val="0"/>
          <w:marBottom w:val="0"/>
          <w:divBdr>
            <w:top w:val="none" w:sz="0" w:space="0" w:color="auto"/>
            <w:left w:val="none" w:sz="0" w:space="0" w:color="auto"/>
            <w:bottom w:val="none" w:sz="0" w:space="0" w:color="auto"/>
            <w:right w:val="none" w:sz="0" w:space="0" w:color="auto"/>
          </w:divBdr>
        </w:div>
        <w:div w:id="1508716015">
          <w:marLeft w:val="640"/>
          <w:marRight w:val="0"/>
          <w:marTop w:val="0"/>
          <w:marBottom w:val="0"/>
          <w:divBdr>
            <w:top w:val="none" w:sz="0" w:space="0" w:color="auto"/>
            <w:left w:val="none" w:sz="0" w:space="0" w:color="auto"/>
            <w:bottom w:val="none" w:sz="0" w:space="0" w:color="auto"/>
            <w:right w:val="none" w:sz="0" w:space="0" w:color="auto"/>
          </w:divBdr>
        </w:div>
        <w:div w:id="154878794">
          <w:marLeft w:val="640"/>
          <w:marRight w:val="0"/>
          <w:marTop w:val="0"/>
          <w:marBottom w:val="0"/>
          <w:divBdr>
            <w:top w:val="none" w:sz="0" w:space="0" w:color="auto"/>
            <w:left w:val="none" w:sz="0" w:space="0" w:color="auto"/>
            <w:bottom w:val="none" w:sz="0" w:space="0" w:color="auto"/>
            <w:right w:val="none" w:sz="0" w:space="0" w:color="auto"/>
          </w:divBdr>
          <w:divsChild>
            <w:div w:id="186984881">
              <w:marLeft w:val="0"/>
              <w:marRight w:val="0"/>
              <w:marTop w:val="0"/>
              <w:marBottom w:val="0"/>
              <w:divBdr>
                <w:top w:val="none" w:sz="0" w:space="0" w:color="auto"/>
                <w:left w:val="none" w:sz="0" w:space="0" w:color="auto"/>
                <w:bottom w:val="none" w:sz="0" w:space="0" w:color="auto"/>
                <w:right w:val="none" w:sz="0" w:space="0" w:color="auto"/>
              </w:divBdr>
              <w:divsChild>
                <w:div w:id="954210262">
                  <w:marLeft w:val="640"/>
                  <w:marRight w:val="0"/>
                  <w:marTop w:val="0"/>
                  <w:marBottom w:val="0"/>
                  <w:divBdr>
                    <w:top w:val="none" w:sz="0" w:space="0" w:color="auto"/>
                    <w:left w:val="none" w:sz="0" w:space="0" w:color="auto"/>
                    <w:bottom w:val="none" w:sz="0" w:space="0" w:color="auto"/>
                    <w:right w:val="none" w:sz="0" w:space="0" w:color="auto"/>
                  </w:divBdr>
                </w:div>
                <w:div w:id="391580156">
                  <w:marLeft w:val="640"/>
                  <w:marRight w:val="0"/>
                  <w:marTop w:val="0"/>
                  <w:marBottom w:val="0"/>
                  <w:divBdr>
                    <w:top w:val="none" w:sz="0" w:space="0" w:color="auto"/>
                    <w:left w:val="none" w:sz="0" w:space="0" w:color="auto"/>
                    <w:bottom w:val="none" w:sz="0" w:space="0" w:color="auto"/>
                    <w:right w:val="none" w:sz="0" w:space="0" w:color="auto"/>
                  </w:divBdr>
                </w:div>
                <w:div w:id="1209681765">
                  <w:marLeft w:val="640"/>
                  <w:marRight w:val="0"/>
                  <w:marTop w:val="0"/>
                  <w:marBottom w:val="0"/>
                  <w:divBdr>
                    <w:top w:val="none" w:sz="0" w:space="0" w:color="auto"/>
                    <w:left w:val="none" w:sz="0" w:space="0" w:color="auto"/>
                    <w:bottom w:val="none" w:sz="0" w:space="0" w:color="auto"/>
                    <w:right w:val="none" w:sz="0" w:space="0" w:color="auto"/>
                  </w:divBdr>
                </w:div>
              </w:divsChild>
            </w:div>
            <w:div w:id="1924601858">
              <w:marLeft w:val="0"/>
              <w:marRight w:val="0"/>
              <w:marTop w:val="0"/>
              <w:marBottom w:val="0"/>
              <w:divBdr>
                <w:top w:val="none" w:sz="0" w:space="0" w:color="auto"/>
                <w:left w:val="none" w:sz="0" w:space="0" w:color="auto"/>
                <w:bottom w:val="none" w:sz="0" w:space="0" w:color="auto"/>
                <w:right w:val="none" w:sz="0" w:space="0" w:color="auto"/>
              </w:divBdr>
              <w:divsChild>
                <w:div w:id="967782324">
                  <w:marLeft w:val="640"/>
                  <w:marRight w:val="0"/>
                  <w:marTop w:val="0"/>
                  <w:marBottom w:val="0"/>
                  <w:divBdr>
                    <w:top w:val="none" w:sz="0" w:space="0" w:color="auto"/>
                    <w:left w:val="none" w:sz="0" w:space="0" w:color="auto"/>
                    <w:bottom w:val="none" w:sz="0" w:space="0" w:color="auto"/>
                    <w:right w:val="none" w:sz="0" w:space="0" w:color="auto"/>
                  </w:divBdr>
                </w:div>
                <w:div w:id="120614199">
                  <w:marLeft w:val="640"/>
                  <w:marRight w:val="0"/>
                  <w:marTop w:val="0"/>
                  <w:marBottom w:val="0"/>
                  <w:divBdr>
                    <w:top w:val="none" w:sz="0" w:space="0" w:color="auto"/>
                    <w:left w:val="none" w:sz="0" w:space="0" w:color="auto"/>
                    <w:bottom w:val="none" w:sz="0" w:space="0" w:color="auto"/>
                    <w:right w:val="none" w:sz="0" w:space="0" w:color="auto"/>
                  </w:divBdr>
                </w:div>
                <w:div w:id="2021393170">
                  <w:marLeft w:val="640"/>
                  <w:marRight w:val="0"/>
                  <w:marTop w:val="0"/>
                  <w:marBottom w:val="0"/>
                  <w:divBdr>
                    <w:top w:val="none" w:sz="0" w:space="0" w:color="auto"/>
                    <w:left w:val="none" w:sz="0" w:space="0" w:color="auto"/>
                    <w:bottom w:val="none" w:sz="0" w:space="0" w:color="auto"/>
                    <w:right w:val="none" w:sz="0" w:space="0" w:color="auto"/>
                  </w:divBdr>
                </w:div>
              </w:divsChild>
            </w:div>
            <w:div w:id="737560144">
              <w:marLeft w:val="0"/>
              <w:marRight w:val="0"/>
              <w:marTop w:val="0"/>
              <w:marBottom w:val="0"/>
              <w:divBdr>
                <w:top w:val="none" w:sz="0" w:space="0" w:color="auto"/>
                <w:left w:val="none" w:sz="0" w:space="0" w:color="auto"/>
                <w:bottom w:val="none" w:sz="0" w:space="0" w:color="auto"/>
                <w:right w:val="none" w:sz="0" w:space="0" w:color="auto"/>
              </w:divBdr>
              <w:divsChild>
                <w:div w:id="280191525">
                  <w:marLeft w:val="640"/>
                  <w:marRight w:val="0"/>
                  <w:marTop w:val="0"/>
                  <w:marBottom w:val="0"/>
                  <w:divBdr>
                    <w:top w:val="none" w:sz="0" w:space="0" w:color="auto"/>
                    <w:left w:val="none" w:sz="0" w:space="0" w:color="auto"/>
                    <w:bottom w:val="none" w:sz="0" w:space="0" w:color="auto"/>
                    <w:right w:val="none" w:sz="0" w:space="0" w:color="auto"/>
                  </w:divBdr>
                </w:div>
                <w:div w:id="1430388988">
                  <w:marLeft w:val="640"/>
                  <w:marRight w:val="0"/>
                  <w:marTop w:val="0"/>
                  <w:marBottom w:val="0"/>
                  <w:divBdr>
                    <w:top w:val="none" w:sz="0" w:space="0" w:color="auto"/>
                    <w:left w:val="none" w:sz="0" w:space="0" w:color="auto"/>
                    <w:bottom w:val="none" w:sz="0" w:space="0" w:color="auto"/>
                    <w:right w:val="none" w:sz="0" w:space="0" w:color="auto"/>
                  </w:divBdr>
                </w:div>
                <w:div w:id="395445080">
                  <w:marLeft w:val="640"/>
                  <w:marRight w:val="0"/>
                  <w:marTop w:val="0"/>
                  <w:marBottom w:val="0"/>
                  <w:divBdr>
                    <w:top w:val="none" w:sz="0" w:space="0" w:color="auto"/>
                    <w:left w:val="none" w:sz="0" w:space="0" w:color="auto"/>
                    <w:bottom w:val="none" w:sz="0" w:space="0" w:color="auto"/>
                    <w:right w:val="none" w:sz="0" w:space="0" w:color="auto"/>
                  </w:divBdr>
                </w:div>
              </w:divsChild>
            </w:div>
            <w:div w:id="2140563430">
              <w:marLeft w:val="0"/>
              <w:marRight w:val="0"/>
              <w:marTop w:val="0"/>
              <w:marBottom w:val="0"/>
              <w:divBdr>
                <w:top w:val="none" w:sz="0" w:space="0" w:color="auto"/>
                <w:left w:val="none" w:sz="0" w:space="0" w:color="auto"/>
                <w:bottom w:val="none" w:sz="0" w:space="0" w:color="auto"/>
                <w:right w:val="none" w:sz="0" w:space="0" w:color="auto"/>
              </w:divBdr>
              <w:divsChild>
                <w:div w:id="777335995">
                  <w:marLeft w:val="640"/>
                  <w:marRight w:val="0"/>
                  <w:marTop w:val="0"/>
                  <w:marBottom w:val="0"/>
                  <w:divBdr>
                    <w:top w:val="none" w:sz="0" w:space="0" w:color="auto"/>
                    <w:left w:val="none" w:sz="0" w:space="0" w:color="auto"/>
                    <w:bottom w:val="none" w:sz="0" w:space="0" w:color="auto"/>
                    <w:right w:val="none" w:sz="0" w:space="0" w:color="auto"/>
                  </w:divBdr>
                </w:div>
                <w:div w:id="662512643">
                  <w:marLeft w:val="640"/>
                  <w:marRight w:val="0"/>
                  <w:marTop w:val="0"/>
                  <w:marBottom w:val="0"/>
                  <w:divBdr>
                    <w:top w:val="none" w:sz="0" w:space="0" w:color="auto"/>
                    <w:left w:val="none" w:sz="0" w:space="0" w:color="auto"/>
                    <w:bottom w:val="none" w:sz="0" w:space="0" w:color="auto"/>
                    <w:right w:val="none" w:sz="0" w:space="0" w:color="auto"/>
                  </w:divBdr>
                </w:div>
                <w:div w:id="1293827795">
                  <w:marLeft w:val="640"/>
                  <w:marRight w:val="0"/>
                  <w:marTop w:val="0"/>
                  <w:marBottom w:val="0"/>
                  <w:divBdr>
                    <w:top w:val="none" w:sz="0" w:space="0" w:color="auto"/>
                    <w:left w:val="none" w:sz="0" w:space="0" w:color="auto"/>
                    <w:bottom w:val="none" w:sz="0" w:space="0" w:color="auto"/>
                    <w:right w:val="none" w:sz="0" w:space="0" w:color="auto"/>
                  </w:divBdr>
                </w:div>
                <w:div w:id="1097092941">
                  <w:marLeft w:val="640"/>
                  <w:marRight w:val="0"/>
                  <w:marTop w:val="0"/>
                  <w:marBottom w:val="0"/>
                  <w:divBdr>
                    <w:top w:val="none" w:sz="0" w:space="0" w:color="auto"/>
                    <w:left w:val="none" w:sz="0" w:space="0" w:color="auto"/>
                    <w:bottom w:val="none" w:sz="0" w:space="0" w:color="auto"/>
                    <w:right w:val="none" w:sz="0" w:space="0" w:color="auto"/>
                  </w:divBdr>
                </w:div>
              </w:divsChild>
            </w:div>
            <w:div w:id="1889610368">
              <w:marLeft w:val="0"/>
              <w:marRight w:val="0"/>
              <w:marTop w:val="0"/>
              <w:marBottom w:val="0"/>
              <w:divBdr>
                <w:top w:val="none" w:sz="0" w:space="0" w:color="auto"/>
                <w:left w:val="none" w:sz="0" w:space="0" w:color="auto"/>
                <w:bottom w:val="none" w:sz="0" w:space="0" w:color="auto"/>
                <w:right w:val="none" w:sz="0" w:space="0" w:color="auto"/>
              </w:divBdr>
              <w:divsChild>
                <w:div w:id="1657027434">
                  <w:marLeft w:val="640"/>
                  <w:marRight w:val="0"/>
                  <w:marTop w:val="0"/>
                  <w:marBottom w:val="0"/>
                  <w:divBdr>
                    <w:top w:val="none" w:sz="0" w:space="0" w:color="auto"/>
                    <w:left w:val="none" w:sz="0" w:space="0" w:color="auto"/>
                    <w:bottom w:val="none" w:sz="0" w:space="0" w:color="auto"/>
                    <w:right w:val="none" w:sz="0" w:space="0" w:color="auto"/>
                  </w:divBdr>
                </w:div>
                <w:div w:id="1036153240">
                  <w:marLeft w:val="640"/>
                  <w:marRight w:val="0"/>
                  <w:marTop w:val="0"/>
                  <w:marBottom w:val="0"/>
                  <w:divBdr>
                    <w:top w:val="none" w:sz="0" w:space="0" w:color="auto"/>
                    <w:left w:val="none" w:sz="0" w:space="0" w:color="auto"/>
                    <w:bottom w:val="none" w:sz="0" w:space="0" w:color="auto"/>
                    <w:right w:val="none" w:sz="0" w:space="0" w:color="auto"/>
                  </w:divBdr>
                </w:div>
                <w:div w:id="1759329530">
                  <w:marLeft w:val="640"/>
                  <w:marRight w:val="0"/>
                  <w:marTop w:val="0"/>
                  <w:marBottom w:val="0"/>
                  <w:divBdr>
                    <w:top w:val="none" w:sz="0" w:space="0" w:color="auto"/>
                    <w:left w:val="none" w:sz="0" w:space="0" w:color="auto"/>
                    <w:bottom w:val="none" w:sz="0" w:space="0" w:color="auto"/>
                    <w:right w:val="none" w:sz="0" w:space="0" w:color="auto"/>
                  </w:divBdr>
                </w:div>
                <w:div w:id="1081172394">
                  <w:marLeft w:val="640"/>
                  <w:marRight w:val="0"/>
                  <w:marTop w:val="0"/>
                  <w:marBottom w:val="0"/>
                  <w:divBdr>
                    <w:top w:val="none" w:sz="0" w:space="0" w:color="auto"/>
                    <w:left w:val="none" w:sz="0" w:space="0" w:color="auto"/>
                    <w:bottom w:val="none" w:sz="0" w:space="0" w:color="auto"/>
                    <w:right w:val="none" w:sz="0" w:space="0" w:color="auto"/>
                  </w:divBdr>
                </w:div>
                <w:div w:id="1660884391">
                  <w:marLeft w:val="640"/>
                  <w:marRight w:val="0"/>
                  <w:marTop w:val="0"/>
                  <w:marBottom w:val="0"/>
                  <w:divBdr>
                    <w:top w:val="none" w:sz="0" w:space="0" w:color="auto"/>
                    <w:left w:val="none" w:sz="0" w:space="0" w:color="auto"/>
                    <w:bottom w:val="none" w:sz="0" w:space="0" w:color="auto"/>
                    <w:right w:val="none" w:sz="0" w:space="0" w:color="auto"/>
                  </w:divBdr>
                </w:div>
              </w:divsChild>
            </w:div>
            <w:div w:id="29649850">
              <w:marLeft w:val="0"/>
              <w:marRight w:val="0"/>
              <w:marTop w:val="0"/>
              <w:marBottom w:val="0"/>
              <w:divBdr>
                <w:top w:val="none" w:sz="0" w:space="0" w:color="auto"/>
                <w:left w:val="none" w:sz="0" w:space="0" w:color="auto"/>
                <w:bottom w:val="none" w:sz="0" w:space="0" w:color="auto"/>
                <w:right w:val="none" w:sz="0" w:space="0" w:color="auto"/>
              </w:divBdr>
              <w:divsChild>
                <w:div w:id="1597865399">
                  <w:marLeft w:val="640"/>
                  <w:marRight w:val="0"/>
                  <w:marTop w:val="0"/>
                  <w:marBottom w:val="0"/>
                  <w:divBdr>
                    <w:top w:val="none" w:sz="0" w:space="0" w:color="auto"/>
                    <w:left w:val="none" w:sz="0" w:space="0" w:color="auto"/>
                    <w:bottom w:val="none" w:sz="0" w:space="0" w:color="auto"/>
                    <w:right w:val="none" w:sz="0" w:space="0" w:color="auto"/>
                  </w:divBdr>
                </w:div>
                <w:div w:id="372079839">
                  <w:marLeft w:val="640"/>
                  <w:marRight w:val="0"/>
                  <w:marTop w:val="0"/>
                  <w:marBottom w:val="0"/>
                  <w:divBdr>
                    <w:top w:val="none" w:sz="0" w:space="0" w:color="auto"/>
                    <w:left w:val="none" w:sz="0" w:space="0" w:color="auto"/>
                    <w:bottom w:val="none" w:sz="0" w:space="0" w:color="auto"/>
                    <w:right w:val="none" w:sz="0" w:space="0" w:color="auto"/>
                  </w:divBdr>
                </w:div>
                <w:div w:id="376322829">
                  <w:marLeft w:val="640"/>
                  <w:marRight w:val="0"/>
                  <w:marTop w:val="0"/>
                  <w:marBottom w:val="0"/>
                  <w:divBdr>
                    <w:top w:val="none" w:sz="0" w:space="0" w:color="auto"/>
                    <w:left w:val="none" w:sz="0" w:space="0" w:color="auto"/>
                    <w:bottom w:val="none" w:sz="0" w:space="0" w:color="auto"/>
                    <w:right w:val="none" w:sz="0" w:space="0" w:color="auto"/>
                  </w:divBdr>
                </w:div>
                <w:div w:id="2113236502">
                  <w:marLeft w:val="640"/>
                  <w:marRight w:val="0"/>
                  <w:marTop w:val="0"/>
                  <w:marBottom w:val="0"/>
                  <w:divBdr>
                    <w:top w:val="none" w:sz="0" w:space="0" w:color="auto"/>
                    <w:left w:val="none" w:sz="0" w:space="0" w:color="auto"/>
                    <w:bottom w:val="none" w:sz="0" w:space="0" w:color="auto"/>
                    <w:right w:val="none" w:sz="0" w:space="0" w:color="auto"/>
                  </w:divBdr>
                </w:div>
                <w:div w:id="1832133754">
                  <w:marLeft w:val="640"/>
                  <w:marRight w:val="0"/>
                  <w:marTop w:val="0"/>
                  <w:marBottom w:val="0"/>
                  <w:divBdr>
                    <w:top w:val="none" w:sz="0" w:space="0" w:color="auto"/>
                    <w:left w:val="none" w:sz="0" w:space="0" w:color="auto"/>
                    <w:bottom w:val="none" w:sz="0" w:space="0" w:color="auto"/>
                    <w:right w:val="none" w:sz="0" w:space="0" w:color="auto"/>
                  </w:divBdr>
                </w:div>
              </w:divsChild>
            </w:div>
            <w:div w:id="71704285">
              <w:marLeft w:val="0"/>
              <w:marRight w:val="0"/>
              <w:marTop w:val="0"/>
              <w:marBottom w:val="0"/>
              <w:divBdr>
                <w:top w:val="none" w:sz="0" w:space="0" w:color="auto"/>
                <w:left w:val="none" w:sz="0" w:space="0" w:color="auto"/>
                <w:bottom w:val="none" w:sz="0" w:space="0" w:color="auto"/>
                <w:right w:val="none" w:sz="0" w:space="0" w:color="auto"/>
              </w:divBdr>
              <w:divsChild>
                <w:div w:id="597057367">
                  <w:marLeft w:val="640"/>
                  <w:marRight w:val="0"/>
                  <w:marTop w:val="0"/>
                  <w:marBottom w:val="0"/>
                  <w:divBdr>
                    <w:top w:val="none" w:sz="0" w:space="0" w:color="auto"/>
                    <w:left w:val="none" w:sz="0" w:space="0" w:color="auto"/>
                    <w:bottom w:val="none" w:sz="0" w:space="0" w:color="auto"/>
                    <w:right w:val="none" w:sz="0" w:space="0" w:color="auto"/>
                  </w:divBdr>
                </w:div>
                <w:div w:id="1829205973">
                  <w:marLeft w:val="640"/>
                  <w:marRight w:val="0"/>
                  <w:marTop w:val="0"/>
                  <w:marBottom w:val="0"/>
                  <w:divBdr>
                    <w:top w:val="none" w:sz="0" w:space="0" w:color="auto"/>
                    <w:left w:val="none" w:sz="0" w:space="0" w:color="auto"/>
                    <w:bottom w:val="none" w:sz="0" w:space="0" w:color="auto"/>
                    <w:right w:val="none" w:sz="0" w:space="0" w:color="auto"/>
                  </w:divBdr>
                </w:div>
                <w:div w:id="1055422996">
                  <w:marLeft w:val="640"/>
                  <w:marRight w:val="0"/>
                  <w:marTop w:val="0"/>
                  <w:marBottom w:val="0"/>
                  <w:divBdr>
                    <w:top w:val="none" w:sz="0" w:space="0" w:color="auto"/>
                    <w:left w:val="none" w:sz="0" w:space="0" w:color="auto"/>
                    <w:bottom w:val="none" w:sz="0" w:space="0" w:color="auto"/>
                    <w:right w:val="none" w:sz="0" w:space="0" w:color="auto"/>
                  </w:divBdr>
                </w:div>
                <w:div w:id="1408720957">
                  <w:marLeft w:val="640"/>
                  <w:marRight w:val="0"/>
                  <w:marTop w:val="0"/>
                  <w:marBottom w:val="0"/>
                  <w:divBdr>
                    <w:top w:val="none" w:sz="0" w:space="0" w:color="auto"/>
                    <w:left w:val="none" w:sz="0" w:space="0" w:color="auto"/>
                    <w:bottom w:val="none" w:sz="0" w:space="0" w:color="auto"/>
                    <w:right w:val="none" w:sz="0" w:space="0" w:color="auto"/>
                  </w:divBdr>
                </w:div>
                <w:div w:id="1749185976">
                  <w:marLeft w:val="640"/>
                  <w:marRight w:val="0"/>
                  <w:marTop w:val="0"/>
                  <w:marBottom w:val="0"/>
                  <w:divBdr>
                    <w:top w:val="none" w:sz="0" w:space="0" w:color="auto"/>
                    <w:left w:val="none" w:sz="0" w:space="0" w:color="auto"/>
                    <w:bottom w:val="none" w:sz="0" w:space="0" w:color="auto"/>
                    <w:right w:val="none" w:sz="0" w:space="0" w:color="auto"/>
                  </w:divBdr>
                </w:div>
              </w:divsChild>
            </w:div>
            <w:div w:id="1936936081">
              <w:marLeft w:val="0"/>
              <w:marRight w:val="0"/>
              <w:marTop w:val="0"/>
              <w:marBottom w:val="0"/>
              <w:divBdr>
                <w:top w:val="none" w:sz="0" w:space="0" w:color="auto"/>
                <w:left w:val="none" w:sz="0" w:space="0" w:color="auto"/>
                <w:bottom w:val="none" w:sz="0" w:space="0" w:color="auto"/>
                <w:right w:val="none" w:sz="0" w:space="0" w:color="auto"/>
              </w:divBdr>
              <w:divsChild>
                <w:div w:id="922682558">
                  <w:marLeft w:val="640"/>
                  <w:marRight w:val="0"/>
                  <w:marTop w:val="0"/>
                  <w:marBottom w:val="0"/>
                  <w:divBdr>
                    <w:top w:val="none" w:sz="0" w:space="0" w:color="auto"/>
                    <w:left w:val="none" w:sz="0" w:space="0" w:color="auto"/>
                    <w:bottom w:val="none" w:sz="0" w:space="0" w:color="auto"/>
                    <w:right w:val="none" w:sz="0" w:space="0" w:color="auto"/>
                  </w:divBdr>
                </w:div>
                <w:div w:id="398676343">
                  <w:marLeft w:val="640"/>
                  <w:marRight w:val="0"/>
                  <w:marTop w:val="0"/>
                  <w:marBottom w:val="0"/>
                  <w:divBdr>
                    <w:top w:val="none" w:sz="0" w:space="0" w:color="auto"/>
                    <w:left w:val="none" w:sz="0" w:space="0" w:color="auto"/>
                    <w:bottom w:val="none" w:sz="0" w:space="0" w:color="auto"/>
                    <w:right w:val="none" w:sz="0" w:space="0" w:color="auto"/>
                  </w:divBdr>
                </w:div>
                <w:div w:id="1598095811">
                  <w:marLeft w:val="640"/>
                  <w:marRight w:val="0"/>
                  <w:marTop w:val="0"/>
                  <w:marBottom w:val="0"/>
                  <w:divBdr>
                    <w:top w:val="none" w:sz="0" w:space="0" w:color="auto"/>
                    <w:left w:val="none" w:sz="0" w:space="0" w:color="auto"/>
                    <w:bottom w:val="none" w:sz="0" w:space="0" w:color="auto"/>
                    <w:right w:val="none" w:sz="0" w:space="0" w:color="auto"/>
                  </w:divBdr>
                </w:div>
                <w:div w:id="1273628673">
                  <w:marLeft w:val="640"/>
                  <w:marRight w:val="0"/>
                  <w:marTop w:val="0"/>
                  <w:marBottom w:val="0"/>
                  <w:divBdr>
                    <w:top w:val="none" w:sz="0" w:space="0" w:color="auto"/>
                    <w:left w:val="none" w:sz="0" w:space="0" w:color="auto"/>
                    <w:bottom w:val="none" w:sz="0" w:space="0" w:color="auto"/>
                    <w:right w:val="none" w:sz="0" w:space="0" w:color="auto"/>
                  </w:divBdr>
                </w:div>
              </w:divsChild>
            </w:div>
            <w:div w:id="2106343968">
              <w:marLeft w:val="0"/>
              <w:marRight w:val="0"/>
              <w:marTop w:val="0"/>
              <w:marBottom w:val="0"/>
              <w:divBdr>
                <w:top w:val="none" w:sz="0" w:space="0" w:color="auto"/>
                <w:left w:val="none" w:sz="0" w:space="0" w:color="auto"/>
                <w:bottom w:val="none" w:sz="0" w:space="0" w:color="auto"/>
                <w:right w:val="none" w:sz="0" w:space="0" w:color="auto"/>
              </w:divBdr>
              <w:divsChild>
                <w:div w:id="961040815">
                  <w:marLeft w:val="640"/>
                  <w:marRight w:val="0"/>
                  <w:marTop w:val="0"/>
                  <w:marBottom w:val="0"/>
                  <w:divBdr>
                    <w:top w:val="none" w:sz="0" w:space="0" w:color="auto"/>
                    <w:left w:val="none" w:sz="0" w:space="0" w:color="auto"/>
                    <w:bottom w:val="none" w:sz="0" w:space="0" w:color="auto"/>
                    <w:right w:val="none" w:sz="0" w:space="0" w:color="auto"/>
                  </w:divBdr>
                </w:div>
                <w:div w:id="778377353">
                  <w:marLeft w:val="640"/>
                  <w:marRight w:val="0"/>
                  <w:marTop w:val="0"/>
                  <w:marBottom w:val="0"/>
                  <w:divBdr>
                    <w:top w:val="none" w:sz="0" w:space="0" w:color="auto"/>
                    <w:left w:val="none" w:sz="0" w:space="0" w:color="auto"/>
                    <w:bottom w:val="none" w:sz="0" w:space="0" w:color="auto"/>
                    <w:right w:val="none" w:sz="0" w:space="0" w:color="auto"/>
                  </w:divBdr>
                </w:div>
              </w:divsChild>
            </w:div>
            <w:div w:id="1426615800">
              <w:marLeft w:val="0"/>
              <w:marRight w:val="0"/>
              <w:marTop w:val="0"/>
              <w:marBottom w:val="0"/>
              <w:divBdr>
                <w:top w:val="none" w:sz="0" w:space="0" w:color="auto"/>
                <w:left w:val="none" w:sz="0" w:space="0" w:color="auto"/>
                <w:bottom w:val="none" w:sz="0" w:space="0" w:color="auto"/>
                <w:right w:val="none" w:sz="0" w:space="0" w:color="auto"/>
              </w:divBdr>
              <w:divsChild>
                <w:div w:id="827599493">
                  <w:marLeft w:val="640"/>
                  <w:marRight w:val="0"/>
                  <w:marTop w:val="0"/>
                  <w:marBottom w:val="0"/>
                  <w:divBdr>
                    <w:top w:val="none" w:sz="0" w:space="0" w:color="auto"/>
                    <w:left w:val="none" w:sz="0" w:space="0" w:color="auto"/>
                    <w:bottom w:val="none" w:sz="0" w:space="0" w:color="auto"/>
                    <w:right w:val="none" w:sz="0" w:space="0" w:color="auto"/>
                  </w:divBdr>
                </w:div>
                <w:div w:id="708454779">
                  <w:marLeft w:val="640"/>
                  <w:marRight w:val="0"/>
                  <w:marTop w:val="0"/>
                  <w:marBottom w:val="0"/>
                  <w:divBdr>
                    <w:top w:val="none" w:sz="0" w:space="0" w:color="auto"/>
                    <w:left w:val="none" w:sz="0" w:space="0" w:color="auto"/>
                    <w:bottom w:val="none" w:sz="0" w:space="0" w:color="auto"/>
                    <w:right w:val="none" w:sz="0" w:space="0" w:color="auto"/>
                  </w:divBdr>
                </w:div>
                <w:div w:id="1887179870">
                  <w:marLeft w:val="640"/>
                  <w:marRight w:val="0"/>
                  <w:marTop w:val="0"/>
                  <w:marBottom w:val="0"/>
                  <w:divBdr>
                    <w:top w:val="none" w:sz="0" w:space="0" w:color="auto"/>
                    <w:left w:val="none" w:sz="0" w:space="0" w:color="auto"/>
                    <w:bottom w:val="none" w:sz="0" w:space="0" w:color="auto"/>
                    <w:right w:val="none" w:sz="0" w:space="0" w:color="auto"/>
                  </w:divBdr>
                </w:div>
              </w:divsChild>
            </w:div>
            <w:div w:id="1949316442">
              <w:marLeft w:val="0"/>
              <w:marRight w:val="0"/>
              <w:marTop w:val="0"/>
              <w:marBottom w:val="0"/>
              <w:divBdr>
                <w:top w:val="none" w:sz="0" w:space="0" w:color="auto"/>
                <w:left w:val="none" w:sz="0" w:space="0" w:color="auto"/>
                <w:bottom w:val="none" w:sz="0" w:space="0" w:color="auto"/>
                <w:right w:val="none" w:sz="0" w:space="0" w:color="auto"/>
              </w:divBdr>
              <w:divsChild>
                <w:div w:id="507063833">
                  <w:marLeft w:val="640"/>
                  <w:marRight w:val="0"/>
                  <w:marTop w:val="0"/>
                  <w:marBottom w:val="0"/>
                  <w:divBdr>
                    <w:top w:val="none" w:sz="0" w:space="0" w:color="auto"/>
                    <w:left w:val="none" w:sz="0" w:space="0" w:color="auto"/>
                    <w:bottom w:val="none" w:sz="0" w:space="0" w:color="auto"/>
                    <w:right w:val="none" w:sz="0" w:space="0" w:color="auto"/>
                  </w:divBdr>
                </w:div>
                <w:div w:id="411239025">
                  <w:marLeft w:val="640"/>
                  <w:marRight w:val="0"/>
                  <w:marTop w:val="0"/>
                  <w:marBottom w:val="0"/>
                  <w:divBdr>
                    <w:top w:val="none" w:sz="0" w:space="0" w:color="auto"/>
                    <w:left w:val="none" w:sz="0" w:space="0" w:color="auto"/>
                    <w:bottom w:val="none" w:sz="0" w:space="0" w:color="auto"/>
                    <w:right w:val="none" w:sz="0" w:space="0" w:color="auto"/>
                  </w:divBdr>
                </w:div>
                <w:div w:id="256409094">
                  <w:marLeft w:val="640"/>
                  <w:marRight w:val="0"/>
                  <w:marTop w:val="0"/>
                  <w:marBottom w:val="0"/>
                  <w:divBdr>
                    <w:top w:val="none" w:sz="0" w:space="0" w:color="auto"/>
                    <w:left w:val="none" w:sz="0" w:space="0" w:color="auto"/>
                    <w:bottom w:val="none" w:sz="0" w:space="0" w:color="auto"/>
                    <w:right w:val="none" w:sz="0" w:space="0" w:color="auto"/>
                  </w:divBdr>
                </w:div>
              </w:divsChild>
            </w:div>
            <w:div w:id="97339324">
              <w:marLeft w:val="0"/>
              <w:marRight w:val="0"/>
              <w:marTop w:val="0"/>
              <w:marBottom w:val="0"/>
              <w:divBdr>
                <w:top w:val="none" w:sz="0" w:space="0" w:color="auto"/>
                <w:left w:val="none" w:sz="0" w:space="0" w:color="auto"/>
                <w:bottom w:val="none" w:sz="0" w:space="0" w:color="auto"/>
                <w:right w:val="none" w:sz="0" w:space="0" w:color="auto"/>
              </w:divBdr>
              <w:divsChild>
                <w:div w:id="1469670089">
                  <w:marLeft w:val="640"/>
                  <w:marRight w:val="0"/>
                  <w:marTop w:val="0"/>
                  <w:marBottom w:val="0"/>
                  <w:divBdr>
                    <w:top w:val="none" w:sz="0" w:space="0" w:color="auto"/>
                    <w:left w:val="none" w:sz="0" w:space="0" w:color="auto"/>
                    <w:bottom w:val="none" w:sz="0" w:space="0" w:color="auto"/>
                    <w:right w:val="none" w:sz="0" w:space="0" w:color="auto"/>
                  </w:divBdr>
                </w:div>
                <w:div w:id="1469318304">
                  <w:marLeft w:val="640"/>
                  <w:marRight w:val="0"/>
                  <w:marTop w:val="0"/>
                  <w:marBottom w:val="0"/>
                  <w:divBdr>
                    <w:top w:val="none" w:sz="0" w:space="0" w:color="auto"/>
                    <w:left w:val="none" w:sz="0" w:space="0" w:color="auto"/>
                    <w:bottom w:val="none" w:sz="0" w:space="0" w:color="auto"/>
                    <w:right w:val="none" w:sz="0" w:space="0" w:color="auto"/>
                  </w:divBdr>
                </w:div>
                <w:div w:id="1608736940">
                  <w:marLeft w:val="640"/>
                  <w:marRight w:val="0"/>
                  <w:marTop w:val="0"/>
                  <w:marBottom w:val="0"/>
                  <w:divBdr>
                    <w:top w:val="none" w:sz="0" w:space="0" w:color="auto"/>
                    <w:left w:val="none" w:sz="0" w:space="0" w:color="auto"/>
                    <w:bottom w:val="none" w:sz="0" w:space="0" w:color="auto"/>
                    <w:right w:val="none" w:sz="0" w:space="0" w:color="auto"/>
                  </w:divBdr>
                </w:div>
                <w:div w:id="1159728429">
                  <w:marLeft w:val="640"/>
                  <w:marRight w:val="0"/>
                  <w:marTop w:val="0"/>
                  <w:marBottom w:val="0"/>
                  <w:divBdr>
                    <w:top w:val="none" w:sz="0" w:space="0" w:color="auto"/>
                    <w:left w:val="none" w:sz="0" w:space="0" w:color="auto"/>
                    <w:bottom w:val="none" w:sz="0" w:space="0" w:color="auto"/>
                    <w:right w:val="none" w:sz="0" w:space="0" w:color="auto"/>
                  </w:divBdr>
                </w:div>
              </w:divsChild>
            </w:div>
            <w:div w:id="1294752579">
              <w:marLeft w:val="0"/>
              <w:marRight w:val="0"/>
              <w:marTop w:val="0"/>
              <w:marBottom w:val="0"/>
              <w:divBdr>
                <w:top w:val="none" w:sz="0" w:space="0" w:color="auto"/>
                <w:left w:val="none" w:sz="0" w:space="0" w:color="auto"/>
                <w:bottom w:val="none" w:sz="0" w:space="0" w:color="auto"/>
                <w:right w:val="none" w:sz="0" w:space="0" w:color="auto"/>
              </w:divBdr>
              <w:divsChild>
                <w:div w:id="973873529">
                  <w:marLeft w:val="640"/>
                  <w:marRight w:val="0"/>
                  <w:marTop w:val="0"/>
                  <w:marBottom w:val="0"/>
                  <w:divBdr>
                    <w:top w:val="none" w:sz="0" w:space="0" w:color="auto"/>
                    <w:left w:val="none" w:sz="0" w:space="0" w:color="auto"/>
                    <w:bottom w:val="none" w:sz="0" w:space="0" w:color="auto"/>
                    <w:right w:val="none" w:sz="0" w:space="0" w:color="auto"/>
                  </w:divBdr>
                </w:div>
                <w:div w:id="461727450">
                  <w:marLeft w:val="640"/>
                  <w:marRight w:val="0"/>
                  <w:marTop w:val="0"/>
                  <w:marBottom w:val="0"/>
                  <w:divBdr>
                    <w:top w:val="none" w:sz="0" w:space="0" w:color="auto"/>
                    <w:left w:val="none" w:sz="0" w:space="0" w:color="auto"/>
                    <w:bottom w:val="none" w:sz="0" w:space="0" w:color="auto"/>
                    <w:right w:val="none" w:sz="0" w:space="0" w:color="auto"/>
                  </w:divBdr>
                </w:div>
                <w:div w:id="2071922312">
                  <w:marLeft w:val="640"/>
                  <w:marRight w:val="0"/>
                  <w:marTop w:val="0"/>
                  <w:marBottom w:val="0"/>
                  <w:divBdr>
                    <w:top w:val="none" w:sz="0" w:space="0" w:color="auto"/>
                    <w:left w:val="none" w:sz="0" w:space="0" w:color="auto"/>
                    <w:bottom w:val="none" w:sz="0" w:space="0" w:color="auto"/>
                    <w:right w:val="none" w:sz="0" w:space="0" w:color="auto"/>
                  </w:divBdr>
                </w:div>
                <w:div w:id="2095395423">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409740">
      <w:bodyDiv w:val="1"/>
      <w:marLeft w:val="0"/>
      <w:marRight w:val="0"/>
      <w:marTop w:val="0"/>
      <w:marBottom w:val="0"/>
      <w:divBdr>
        <w:top w:val="none" w:sz="0" w:space="0" w:color="auto"/>
        <w:left w:val="none" w:sz="0" w:space="0" w:color="auto"/>
        <w:bottom w:val="none" w:sz="0" w:space="0" w:color="auto"/>
        <w:right w:val="none" w:sz="0" w:space="0" w:color="auto"/>
      </w:divBdr>
      <w:divsChild>
        <w:div w:id="306007907">
          <w:marLeft w:val="640"/>
          <w:marRight w:val="0"/>
          <w:marTop w:val="0"/>
          <w:marBottom w:val="0"/>
          <w:divBdr>
            <w:top w:val="none" w:sz="0" w:space="0" w:color="auto"/>
            <w:left w:val="none" w:sz="0" w:space="0" w:color="auto"/>
            <w:bottom w:val="none" w:sz="0" w:space="0" w:color="auto"/>
            <w:right w:val="none" w:sz="0" w:space="0" w:color="auto"/>
          </w:divBdr>
        </w:div>
        <w:div w:id="1620985964">
          <w:marLeft w:val="640"/>
          <w:marRight w:val="0"/>
          <w:marTop w:val="0"/>
          <w:marBottom w:val="0"/>
          <w:divBdr>
            <w:top w:val="none" w:sz="0" w:space="0" w:color="auto"/>
            <w:left w:val="none" w:sz="0" w:space="0" w:color="auto"/>
            <w:bottom w:val="none" w:sz="0" w:space="0" w:color="auto"/>
            <w:right w:val="none" w:sz="0" w:space="0" w:color="auto"/>
          </w:divBdr>
        </w:div>
      </w:divsChild>
    </w:div>
    <w:div w:id="471219007">
      <w:bodyDiv w:val="1"/>
      <w:marLeft w:val="0"/>
      <w:marRight w:val="0"/>
      <w:marTop w:val="0"/>
      <w:marBottom w:val="0"/>
      <w:divBdr>
        <w:top w:val="none" w:sz="0" w:space="0" w:color="auto"/>
        <w:left w:val="none" w:sz="0" w:space="0" w:color="auto"/>
        <w:bottom w:val="none" w:sz="0" w:space="0" w:color="auto"/>
        <w:right w:val="none" w:sz="0" w:space="0" w:color="auto"/>
      </w:divBdr>
      <w:divsChild>
        <w:div w:id="861161823">
          <w:marLeft w:val="0"/>
          <w:marRight w:val="0"/>
          <w:marTop w:val="0"/>
          <w:marBottom w:val="0"/>
          <w:divBdr>
            <w:top w:val="none" w:sz="0" w:space="0" w:color="auto"/>
            <w:left w:val="none" w:sz="0" w:space="0" w:color="auto"/>
            <w:bottom w:val="none" w:sz="0" w:space="0" w:color="auto"/>
            <w:right w:val="none" w:sz="0" w:space="0" w:color="auto"/>
          </w:divBdr>
        </w:div>
        <w:div w:id="1349410238">
          <w:marLeft w:val="0"/>
          <w:marRight w:val="0"/>
          <w:marTop w:val="0"/>
          <w:marBottom w:val="0"/>
          <w:divBdr>
            <w:top w:val="none" w:sz="0" w:space="0" w:color="auto"/>
            <w:left w:val="none" w:sz="0" w:space="0" w:color="auto"/>
            <w:bottom w:val="none" w:sz="0" w:space="0" w:color="auto"/>
            <w:right w:val="none" w:sz="0" w:space="0" w:color="auto"/>
          </w:divBdr>
        </w:div>
        <w:div w:id="1701053578">
          <w:marLeft w:val="0"/>
          <w:marRight w:val="0"/>
          <w:marTop w:val="0"/>
          <w:marBottom w:val="0"/>
          <w:divBdr>
            <w:top w:val="none" w:sz="0" w:space="0" w:color="auto"/>
            <w:left w:val="none" w:sz="0" w:space="0" w:color="auto"/>
            <w:bottom w:val="none" w:sz="0" w:space="0" w:color="auto"/>
            <w:right w:val="none" w:sz="0" w:space="0" w:color="auto"/>
          </w:divBdr>
        </w:div>
      </w:divsChild>
    </w:div>
    <w:div w:id="517432367">
      <w:bodyDiv w:val="1"/>
      <w:marLeft w:val="0"/>
      <w:marRight w:val="0"/>
      <w:marTop w:val="0"/>
      <w:marBottom w:val="0"/>
      <w:divBdr>
        <w:top w:val="none" w:sz="0" w:space="0" w:color="auto"/>
        <w:left w:val="none" w:sz="0" w:space="0" w:color="auto"/>
        <w:bottom w:val="none" w:sz="0" w:space="0" w:color="auto"/>
        <w:right w:val="none" w:sz="0" w:space="0" w:color="auto"/>
      </w:divBdr>
      <w:divsChild>
        <w:div w:id="1530139059">
          <w:marLeft w:val="640"/>
          <w:marRight w:val="0"/>
          <w:marTop w:val="0"/>
          <w:marBottom w:val="0"/>
          <w:divBdr>
            <w:top w:val="none" w:sz="0" w:space="0" w:color="auto"/>
            <w:left w:val="none" w:sz="0" w:space="0" w:color="auto"/>
            <w:bottom w:val="none" w:sz="0" w:space="0" w:color="auto"/>
            <w:right w:val="none" w:sz="0" w:space="0" w:color="auto"/>
          </w:divBdr>
        </w:div>
        <w:div w:id="920334411">
          <w:marLeft w:val="640"/>
          <w:marRight w:val="0"/>
          <w:marTop w:val="0"/>
          <w:marBottom w:val="0"/>
          <w:divBdr>
            <w:top w:val="none" w:sz="0" w:space="0" w:color="auto"/>
            <w:left w:val="none" w:sz="0" w:space="0" w:color="auto"/>
            <w:bottom w:val="none" w:sz="0" w:space="0" w:color="auto"/>
            <w:right w:val="none" w:sz="0" w:space="0" w:color="auto"/>
          </w:divBdr>
        </w:div>
      </w:divsChild>
    </w:div>
    <w:div w:id="531961667">
      <w:bodyDiv w:val="1"/>
      <w:marLeft w:val="0"/>
      <w:marRight w:val="0"/>
      <w:marTop w:val="0"/>
      <w:marBottom w:val="0"/>
      <w:divBdr>
        <w:top w:val="none" w:sz="0" w:space="0" w:color="auto"/>
        <w:left w:val="none" w:sz="0" w:space="0" w:color="auto"/>
        <w:bottom w:val="none" w:sz="0" w:space="0" w:color="auto"/>
        <w:right w:val="none" w:sz="0" w:space="0" w:color="auto"/>
      </w:divBdr>
      <w:divsChild>
        <w:div w:id="1453401931">
          <w:marLeft w:val="640"/>
          <w:marRight w:val="0"/>
          <w:marTop w:val="0"/>
          <w:marBottom w:val="0"/>
          <w:divBdr>
            <w:top w:val="none" w:sz="0" w:space="0" w:color="auto"/>
            <w:left w:val="none" w:sz="0" w:space="0" w:color="auto"/>
            <w:bottom w:val="none" w:sz="0" w:space="0" w:color="auto"/>
            <w:right w:val="none" w:sz="0" w:space="0" w:color="auto"/>
          </w:divBdr>
        </w:div>
        <w:div w:id="2050378823">
          <w:marLeft w:val="640"/>
          <w:marRight w:val="0"/>
          <w:marTop w:val="0"/>
          <w:marBottom w:val="0"/>
          <w:divBdr>
            <w:top w:val="none" w:sz="0" w:space="0" w:color="auto"/>
            <w:left w:val="none" w:sz="0" w:space="0" w:color="auto"/>
            <w:bottom w:val="none" w:sz="0" w:space="0" w:color="auto"/>
            <w:right w:val="none" w:sz="0" w:space="0" w:color="auto"/>
          </w:divBdr>
        </w:div>
      </w:divsChild>
    </w:div>
    <w:div w:id="595091286">
      <w:bodyDiv w:val="1"/>
      <w:marLeft w:val="0"/>
      <w:marRight w:val="0"/>
      <w:marTop w:val="0"/>
      <w:marBottom w:val="0"/>
      <w:divBdr>
        <w:top w:val="none" w:sz="0" w:space="0" w:color="auto"/>
        <w:left w:val="none" w:sz="0" w:space="0" w:color="auto"/>
        <w:bottom w:val="none" w:sz="0" w:space="0" w:color="auto"/>
        <w:right w:val="none" w:sz="0" w:space="0" w:color="auto"/>
      </w:divBdr>
    </w:div>
    <w:div w:id="644629642">
      <w:bodyDiv w:val="1"/>
      <w:marLeft w:val="0"/>
      <w:marRight w:val="0"/>
      <w:marTop w:val="0"/>
      <w:marBottom w:val="0"/>
      <w:divBdr>
        <w:top w:val="none" w:sz="0" w:space="0" w:color="auto"/>
        <w:left w:val="none" w:sz="0" w:space="0" w:color="auto"/>
        <w:bottom w:val="none" w:sz="0" w:space="0" w:color="auto"/>
        <w:right w:val="none" w:sz="0" w:space="0" w:color="auto"/>
      </w:divBdr>
      <w:divsChild>
        <w:div w:id="133182028">
          <w:marLeft w:val="640"/>
          <w:marRight w:val="0"/>
          <w:marTop w:val="0"/>
          <w:marBottom w:val="0"/>
          <w:divBdr>
            <w:top w:val="none" w:sz="0" w:space="0" w:color="auto"/>
            <w:left w:val="none" w:sz="0" w:space="0" w:color="auto"/>
            <w:bottom w:val="none" w:sz="0" w:space="0" w:color="auto"/>
            <w:right w:val="none" w:sz="0" w:space="0" w:color="auto"/>
          </w:divBdr>
        </w:div>
        <w:div w:id="1948267144">
          <w:marLeft w:val="640"/>
          <w:marRight w:val="0"/>
          <w:marTop w:val="0"/>
          <w:marBottom w:val="0"/>
          <w:divBdr>
            <w:top w:val="none" w:sz="0" w:space="0" w:color="auto"/>
            <w:left w:val="none" w:sz="0" w:space="0" w:color="auto"/>
            <w:bottom w:val="none" w:sz="0" w:space="0" w:color="auto"/>
            <w:right w:val="none" w:sz="0" w:space="0" w:color="auto"/>
          </w:divBdr>
        </w:div>
      </w:divsChild>
    </w:div>
    <w:div w:id="649943996">
      <w:marLeft w:val="640"/>
      <w:marRight w:val="0"/>
      <w:marTop w:val="0"/>
      <w:marBottom w:val="0"/>
      <w:divBdr>
        <w:top w:val="none" w:sz="0" w:space="0" w:color="auto"/>
        <w:left w:val="none" w:sz="0" w:space="0" w:color="auto"/>
        <w:bottom w:val="none" w:sz="0" w:space="0" w:color="auto"/>
        <w:right w:val="none" w:sz="0" w:space="0" w:color="auto"/>
      </w:divBdr>
    </w:div>
    <w:div w:id="704601523">
      <w:marLeft w:val="640"/>
      <w:marRight w:val="0"/>
      <w:marTop w:val="0"/>
      <w:marBottom w:val="0"/>
      <w:divBdr>
        <w:top w:val="none" w:sz="0" w:space="0" w:color="auto"/>
        <w:left w:val="none" w:sz="0" w:space="0" w:color="auto"/>
        <w:bottom w:val="none" w:sz="0" w:space="0" w:color="auto"/>
        <w:right w:val="none" w:sz="0" w:space="0" w:color="auto"/>
      </w:divBdr>
    </w:div>
    <w:div w:id="730348692">
      <w:bodyDiv w:val="1"/>
      <w:marLeft w:val="0"/>
      <w:marRight w:val="0"/>
      <w:marTop w:val="0"/>
      <w:marBottom w:val="0"/>
      <w:divBdr>
        <w:top w:val="none" w:sz="0" w:space="0" w:color="auto"/>
        <w:left w:val="none" w:sz="0" w:space="0" w:color="auto"/>
        <w:bottom w:val="none" w:sz="0" w:space="0" w:color="auto"/>
        <w:right w:val="none" w:sz="0" w:space="0" w:color="auto"/>
      </w:divBdr>
      <w:divsChild>
        <w:div w:id="351225028">
          <w:marLeft w:val="640"/>
          <w:marRight w:val="0"/>
          <w:marTop w:val="0"/>
          <w:marBottom w:val="0"/>
          <w:divBdr>
            <w:top w:val="none" w:sz="0" w:space="0" w:color="auto"/>
            <w:left w:val="none" w:sz="0" w:space="0" w:color="auto"/>
            <w:bottom w:val="none" w:sz="0" w:space="0" w:color="auto"/>
            <w:right w:val="none" w:sz="0" w:space="0" w:color="auto"/>
          </w:divBdr>
        </w:div>
        <w:div w:id="2133330001">
          <w:marLeft w:val="640"/>
          <w:marRight w:val="0"/>
          <w:marTop w:val="0"/>
          <w:marBottom w:val="0"/>
          <w:divBdr>
            <w:top w:val="none" w:sz="0" w:space="0" w:color="auto"/>
            <w:left w:val="none" w:sz="0" w:space="0" w:color="auto"/>
            <w:bottom w:val="none" w:sz="0" w:space="0" w:color="auto"/>
            <w:right w:val="none" w:sz="0" w:space="0" w:color="auto"/>
          </w:divBdr>
        </w:div>
      </w:divsChild>
    </w:div>
    <w:div w:id="835727964">
      <w:bodyDiv w:val="1"/>
      <w:marLeft w:val="0"/>
      <w:marRight w:val="0"/>
      <w:marTop w:val="0"/>
      <w:marBottom w:val="0"/>
      <w:divBdr>
        <w:top w:val="none" w:sz="0" w:space="0" w:color="auto"/>
        <w:left w:val="none" w:sz="0" w:space="0" w:color="auto"/>
        <w:bottom w:val="none" w:sz="0" w:space="0" w:color="auto"/>
        <w:right w:val="none" w:sz="0" w:space="0" w:color="auto"/>
      </w:divBdr>
      <w:divsChild>
        <w:div w:id="2033145075">
          <w:marLeft w:val="640"/>
          <w:marRight w:val="0"/>
          <w:marTop w:val="0"/>
          <w:marBottom w:val="0"/>
          <w:divBdr>
            <w:top w:val="none" w:sz="0" w:space="0" w:color="auto"/>
            <w:left w:val="none" w:sz="0" w:space="0" w:color="auto"/>
            <w:bottom w:val="none" w:sz="0" w:space="0" w:color="auto"/>
            <w:right w:val="none" w:sz="0" w:space="0" w:color="auto"/>
          </w:divBdr>
        </w:div>
        <w:div w:id="1767187318">
          <w:marLeft w:val="640"/>
          <w:marRight w:val="0"/>
          <w:marTop w:val="0"/>
          <w:marBottom w:val="0"/>
          <w:divBdr>
            <w:top w:val="none" w:sz="0" w:space="0" w:color="auto"/>
            <w:left w:val="none" w:sz="0" w:space="0" w:color="auto"/>
            <w:bottom w:val="none" w:sz="0" w:space="0" w:color="auto"/>
            <w:right w:val="none" w:sz="0" w:space="0" w:color="auto"/>
          </w:divBdr>
        </w:div>
      </w:divsChild>
    </w:div>
    <w:div w:id="846021962">
      <w:bodyDiv w:val="1"/>
      <w:marLeft w:val="0"/>
      <w:marRight w:val="0"/>
      <w:marTop w:val="0"/>
      <w:marBottom w:val="0"/>
      <w:divBdr>
        <w:top w:val="none" w:sz="0" w:space="0" w:color="auto"/>
        <w:left w:val="none" w:sz="0" w:space="0" w:color="auto"/>
        <w:bottom w:val="none" w:sz="0" w:space="0" w:color="auto"/>
        <w:right w:val="none" w:sz="0" w:space="0" w:color="auto"/>
      </w:divBdr>
      <w:divsChild>
        <w:div w:id="225074273">
          <w:marLeft w:val="640"/>
          <w:marRight w:val="0"/>
          <w:marTop w:val="0"/>
          <w:marBottom w:val="0"/>
          <w:divBdr>
            <w:top w:val="none" w:sz="0" w:space="0" w:color="auto"/>
            <w:left w:val="none" w:sz="0" w:space="0" w:color="auto"/>
            <w:bottom w:val="none" w:sz="0" w:space="0" w:color="auto"/>
            <w:right w:val="none" w:sz="0" w:space="0" w:color="auto"/>
          </w:divBdr>
          <w:divsChild>
            <w:div w:id="1710762265">
              <w:marLeft w:val="0"/>
              <w:marRight w:val="0"/>
              <w:marTop w:val="0"/>
              <w:marBottom w:val="0"/>
              <w:divBdr>
                <w:top w:val="none" w:sz="0" w:space="0" w:color="auto"/>
                <w:left w:val="none" w:sz="0" w:space="0" w:color="auto"/>
                <w:bottom w:val="none" w:sz="0" w:space="0" w:color="auto"/>
                <w:right w:val="none" w:sz="0" w:space="0" w:color="auto"/>
              </w:divBdr>
              <w:divsChild>
                <w:div w:id="92864912">
                  <w:marLeft w:val="640"/>
                  <w:marRight w:val="0"/>
                  <w:marTop w:val="0"/>
                  <w:marBottom w:val="0"/>
                  <w:divBdr>
                    <w:top w:val="none" w:sz="0" w:space="0" w:color="auto"/>
                    <w:left w:val="none" w:sz="0" w:space="0" w:color="auto"/>
                    <w:bottom w:val="none" w:sz="0" w:space="0" w:color="auto"/>
                    <w:right w:val="none" w:sz="0" w:space="0" w:color="auto"/>
                  </w:divBdr>
                </w:div>
                <w:div w:id="951135559">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723673121">
          <w:marLeft w:val="640"/>
          <w:marRight w:val="0"/>
          <w:marTop w:val="0"/>
          <w:marBottom w:val="0"/>
          <w:divBdr>
            <w:top w:val="none" w:sz="0" w:space="0" w:color="auto"/>
            <w:left w:val="none" w:sz="0" w:space="0" w:color="auto"/>
            <w:bottom w:val="none" w:sz="0" w:space="0" w:color="auto"/>
            <w:right w:val="none" w:sz="0" w:space="0" w:color="auto"/>
          </w:divBdr>
        </w:div>
      </w:divsChild>
    </w:div>
    <w:div w:id="1034891677">
      <w:bodyDiv w:val="1"/>
      <w:marLeft w:val="0"/>
      <w:marRight w:val="0"/>
      <w:marTop w:val="0"/>
      <w:marBottom w:val="0"/>
      <w:divBdr>
        <w:top w:val="none" w:sz="0" w:space="0" w:color="auto"/>
        <w:left w:val="none" w:sz="0" w:space="0" w:color="auto"/>
        <w:bottom w:val="none" w:sz="0" w:space="0" w:color="auto"/>
        <w:right w:val="none" w:sz="0" w:space="0" w:color="auto"/>
      </w:divBdr>
      <w:divsChild>
        <w:div w:id="1550411316">
          <w:marLeft w:val="0"/>
          <w:marRight w:val="0"/>
          <w:marTop w:val="0"/>
          <w:marBottom w:val="0"/>
          <w:divBdr>
            <w:top w:val="none" w:sz="0" w:space="0" w:color="auto"/>
            <w:left w:val="none" w:sz="0" w:space="0" w:color="auto"/>
            <w:bottom w:val="none" w:sz="0" w:space="0" w:color="auto"/>
            <w:right w:val="none" w:sz="0" w:space="0" w:color="auto"/>
          </w:divBdr>
        </w:div>
        <w:div w:id="81804407">
          <w:marLeft w:val="0"/>
          <w:marRight w:val="0"/>
          <w:marTop w:val="0"/>
          <w:marBottom w:val="0"/>
          <w:divBdr>
            <w:top w:val="none" w:sz="0" w:space="0" w:color="auto"/>
            <w:left w:val="none" w:sz="0" w:space="0" w:color="auto"/>
            <w:bottom w:val="none" w:sz="0" w:space="0" w:color="auto"/>
            <w:right w:val="none" w:sz="0" w:space="0" w:color="auto"/>
          </w:divBdr>
        </w:div>
      </w:divsChild>
    </w:div>
    <w:div w:id="1068843989">
      <w:bodyDiv w:val="1"/>
      <w:marLeft w:val="0"/>
      <w:marRight w:val="0"/>
      <w:marTop w:val="0"/>
      <w:marBottom w:val="0"/>
      <w:divBdr>
        <w:top w:val="none" w:sz="0" w:space="0" w:color="auto"/>
        <w:left w:val="none" w:sz="0" w:space="0" w:color="auto"/>
        <w:bottom w:val="none" w:sz="0" w:space="0" w:color="auto"/>
        <w:right w:val="none" w:sz="0" w:space="0" w:color="auto"/>
      </w:divBdr>
      <w:divsChild>
        <w:div w:id="684281746">
          <w:marLeft w:val="640"/>
          <w:marRight w:val="0"/>
          <w:marTop w:val="0"/>
          <w:marBottom w:val="0"/>
          <w:divBdr>
            <w:top w:val="none" w:sz="0" w:space="0" w:color="auto"/>
            <w:left w:val="none" w:sz="0" w:space="0" w:color="auto"/>
            <w:bottom w:val="none" w:sz="0" w:space="0" w:color="auto"/>
            <w:right w:val="none" w:sz="0" w:space="0" w:color="auto"/>
          </w:divBdr>
        </w:div>
        <w:div w:id="1832060946">
          <w:marLeft w:val="640"/>
          <w:marRight w:val="0"/>
          <w:marTop w:val="0"/>
          <w:marBottom w:val="0"/>
          <w:divBdr>
            <w:top w:val="none" w:sz="0" w:space="0" w:color="auto"/>
            <w:left w:val="none" w:sz="0" w:space="0" w:color="auto"/>
            <w:bottom w:val="none" w:sz="0" w:space="0" w:color="auto"/>
            <w:right w:val="none" w:sz="0" w:space="0" w:color="auto"/>
          </w:divBdr>
        </w:div>
        <w:div w:id="38476374">
          <w:marLeft w:val="640"/>
          <w:marRight w:val="0"/>
          <w:marTop w:val="0"/>
          <w:marBottom w:val="0"/>
          <w:divBdr>
            <w:top w:val="none" w:sz="0" w:space="0" w:color="auto"/>
            <w:left w:val="none" w:sz="0" w:space="0" w:color="auto"/>
            <w:bottom w:val="none" w:sz="0" w:space="0" w:color="auto"/>
            <w:right w:val="none" w:sz="0" w:space="0" w:color="auto"/>
          </w:divBdr>
        </w:div>
      </w:divsChild>
    </w:div>
    <w:div w:id="1231622161">
      <w:bodyDiv w:val="1"/>
      <w:marLeft w:val="0"/>
      <w:marRight w:val="0"/>
      <w:marTop w:val="0"/>
      <w:marBottom w:val="0"/>
      <w:divBdr>
        <w:top w:val="none" w:sz="0" w:space="0" w:color="auto"/>
        <w:left w:val="none" w:sz="0" w:space="0" w:color="auto"/>
        <w:bottom w:val="none" w:sz="0" w:space="0" w:color="auto"/>
        <w:right w:val="none" w:sz="0" w:space="0" w:color="auto"/>
      </w:divBdr>
      <w:divsChild>
        <w:div w:id="1362707011">
          <w:marLeft w:val="640"/>
          <w:marRight w:val="0"/>
          <w:marTop w:val="0"/>
          <w:marBottom w:val="0"/>
          <w:divBdr>
            <w:top w:val="none" w:sz="0" w:space="0" w:color="auto"/>
            <w:left w:val="none" w:sz="0" w:space="0" w:color="auto"/>
            <w:bottom w:val="none" w:sz="0" w:space="0" w:color="auto"/>
            <w:right w:val="none" w:sz="0" w:space="0" w:color="auto"/>
          </w:divBdr>
        </w:div>
        <w:div w:id="1824855026">
          <w:marLeft w:val="640"/>
          <w:marRight w:val="0"/>
          <w:marTop w:val="0"/>
          <w:marBottom w:val="0"/>
          <w:divBdr>
            <w:top w:val="none" w:sz="0" w:space="0" w:color="auto"/>
            <w:left w:val="none" w:sz="0" w:space="0" w:color="auto"/>
            <w:bottom w:val="none" w:sz="0" w:space="0" w:color="auto"/>
            <w:right w:val="none" w:sz="0" w:space="0" w:color="auto"/>
          </w:divBdr>
        </w:div>
      </w:divsChild>
    </w:div>
    <w:div w:id="1303922817">
      <w:bodyDiv w:val="1"/>
      <w:marLeft w:val="0"/>
      <w:marRight w:val="0"/>
      <w:marTop w:val="0"/>
      <w:marBottom w:val="0"/>
      <w:divBdr>
        <w:top w:val="none" w:sz="0" w:space="0" w:color="auto"/>
        <w:left w:val="none" w:sz="0" w:space="0" w:color="auto"/>
        <w:bottom w:val="none" w:sz="0" w:space="0" w:color="auto"/>
        <w:right w:val="none" w:sz="0" w:space="0" w:color="auto"/>
      </w:divBdr>
      <w:divsChild>
        <w:div w:id="200898613">
          <w:marLeft w:val="640"/>
          <w:marRight w:val="0"/>
          <w:marTop w:val="0"/>
          <w:marBottom w:val="0"/>
          <w:divBdr>
            <w:top w:val="none" w:sz="0" w:space="0" w:color="auto"/>
            <w:left w:val="none" w:sz="0" w:space="0" w:color="auto"/>
            <w:bottom w:val="none" w:sz="0" w:space="0" w:color="auto"/>
            <w:right w:val="none" w:sz="0" w:space="0" w:color="auto"/>
          </w:divBdr>
        </w:div>
        <w:div w:id="719936740">
          <w:marLeft w:val="640"/>
          <w:marRight w:val="0"/>
          <w:marTop w:val="0"/>
          <w:marBottom w:val="0"/>
          <w:divBdr>
            <w:top w:val="none" w:sz="0" w:space="0" w:color="auto"/>
            <w:left w:val="none" w:sz="0" w:space="0" w:color="auto"/>
            <w:bottom w:val="none" w:sz="0" w:space="0" w:color="auto"/>
            <w:right w:val="none" w:sz="0" w:space="0" w:color="auto"/>
          </w:divBdr>
        </w:div>
      </w:divsChild>
    </w:div>
    <w:div w:id="1308777929">
      <w:bodyDiv w:val="1"/>
      <w:marLeft w:val="0"/>
      <w:marRight w:val="0"/>
      <w:marTop w:val="0"/>
      <w:marBottom w:val="0"/>
      <w:divBdr>
        <w:top w:val="none" w:sz="0" w:space="0" w:color="auto"/>
        <w:left w:val="none" w:sz="0" w:space="0" w:color="auto"/>
        <w:bottom w:val="none" w:sz="0" w:space="0" w:color="auto"/>
        <w:right w:val="none" w:sz="0" w:space="0" w:color="auto"/>
      </w:divBdr>
    </w:div>
    <w:div w:id="1360744189">
      <w:bodyDiv w:val="1"/>
      <w:marLeft w:val="0"/>
      <w:marRight w:val="0"/>
      <w:marTop w:val="0"/>
      <w:marBottom w:val="0"/>
      <w:divBdr>
        <w:top w:val="none" w:sz="0" w:space="0" w:color="auto"/>
        <w:left w:val="none" w:sz="0" w:space="0" w:color="auto"/>
        <w:bottom w:val="none" w:sz="0" w:space="0" w:color="auto"/>
        <w:right w:val="none" w:sz="0" w:space="0" w:color="auto"/>
      </w:divBdr>
      <w:divsChild>
        <w:div w:id="1808861707">
          <w:marLeft w:val="640"/>
          <w:marRight w:val="0"/>
          <w:marTop w:val="0"/>
          <w:marBottom w:val="0"/>
          <w:divBdr>
            <w:top w:val="none" w:sz="0" w:space="0" w:color="auto"/>
            <w:left w:val="none" w:sz="0" w:space="0" w:color="auto"/>
            <w:bottom w:val="none" w:sz="0" w:space="0" w:color="auto"/>
            <w:right w:val="none" w:sz="0" w:space="0" w:color="auto"/>
          </w:divBdr>
        </w:div>
        <w:div w:id="1642273261">
          <w:marLeft w:val="640"/>
          <w:marRight w:val="0"/>
          <w:marTop w:val="0"/>
          <w:marBottom w:val="0"/>
          <w:divBdr>
            <w:top w:val="none" w:sz="0" w:space="0" w:color="auto"/>
            <w:left w:val="none" w:sz="0" w:space="0" w:color="auto"/>
            <w:bottom w:val="none" w:sz="0" w:space="0" w:color="auto"/>
            <w:right w:val="none" w:sz="0" w:space="0" w:color="auto"/>
          </w:divBdr>
        </w:div>
      </w:divsChild>
    </w:div>
    <w:div w:id="1472014974">
      <w:bodyDiv w:val="1"/>
      <w:marLeft w:val="0"/>
      <w:marRight w:val="0"/>
      <w:marTop w:val="0"/>
      <w:marBottom w:val="0"/>
      <w:divBdr>
        <w:top w:val="none" w:sz="0" w:space="0" w:color="auto"/>
        <w:left w:val="none" w:sz="0" w:space="0" w:color="auto"/>
        <w:bottom w:val="none" w:sz="0" w:space="0" w:color="auto"/>
        <w:right w:val="none" w:sz="0" w:space="0" w:color="auto"/>
      </w:divBdr>
    </w:div>
    <w:div w:id="1508136336">
      <w:bodyDiv w:val="1"/>
      <w:marLeft w:val="0"/>
      <w:marRight w:val="0"/>
      <w:marTop w:val="0"/>
      <w:marBottom w:val="0"/>
      <w:divBdr>
        <w:top w:val="none" w:sz="0" w:space="0" w:color="auto"/>
        <w:left w:val="none" w:sz="0" w:space="0" w:color="auto"/>
        <w:bottom w:val="none" w:sz="0" w:space="0" w:color="auto"/>
        <w:right w:val="none" w:sz="0" w:space="0" w:color="auto"/>
      </w:divBdr>
    </w:div>
    <w:div w:id="1510101762">
      <w:bodyDiv w:val="1"/>
      <w:marLeft w:val="0"/>
      <w:marRight w:val="0"/>
      <w:marTop w:val="0"/>
      <w:marBottom w:val="0"/>
      <w:divBdr>
        <w:top w:val="none" w:sz="0" w:space="0" w:color="auto"/>
        <w:left w:val="none" w:sz="0" w:space="0" w:color="auto"/>
        <w:bottom w:val="none" w:sz="0" w:space="0" w:color="auto"/>
        <w:right w:val="none" w:sz="0" w:space="0" w:color="auto"/>
      </w:divBdr>
    </w:div>
    <w:div w:id="1511677652">
      <w:marLeft w:val="640"/>
      <w:marRight w:val="0"/>
      <w:marTop w:val="0"/>
      <w:marBottom w:val="0"/>
      <w:divBdr>
        <w:top w:val="none" w:sz="0" w:space="0" w:color="auto"/>
        <w:left w:val="none" w:sz="0" w:space="0" w:color="auto"/>
        <w:bottom w:val="none" w:sz="0" w:space="0" w:color="auto"/>
        <w:right w:val="none" w:sz="0" w:space="0" w:color="auto"/>
      </w:divBdr>
    </w:div>
    <w:div w:id="1577206358">
      <w:marLeft w:val="640"/>
      <w:marRight w:val="0"/>
      <w:marTop w:val="0"/>
      <w:marBottom w:val="0"/>
      <w:divBdr>
        <w:top w:val="none" w:sz="0" w:space="0" w:color="auto"/>
        <w:left w:val="none" w:sz="0" w:space="0" w:color="auto"/>
        <w:bottom w:val="none" w:sz="0" w:space="0" w:color="auto"/>
        <w:right w:val="none" w:sz="0" w:space="0" w:color="auto"/>
      </w:divBdr>
    </w:div>
    <w:div w:id="1627079917">
      <w:bodyDiv w:val="1"/>
      <w:marLeft w:val="0"/>
      <w:marRight w:val="0"/>
      <w:marTop w:val="0"/>
      <w:marBottom w:val="0"/>
      <w:divBdr>
        <w:top w:val="none" w:sz="0" w:space="0" w:color="auto"/>
        <w:left w:val="none" w:sz="0" w:space="0" w:color="auto"/>
        <w:bottom w:val="none" w:sz="0" w:space="0" w:color="auto"/>
        <w:right w:val="none" w:sz="0" w:space="0" w:color="auto"/>
      </w:divBdr>
    </w:div>
    <w:div w:id="1700161239">
      <w:bodyDiv w:val="1"/>
      <w:marLeft w:val="0"/>
      <w:marRight w:val="0"/>
      <w:marTop w:val="0"/>
      <w:marBottom w:val="0"/>
      <w:divBdr>
        <w:top w:val="none" w:sz="0" w:space="0" w:color="auto"/>
        <w:left w:val="none" w:sz="0" w:space="0" w:color="auto"/>
        <w:bottom w:val="none" w:sz="0" w:space="0" w:color="auto"/>
        <w:right w:val="none" w:sz="0" w:space="0" w:color="auto"/>
      </w:divBdr>
      <w:divsChild>
        <w:div w:id="1343707631">
          <w:marLeft w:val="640"/>
          <w:marRight w:val="0"/>
          <w:marTop w:val="0"/>
          <w:marBottom w:val="0"/>
          <w:divBdr>
            <w:top w:val="none" w:sz="0" w:space="0" w:color="auto"/>
            <w:left w:val="none" w:sz="0" w:space="0" w:color="auto"/>
            <w:bottom w:val="none" w:sz="0" w:space="0" w:color="auto"/>
            <w:right w:val="none" w:sz="0" w:space="0" w:color="auto"/>
          </w:divBdr>
        </w:div>
        <w:div w:id="1673951868">
          <w:marLeft w:val="640"/>
          <w:marRight w:val="0"/>
          <w:marTop w:val="0"/>
          <w:marBottom w:val="0"/>
          <w:divBdr>
            <w:top w:val="none" w:sz="0" w:space="0" w:color="auto"/>
            <w:left w:val="none" w:sz="0" w:space="0" w:color="auto"/>
            <w:bottom w:val="none" w:sz="0" w:space="0" w:color="auto"/>
            <w:right w:val="none" w:sz="0" w:space="0" w:color="auto"/>
          </w:divBdr>
        </w:div>
      </w:divsChild>
    </w:div>
    <w:div w:id="1761442563">
      <w:bodyDiv w:val="1"/>
      <w:marLeft w:val="0"/>
      <w:marRight w:val="0"/>
      <w:marTop w:val="0"/>
      <w:marBottom w:val="0"/>
      <w:divBdr>
        <w:top w:val="none" w:sz="0" w:space="0" w:color="auto"/>
        <w:left w:val="none" w:sz="0" w:space="0" w:color="auto"/>
        <w:bottom w:val="none" w:sz="0" w:space="0" w:color="auto"/>
        <w:right w:val="none" w:sz="0" w:space="0" w:color="auto"/>
      </w:divBdr>
      <w:divsChild>
        <w:div w:id="1370715259">
          <w:marLeft w:val="640"/>
          <w:marRight w:val="0"/>
          <w:marTop w:val="0"/>
          <w:marBottom w:val="0"/>
          <w:divBdr>
            <w:top w:val="none" w:sz="0" w:space="0" w:color="auto"/>
            <w:left w:val="none" w:sz="0" w:space="0" w:color="auto"/>
            <w:bottom w:val="none" w:sz="0" w:space="0" w:color="auto"/>
            <w:right w:val="none" w:sz="0" w:space="0" w:color="auto"/>
          </w:divBdr>
        </w:div>
        <w:div w:id="640697301">
          <w:marLeft w:val="640"/>
          <w:marRight w:val="0"/>
          <w:marTop w:val="0"/>
          <w:marBottom w:val="0"/>
          <w:divBdr>
            <w:top w:val="none" w:sz="0" w:space="0" w:color="auto"/>
            <w:left w:val="none" w:sz="0" w:space="0" w:color="auto"/>
            <w:bottom w:val="none" w:sz="0" w:space="0" w:color="auto"/>
            <w:right w:val="none" w:sz="0" w:space="0" w:color="auto"/>
          </w:divBdr>
        </w:div>
      </w:divsChild>
    </w:div>
    <w:div w:id="1761831134">
      <w:marLeft w:val="640"/>
      <w:marRight w:val="0"/>
      <w:marTop w:val="0"/>
      <w:marBottom w:val="0"/>
      <w:divBdr>
        <w:top w:val="none" w:sz="0" w:space="0" w:color="auto"/>
        <w:left w:val="none" w:sz="0" w:space="0" w:color="auto"/>
        <w:bottom w:val="none" w:sz="0" w:space="0" w:color="auto"/>
        <w:right w:val="none" w:sz="0" w:space="0" w:color="auto"/>
      </w:divBdr>
    </w:div>
    <w:div w:id="1834176565">
      <w:bodyDiv w:val="1"/>
      <w:marLeft w:val="0"/>
      <w:marRight w:val="0"/>
      <w:marTop w:val="0"/>
      <w:marBottom w:val="0"/>
      <w:divBdr>
        <w:top w:val="none" w:sz="0" w:space="0" w:color="auto"/>
        <w:left w:val="none" w:sz="0" w:space="0" w:color="auto"/>
        <w:bottom w:val="none" w:sz="0" w:space="0" w:color="auto"/>
        <w:right w:val="none" w:sz="0" w:space="0" w:color="auto"/>
      </w:divBdr>
    </w:div>
    <w:div w:id="1902476387">
      <w:marLeft w:val="640"/>
      <w:marRight w:val="0"/>
      <w:marTop w:val="0"/>
      <w:marBottom w:val="0"/>
      <w:divBdr>
        <w:top w:val="none" w:sz="0" w:space="0" w:color="auto"/>
        <w:left w:val="none" w:sz="0" w:space="0" w:color="auto"/>
        <w:bottom w:val="none" w:sz="0" w:space="0" w:color="auto"/>
        <w:right w:val="none" w:sz="0" w:space="0" w:color="auto"/>
      </w:divBdr>
    </w:div>
    <w:div w:id="2059818624">
      <w:bodyDiv w:val="1"/>
      <w:marLeft w:val="0"/>
      <w:marRight w:val="0"/>
      <w:marTop w:val="0"/>
      <w:marBottom w:val="0"/>
      <w:divBdr>
        <w:top w:val="none" w:sz="0" w:space="0" w:color="auto"/>
        <w:left w:val="none" w:sz="0" w:space="0" w:color="auto"/>
        <w:bottom w:val="none" w:sz="0" w:space="0" w:color="auto"/>
        <w:right w:val="none" w:sz="0" w:space="0" w:color="auto"/>
      </w:divBdr>
      <w:divsChild>
        <w:div w:id="1208563134">
          <w:marLeft w:val="640"/>
          <w:marRight w:val="0"/>
          <w:marTop w:val="0"/>
          <w:marBottom w:val="0"/>
          <w:divBdr>
            <w:top w:val="none" w:sz="0" w:space="0" w:color="auto"/>
            <w:left w:val="none" w:sz="0" w:space="0" w:color="auto"/>
            <w:bottom w:val="none" w:sz="0" w:space="0" w:color="auto"/>
            <w:right w:val="none" w:sz="0" w:space="0" w:color="auto"/>
          </w:divBdr>
        </w:div>
        <w:div w:id="820737433">
          <w:marLeft w:val="640"/>
          <w:marRight w:val="0"/>
          <w:marTop w:val="0"/>
          <w:marBottom w:val="0"/>
          <w:divBdr>
            <w:top w:val="none" w:sz="0" w:space="0" w:color="auto"/>
            <w:left w:val="none" w:sz="0" w:space="0" w:color="auto"/>
            <w:bottom w:val="none" w:sz="0" w:space="0" w:color="auto"/>
            <w:right w:val="none" w:sz="0" w:space="0" w:color="auto"/>
          </w:divBdr>
        </w:div>
        <w:div w:id="458032796">
          <w:marLeft w:val="640"/>
          <w:marRight w:val="0"/>
          <w:marTop w:val="0"/>
          <w:marBottom w:val="0"/>
          <w:divBdr>
            <w:top w:val="none" w:sz="0" w:space="0" w:color="auto"/>
            <w:left w:val="none" w:sz="0" w:space="0" w:color="auto"/>
            <w:bottom w:val="none" w:sz="0" w:space="0" w:color="auto"/>
            <w:right w:val="none" w:sz="0" w:space="0" w:color="auto"/>
          </w:divBdr>
        </w:div>
      </w:divsChild>
    </w:div>
    <w:div w:id="2107269898">
      <w:marLeft w:val="64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filippo.turchi@unifi.i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CD0564F9-2901-464C-AD05-0F9ACFC32954}"/>
      </w:docPartPr>
      <w:docPartBody>
        <w:p w:rsidR="00657E99" w:rsidRDefault="00101F3F">
          <w:r w:rsidRPr="00506F27">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itstream Vera Serif">
    <w:altName w:val="Times New Roman"/>
    <w:charset w:val="00"/>
    <w:family w:val="roman"/>
    <w:pitch w:val="variable"/>
    <w:sig w:usb0="00000003" w:usb1="00000000" w:usb2="00000000" w:usb3="00000000" w:csb0="00000001" w:csb1="00000000"/>
  </w:font>
  <w:font w:name="Bitstream Vera Sans">
    <w:altName w:val="Times New Roman"/>
    <w:charset w:val="00"/>
    <w:family w:val="auto"/>
    <w:pitch w:val="variable"/>
    <w:sig w:usb0="00000003" w:usb1="00000000" w:usb2="00000000" w:usb3="00000000" w:csb0="00000001" w:csb1="00000000"/>
  </w:font>
  <w:font w:name="Lucidasans">
    <w:altName w:val="Times New Roman"/>
    <w:charset w:val="00"/>
    <w:family w:val="auto"/>
    <w:pitch w:val="variable"/>
  </w:font>
  <w:font w:name="Mincho">
    <w:altName w:val="明朝"/>
    <w:panose1 w:val="02020609040305080305"/>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Neue">
    <w:altName w:val="Arial"/>
    <w:panose1 w:val="00000000000000000000"/>
    <w:charset w:val="00"/>
    <w:family w:val="modern"/>
    <w:notTrueType/>
    <w:pitch w:val="variable"/>
    <w:sig w:usb0="A000002F" w:usb1="40000048" w:usb2="00000000" w:usb3="00000000" w:csb0="0000011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F3F"/>
    <w:rsid w:val="000665FA"/>
    <w:rsid w:val="000D7594"/>
    <w:rsid w:val="00101F3F"/>
    <w:rsid w:val="0014076C"/>
    <w:rsid w:val="00150B8B"/>
    <w:rsid w:val="00181681"/>
    <w:rsid w:val="001C5DFD"/>
    <w:rsid w:val="002544F8"/>
    <w:rsid w:val="002961A5"/>
    <w:rsid w:val="002E7C27"/>
    <w:rsid w:val="00320C6D"/>
    <w:rsid w:val="0033722F"/>
    <w:rsid w:val="00375598"/>
    <w:rsid w:val="003872B1"/>
    <w:rsid w:val="003D466C"/>
    <w:rsid w:val="003F2E96"/>
    <w:rsid w:val="00404C83"/>
    <w:rsid w:val="004509BC"/>
    <w:rsid w:val="0046061F"/>
    <w:rsid w:val="004A1570"/>
    <w:rsid w:val="004D181C"/>
    <w:rsid w:val="005337A1"/>
    <w:rsid w:val="00540A66"/>
    <w:rsid w:val="0056295D"/>
    <w:rsid w:val="0058774C"/>
    <w:rsid w:val="0059057E"/>
    <w:rsid w:val="005F1509"/>
    <w:rsid w:val="0063403F"/>
    <w:rsid w:val="0063613C"/>
    <w:rsid w:val="00643D32"/>
    <w:rsid w:val="00653D6C"/>
    <w:rsid w:val="00657E99"/>
    <w:rsid w:val="00667D31"/>
    <w:rsid w:val="006D367A"/>
    <w:rsid w:val="00720BB5"/>
    <w:rsid w:val="007855AB"/>
    <w:rsid w:val="007D36DB"/>
    <w:rsid w:val="007E5457"/>
    <w:rsid w:val="00816448"/>
    <w:rsid w:val="00892A37"/>
    <w:rsid w:val="008D3389"/>
    <w:rsid w:val="008D5C22"/>
    <w:rsid w:val="00970351"/>
    <w:rsid w:val="00A44E52"/>
    <w:rsid w:val="00A979BE"/>
    <w:rsid w:val="00B3103F"/>
    <w:rsid w:val="00BD1E3C"/>
    <w:rsid w:val="00BD2091"/>
    <w:rsid w:val="00C74735"/>
    <w:rsid w:val="00CB48F1"/>
    <w:rsid w:val="00CD20A7"/>
    <w:rsid w:val="00CE51CB"/>
    <w:rsid w:val="00D03355"/>
    <w:rsid w:val="00D752C3"/>
    <w:rsid w:val="00DC5143"/>
    <w:rsid w:val="00E2058E"/>
    <w:rsid w:val="00E21421"/>
    <w:rsid w:val="00E47536"/>
    <w:rsid w:val="00E8079A"/>
    <w:rsid w:val="00E865D2"/>
    <w:rsid w:val="00E96031"/>
    <w:rsid w:val="00EA379D"/>
    <w:rsid w:val="00ED0A95"/>
    <w:rsid w:val="00EF198F"/>
    <w:rsid w:val="00F74481"/>
    <w:rsid w:val="00F917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2544F8"/>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50C46B-F1FC-4B68-BCAB-78D5BD70DD9F}">
  <we:reference id="wa104382081" version="1.55.1.0" store="en-US" storeType="OMEX"/>
  <we:alternateReferences>
    <we:reference id="WA104382081" version="1.55.1.0" store="" storeType="OMEX"/>
  </we:alternateReferences>
  <we:properties>
    <we:property name="MENDELEY_BIBLIOGRAPHY_IS_DIRTY" value="true"/>
    <we:property name="MENDELEY_BIBLIOGRAPHY_LAST_MODIFIED" value="1771182537778"/>
    <we:property name="MENDELEY_CITATIONS" value="[{&quot;citationID&quot;:&quot;MENDELEY_CITATION_5097eb21-6b6c-4803-b2ee-8f077bc7a87a&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&quot;,&quot;citationItems&quot;:[{&quot;id&quot;:&quot;8c2f9f9a-18b1-34b4-a0a4-72af14c1819f&quot;,&quot;itemData&quot;:{&quot;type&quot;:&quot;article-journal&quot;,&quot;id&quot;:&quot;8c2f9f9a-18b1-34b4-a0a4-72af14c1819f&quot;,&quot;title&quot;:&quot;Monitoring the Interaction of α-Synuclein with Calcium Ions through Exclusively Heteronuclear Nuclear Magnetic Resonance Experiments&quot;,&quot;author&quot;:[{&quot;family&quot;:&quot;Pontoriero&quot;,&quot;given&quot;:&quot;Letizia&quot;,&quot;parse-names&quot;:false,&quot;dropping-particle&quot;:&quot;&quot;,&quot;non-dropping-particle&quot;:&quot;&quot;},{&quot;family&quot;:&quot;Schiavina&quot;,&quot;given&quot;:&quot;Marco&quot;,&quot;parse-names&quot;:false,&quot;dropping-particle&quot;:&quot;&quot;,&quot;non-dropping-particle&quot;:&quot;&quot;},{&quot;family&quot;:&quot;Murrali&quot;,&quot;given&quot;:&quot;Maria Grazia&quot;,&quot;parse-names&quot;:false,&quot;dropping-particle&quot;:&quot;&quot;,&quot;non-dropping-particle&quot;:&quot;&quot;},{&quot;family&quot;:&quot;Pierattelli&quot;,&quot;given&quot;:&quot;Roberta&quot;,&quot;parse-names&quot;:false,&quot;dropping-particle&quot;:&quot;&quot;,&quot;non-dropping-particle&quot;:&quot;&quot;},{&quot;family&quot;:&quot;Felli&quot;,&quot;given&quot;:&quot;Isabella C.&quot;,&quot;parse-names&quot;:false,&quot;dropping-particle&quot;:&quot;&quot;,&quot;non-dropping-particle&quot;:&quot;&quot;}],&quot;container-title&quot;:&quot;Angewandte Chemie - International Edition&quot;,&quot;DOI&quot;:&quot;10.1002/anie.202008079&quot;,&quot;ISSN&quot;:&quot;15213773&quot;,&quot;PMID&quot;:&quot;32735376&quot;,&quot;issued&quot;:{&quot;date-parts&quot;:[[2020,10,12]]},&quot;page&quot;:&quot;18537-18545&quot;,&quot;abstract&quot;:&quot;Many properties of intrinsically disordered proteins (IDPs), or protein regions (IDRs), are modulated by the nature of amino acid side chains as well as by local solvent exposure. We propose a set of exclusively heteronuclear NMR experiments to investigate these features in different experimental conditions that are relevant for physiological function. The proposed approach is generally applicable to many IDPs/IDRs whose assignment is available in the Biological Magnetic Resonance Bank (BMRB) to investigate how their properties are modulated by different, physiologically relevant conditions. The experiments, tested on α-synuclein, are then used to investigate how α-synuclein senses Ca2+ concentration jumps associated with the transmission of nerve signals. Novel modules in the primary sequence of α-synuclein optimized for calcium sensing in highly flexible, disordered protein segments are identified.&quot;,&quot;publisher&quot;:&quot;Wiley-VCH Verlag&quot;,&quot;issue&quot;:&quot;42&quot;,&quot;volume&quot;:&quot;59&quot;,&quot;container-title-short&quot;:&quot;&quot;},&quot;isTemporary&quot;:false},{&quot;id&quot;:&quot;44e059bb-ab0f-3459-9463-46731299f890&quot;,&quot;itemData&quot;:{&quot;type&quot;:&quot;article-journal&quot;,&quot;id&quot;:&quot;44e059bb-ab0f-3459-9463-46731299f890&quot;,&quot;title&quot;:&quot;Molecular Basis of Small-Molecule Binding to α-Synuclein&quot;,&quot;author&quot;:[{&quot;family&quot;:&quot;Robustelli&quot;,&quot;given&quot;:&quot;Paul&quot;,&quot;parse-names&quot;:false,&quot;dropping-particle&quot;:&quot;&quot;,&quot;non-dropping-particle&quot;:&quot;&quot;},{&quot;family&quot;:&quot;Ibanez-de-Opakua&quot;,&quot;given&quot;:&quot;Alain&quot;,&quot;parse-names&quot;:false,&quot;dropping-particle&quot;:&quot;&quot;,&quot;non-dropping-particle&quot;:&quot;&quot;},{&quot;family&quot;:&quot;Campbell-Bezat&quot;,&quot;given&quot;:&quot;Cecily&quot;,&quot;parse-names&quot;:false,&quot;dropping-particle&quot;:&quot;&quot;,&quot;non-dropping-particle&quot;:&quot;&quot;},{&quot;family&quot;:&quot;Giordanetto&quot;,&quot;given&quot;:&quot;Fabrizio&quot;,&quot;parse-names&quot;:false,&quot;dropping-particle&quot;:&quot;&quot;,&quot;non-dropping-particle&quot;:&quot;&quot;},{&quot;family&quot;:&quot;Becker&quot;,&quot;given&quot;:&quot;Stefan&quot;,&quot;parse-names&quot;:false,&quot;dropping-particle&quot;:&quot;&quot;,&quot;non-dropping-particle&quot;:&quot;&quot;},{&quot;family&quot;:&quot;Zweckstetter&quot;,&quot;given&quot;:&quot;Markus&quot;,&quot;parse-names&quot;:false,&quot;dropping-particle&quot;:&quot;&quot;,&quot;non-dropping-particle&quot;:&quot;&quot;},{&quot;family&quot;:&quot;Pan&quot;,&quot;given&quot;:&quot;Albert C&quot;,&quot;parse-names&quot;:false,&quot;dropping-particle&quot;:&quot;&quot;,&quot;non-dropping-particle&quot;:&quot;&quot;},{&quot;family&quot;:&quot;Shaw&quot;,&quot;given&quot;:&quot;David E&quot;,&quot;parse-names&quot;:false,&quot;dropping-particle&quot;:&quot;&quot;,&quot;non-dropping-particle&quot;:&quot;&quot;}],&quot;container-title&quot;:&quot;Journal of the American Chemical Society&quot;,&quot;container-title-short&quot;:&quot;J. Am. Chem. Soc.&quot;,&quot;DOI&quot;:&quot;10.1021/jacs.1c07591&quot;,&quot;ISSN&quot;:&quot;0002-7863&quot;,&quot;URL&quot;:&quot;https://pubs.acs.org/doi/10.1021/jacs.1c07591&quot;,&quot;issued&quot;:{&quot;date-parts&quot;:[[2022,2]]},&quot;page&quot;:&quot;2501-2510&quot;,&quot;issue&quot;:&quot;6&quot;,&quot;volume&quot;:&quot;144&quot;},&quot;isTemporary&quot;:false},{&quot;id&quot;:&quot;ce3a7d21-fd90-3086-b676-2c839eda5c44&quot;,&quot;itemData&quot;:{&quot;type&quot;:&quot;article-journal&quot;,&quot;id&quot;:&quot;ce3a7d21-fd90-3086-b676-2c839eda5c44&quot;,&quot;title&quot;:&quot;Metal interactions of α-synuclein probed by NMR amide-proton exchange&quot;,&quot;author&quot;:[{&quot;family&quot;:&quot;Gonzalez-Garcia&quot;,&quot;given&quot;:&quot;Mario&quot;,&quot;parse-names&quot;:false,&quot;dropping-particle&quot;:&quot;&quot;,&quot;non-dropping-particle&quot;:&quot;&quot;},{&quot;family&quot;:&quot;Fusco&quot;,&quot;given&quot;:&quot;Giuliana&quot;,&quot;parse-names&quot;:false,&quot;dropping-particle&quot;:&quot;&quot;,&quot;non-dropping-particle&quot;:&quot;&quot;},{&quot;family&quot;:&quot;Simone&quot;,&quot;given&quot;:&quot;Alfonso&quot;,&quot;parse-names&quot;:false,&quot;dropping-particle&quot;:&quot;&quot;,&quot;non-dropping-particle&quot;:&quot;De&quot;}],&quot;container-title&quot;:&quot;Frontiers in Chemistry&quot;,&quot;container-title-short&quot;:&quot;Front. Chem.&quot;,&quot;DOI&quot;:&quot;10.3389/fchem.2023.1167766&quot;,&quot;ISSN&quot;:&quot;22962646&quot;,&quot;issued&quot;:{&quot;date-parts&quot;:[[2023]]},&quot;page&quot;:&quot;1167766&quot;,&quot;abstract&quot;:&quot;The aberrant aggregation of α-synuclein (αS), a disordered protein primarily expressed in neuronal cells, is strongly associated with the underlying mechanisms of Parkinson’s disease. It is now established that αS has a weak affinity for metal ions and that these interactions alter its conformational properties by generally promoting self-assembly into amyloids. Here, we characterised the nature of the conformational changes associated with metal binding by αS using nuclear magnetic resonance (NMR) to measure the exchange of the backbone amide protons at a residue specific resolution. We complemented these experiments with 15N relaxation and chemical shift perturbations to obtain a comprehensive map of the interaction between αS and divalent (Ca2+, Cu2+, Mn2+, and Zn2+) and monovalent (Cu+) metal ions. The data identified specific effects that the individual cations exert on the conformational properties of αS. In particular, binding to calcium and zinc generated a reduction of the protection factors in the C-terminal region of the protein, whereas both Cu(II) and Cu(I) did not alter the amide proton exchange along the αS sequence. Changes in the R2/R1 ratios from 15N relaxation experiments were, however, detected as a result of the interaction between αS and Cu+ or Zn2+, indicating that binding to these metals induces conformational perturbations in distinctive regions of the protein. Collectively our data suggest that multiple mechanisms of enhanced αS aggregation are associated with the binding of the analysed metals.&quot;,&quot;publisher&quot;:&quot;Frontiers Media S.A.&quot;,&quot;volume&quot;:&quot;11&quot;},&quot;isTemporary&quot;:false},{&quot;id&quot;:&quot;5be8a2af-7f5b-312d-8c9e-216f7ce170e6&quot;,&quot;itemData&quot;:{&quot;type&quot;:&quot;article-journal&quot;,&quot;id&quot;:&quot;5be8a2af-7f5b-312d-8c9e-216f7ce170e6&quot;,&quot;title&quot;:&quot;Evidence of α-Synuclein/Glucocerebrosidase Dual Targeting by Iminosugar Derivatives&quot;,&quot;author&quot;:[{&quot;family&quot;:&quot;Tagliaferro&quot;,&quot;given&quot;:&quot;Giuseppe&quot;,&quot;parse-names&quot;:false,&quot;dropping-particle&quot;:&quot;&quot;,&quot;non-dropping-particle&quot;:&quot;&quot;},{&quot;family&quot;:&quot;Davighi&quot;,&quot;given&quot;:&quot;Maria Giulia&quot;,&quot;parse-names&quot;:false,&quot;dropping-particle&quot;:&quot;&quot;,&quot;non-dropping-particle&quot;:&quot;&quot;},{&quot;family&quot;:&quot;Clemente&quot;,&quot;given&quot;:&quot;Francesca&quot;,&quot;parse-names&quot;:false,&quot;dropping-particle&quot;:&quot;&quot;,&quot;non-dropping-particle&quot;:&quot;&quot;},{&quot;family&quot;:&quot;Turchi&quot;,&quot;given&quot;:&quot;Filippo&quot;,&quot;parse-names&quot;:false,&quot;dropping-particle&quot;:&quot;&quot;,&quot;non-dropping-particle&quot;:&quot;&quot;},{&quot;family&quot;:&quot;Schiavina&quot;,&quot;given&quot;:&quot;Marco&quot;,&quot;parse-names&quot;:false,&quot;dropping-particle&quot;:&quot;&quot;,&quot;non-dropping-particle&quot;:&quot;&quot;},{&quot;family&quot;:&quot;Matassini&quot;,&quot;given&quot;:&quot;Camilla&quot;,&quot;parse-names&quot;:false,&quot;dropping-particle&quot;:&quot;&quot;,&quot;non-dropping-particle&quot;:&quot;&quot;},{&quot;family&quot;:&quot;Goti&quot;,&quot;given&quot;:&quot;Andrea&quot;,&quot;parse-names&quot;:false,&quot;dropping-particle&quot;:&quot;&quot;,&quot;non-dropping-particle&quot;:&quot;&quot;},{&quot;family&quot;:&quot;Morrone&quot;,&quot;given&quot;:&quot;Amelia&quot;,&quot;parse-names&quot;:false,&quot;dropping-particle&quot;:&quot;&quot;,&quot;non-dropping-particle&quot;:&quot;&quot;},{&quot;family&quot;:&quot;Pierattelli&quot;,&quot;given&quot;:&quot;Roberta&quot;,&quot;parse-names&quot;:false,&quot;dropping-particle&quot;:&quot;&quot;,&quot;non-dropping-particle&quot;:&quot;&quot;},{&quot;family&quot;:&quot;Cardona&quot;,&quot;given&quot;:&quot;Francesca&quot;,&quot;parse-names&quot;:false,&quot;dropping-particle&quot;:&quot;&quot;,&quot;non-dropping-particle&quot;:&quot;&quot;},{&quot;family&quot;:&quot;Felli&quot;,&quot;given&quot;:&quot;Isabella C&quot;,&quot;parse-names&quot;:false,&quot;dropping-particle&quot;:&quot;&quot;,&quot;non-dropping-particle&quot;:&quot;&quot;}],&quot;container-title&quot;:&quot;ACS Chemical Neuroscience&quot;,&quot;container-title-short&quot;:&quot;ACS Chem. Neurosci.&quot;,&quot;DOI&quot;:&quot;10.1021/acschemneuro.4c00618&quot;,&quot;ISSN&quot;:&quot;1948-7193&quot;,&quot;URL&quot;:&quot;https://pubs.acs.org/doi/10.1021/acschemneuro.4c00618&quot;,&quot;issued&quot;:{&quot;date-parts&quot;:[[2025,4]]},&quot;page&quot;:&quot;1251-1257&quot;,&quot;issue&quot;:&quot;7&quot;,&quot;volume&quot;:&quot;16&quot;},&quot;isTemporary&quot;:false}]},{&quot;citationID&quot;:&quot;MENDELEY_CITATION_775e30de-91f7-4eb5-b469-10d89e129dd5&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&quot;,&quot;citationItems&quot;:[{&quot;id&quot;:&quot;44e059bb-ab0f-3459-9463-46731299f890&quot;,&quot;itemData&quot;:{&quot;type&quot;:&quot;article-journal&quot;,&quot;id&quot;:&quot;44e059bb-ab0f-3459-9463-46731299f890&quot;,&quot;title&quot;:&quot;Molecular Basis of Small-Molecule Binding to α-Synuclein&quot;,&quot;author&quot;:[{&quot;family&quot;:&quot;Robustelli&quot;,&quot;given&quot;:&quot;Paul&quot;,&quot;parse-names&quot;:false,&quot;dropping-particle&quot;:&quot;&quot;,&quot;non-dropping-particle&quot;:&quot;&quot;},{&quot;family&quot;:&quot;Ibanez-de-Opakua&quot;,&quot;given&quot;:&quot;Alain&quot;,&quot;parse-names&quot;:false,&quot;dropping-particle&quot;:&quot;&quot;,&quot;non-dropping-particle&quot;:&quot;&quot;},{&quot;family&quot;:&quot;Campbell-Bezat&quot;,&quot;given&quot;:&quot;Cecily&quot;,&quot;parse-names&quot;:false,&quot;dropping-particle&quot;:&quot;&quot;,&quot;non-dropping-particle&quot;:&quot;&quot;},{&quot;family&quot;:&quot;Giordanetto&quot;,&quot;given&quot;:&quot;Fabrizio&quot;,&quot;parse-names&quot;:false,&quot;dropping-particle&quot;:&quot;&quot;,&quot;non-dropping-particle&quot;:&quot;&quot;},{&quot;family&quot;:&quot;Becker&quot;,&quot;given&quot;:&quot;Stefan&quot;,&quot;parse-names&quot;:false,&quot;dropping-particle&quot;:&quot;&quot;,&quot;non-dropping-particle&quot;:&quot;&quot;},{&quot;family&quot;:&quot;Zweckstetter&quot;,&quot;given&quot;:&quot;Markus&quot;,&quot;parse-names&quot;:false,&quot;dropping-particle&quot;:&quot;&quot;,&quot;non-dropping-particle&quot;:&quot;&quot;},{&quot;family&quot;:&quot;Pan&quot;,&quot;given&quot;:&quot;Albert C&quot;,&quot;parse-names&quot;:false,&quot;dropping-particle&quot;:&quot;&quot;,&quot;non-dropping-particle&quot;:&quot;&quot;},{&quot;family&quot;:&quot;Shaw&quot;,&quot;given&quot;:&quot;David E&quot;,&quot;parse-names&quot;:false,&quot;dropping-particle&quot;:&quot;&quot;,&quot;non-dropping-particle&quot;:&quot;&quot;}],&quot;container-title&quot;:&quot;Journal of the American Chemical Society&quot;,&quot;container-title-short&quot;:&quot;J. Am. Chem. Soc.&quot;,&quot;DOI&quot;:&quot;10.1021/jacs.1c07591&quot;,&quot;ISSN&quot;:&quot;0002-7863&quot;,&quot;URL&quot;:&quot;https://pubs.acs.org/doi/10.1021/jacs.1c07591&quot;,&quot;issued&quot;:{&quot;date-parts&quot;:[[2022,2]]},&quot;page&quot;:&quot;2501-2510&quot;,&quot;issue&quot;:&quot;6&quot;,&quot;volume&quot;:&quot;144&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CC9E2F-16B0-466F-852C-06AF225D0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Pages>
  <Words>492</Words>
  <Characters>2805</Characters>
  <Application>Microsoft Office Word</Application>
  <DocSecurity>0</DocSecurity>
  <Lines>23</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3291</CharactersWithSpaces>
  <SharedDoc>false</SharedDoc>
  <HLinks>
    <vt:vector size="6" baseType="variant">
      <vt:variant>
        <vt:i4>786544</vt:i4>
      </vt:variant>
      <vt:variant>
        <vt:i4>0</vt:i4>
      </vt:variant>
      <vt:variant>
        <vt:i4>0</vt:i4>
      </vt:variant>
      <vt:variant>
        <vt:i4>5</vt:i4>
      </vt:variant>
      <vt:variant>
        <vt:lpwstr>mailto:your.address@here.it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dc:creator>
  <cp:keywords/>
  <dc:description/>
  <cp:lastModifiedBy>Filippo Turchi</cp:lastModifiedBy>
  <cp:revision>5</cp:revision>
  <cp:lastPrinted>2026-02-15T19:16:00Z</cp:lastPrinted>
  <dcterms:created xsi:type="dcterms:W3CDTF">2026-03-13T09:41:00Z</dcterms:created>
  <dcterms:modified xsi:type="dcterms:W3CDTF">2026-03-13T11:25:00Z</dcterms:modified>
</cp:coreProperties>
</file>