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00" w:rsidRPr="001C2200" w:rsidRDefault="001C2200" w:rsidP="001C2200">
      <w:pPr>
        <w:widowControl w:val="0"/>
        <w:autoSpaceDE w:val="0"/>
        <w:autoSpaceDN w:val="0"/>
        <w:adjustRightInd w:val="0"/>
        <w:rPr>
          <w:rFonts w:ascii="AdvTTb8864ccf.B" w:hAnsi="AdvTTb8864ccf.B" w:cs="AdvTTb8864ccf.B"/>
          <w:color w:val="141314"/>
          <w:sz w:val="28"/>
          <w:szCs w:val="20"/>
          <w:lang w:val="it-IT"/>
        </w:rPr>
      </w:pP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Abstract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development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RNA-aptamer-based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optical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biosensor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(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aptasensor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)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for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C-reactive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protein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(CRP)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reported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.</w:t>
      </w:r>
    </w:p>
    <w:p w:rsidR="001C2200" w:rsidRPr="001C2200" w:rsidRDefault="001C2200" w:rsidP="001C2200">
      <w:pPr>
        <w:widowControl w:val="0"/>
        <w:autoSpaceDE w:val="0"/>
        <w:autoSpaceDN w:val="0"/>
        <w:adjustRightInd w:val="0"/>
        <w:rPr>
          <w:rFonts w:ascii="AdvTTb8864ccf.B" w:hAnsi="AdvTTb8864ccf.B" w:cs="AdvTTb8864ccf.B"/>
          <w:color w:val="141314"/>
          <w:sz w:val="28"/>
          <w:szCs w:val="20"/>
          <w:lang w:val="it-IT"/>
        </w:rPr>
      </w:pPr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CRP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important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clinical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biomarker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;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was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first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acutephase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protein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to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discovered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(1930) and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 sensitive sistemi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marker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inflammation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and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tissue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damage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has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also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prognostic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value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for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patients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with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acute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coronary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syndrome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average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concentration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CRP in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serum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0.8 ppm and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increases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in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response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to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variety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inflammatory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stimuli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such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trauma,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tissue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necrosis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infection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and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myocardial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infarction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interaction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between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44-base RNA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aptamer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and the target analyte CRP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studied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In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particular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, the</w:t>
      </w:r>
    </w:p>
    <w:p w:rsidR="001C2200" w:rsidRPr="001C2200" w:rsidRDefault="001C2200" w:rsidP="001C2200">
      <w:pPr>
        <w:widowControl w:val="0"/>
        <w:autoSpaceDE w:val="0"/>
        <w:autoSpaceDN w:val="0"/>
        <w:adjustRightInd w:val="0"/>
        <w:rPr>
          <w:rFonts w:ascii="AdvTTb8864ccf.B" w:hAnsi="AdvTTb8864ccf.B" w:cs="AdvTTb8864ccf.B"/>
          <w:color w:val="141314"/>
          <w:sz w:val="28"/>
          <w:szCs w:val="20"/>
          <w:lang w:val="it-IT"/>
        </w:rPr>
      </w:pP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influence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aptamer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immobilization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procedure (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chemistry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length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concentration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),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well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binding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conditions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i.e.,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influence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on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binding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different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buffers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presence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Ca</w:t>
      </w:r>
      <w:r w:rsidRPr="001C2200">
        <w:rPr>
          <w:rFonts w:ascii="AdvTTb8864ccf.B" w:hAnsi="AdvTTb8864ccf.B" w:cs="AdvTTb8864ccf.B"/>
          <w:color w:val="141314"/>
          <w:sz w:val="28"/>
          <w:szCs w:val="13"/>
          <w:lang w:val="it-IT"/>
        </w:rPr>
        <w:t xml:space="preserve">2+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ion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and the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specificity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(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against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human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serum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albumin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)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have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been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evaluated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Using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the best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working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conditions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we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achieved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 detection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limit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of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0.005 ppm,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with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good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selectivity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towards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human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serum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albumin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. Some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preliminary</w:t>
      </w:r>
      <w:proofErr w:type="spellEnd"/>
    </w:p>
    <w:p w:rsidR="00BC0B8F" w:rsidRPr="001C2200" w:rsidRDefault="001C2200" w:rsidP="001C2200">
      <w:pPr>
        <w:rPr>
          <w:sz w:val="28"/>
        </w:rPr>
      </w:pP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experiments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in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serum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 xml:space="preserve"> are </w:t>
      </w:r>
      <w:proofErr w:type="spellStart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reported</w:t>
      </w:r>
      <w:proofErr w:type="spellEnd"/>
      <w:r w:rsidRPr="001C2200">
        <w:rPr>
          <w:rFonts w:ascii="AdvTTb8864ccf.B" w:hAnsi="AdvTTb8864ccf.B" w:cs="AdvTTb8864ccf.B"/>
          <w:color w:val="141314"/>
          <w:sz w:val="28"/>
          <w:szCs w:val="20"/>
          <w:lang w:val="it-IT"/>
        </w:rPr>
        <w:t>.</w:t>
      </w:r>
    </w:p>
    <w:sectPr w:rsidR="00BC0B8F" w:rsidRPr="001C2200" w:rsidSect="00D1322A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dvTTb8864ccf.B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2200"/>
    <w:rsid w:val="001C2200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0B8F"/>
    <w:rPr>
      <w:lang w:val="en-GB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Minunni</dc:creator>
  <cp:keywords/>
  <cp:lastModifiedBy>Maria Minunni</cp:lastModifiedBy>
  <cp:revision>1</cp:revision>
  <dcterms:created xsi:type="dcterms:W3CDTF">2012-11-11T22:16:00Z</dcterms:created>
  <dcterms:modified xsi:type="dcterms:W3CDTF">2012-11-11T22:17:00Z</dcterms:modified>
</cp:coreProperties>
</file>