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0B8F" w:rsidRPr="00480F45" w:rsidRDefault="00480F45"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Phenylbutazone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and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flunixin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meglumine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are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non-steroidal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anti-inflammatory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drugs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with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antiinflamma-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tory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and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analgesic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activities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widely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used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for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the treatment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of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bone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and joint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inflammations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,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laminitis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and soft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tissue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inflammation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in the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horse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. The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aim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of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the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present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study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was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to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develop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a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new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,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selective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, sensitive and fast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analytical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approach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for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phenylbutazone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and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flunixin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quantitative detection in equine plasma.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Differential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pulse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voltammetry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experiments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were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performed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with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a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portable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electrochemical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transducer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by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using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miniaturized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disposable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graphite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based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screen-printed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electrodes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. The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electrochemi-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cal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detection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by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differential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pulse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voltammetry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was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coupled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to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prior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selective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extraction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using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dedicated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molecularly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imprinted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solid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phase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extraction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(MISPE)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columns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to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reduce/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avoid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possible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interferences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present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in plasma.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Recovery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after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MISPE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for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both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phenylbutazone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and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flunixin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was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&gt;96%,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with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intra-day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values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below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5.0% and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inter-day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values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below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6.5%.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Method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limit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of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quantification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was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0.01 </w:t>
      </w:r>
      <w:r w:rsidRPr="00480F45">
        <w:rPr>
          <w:rFonts w:ascii="Apple Symbols" w:hAnsi="Apple Symbols" w:cs="Apple Symbols"/>
          <w:color w:val="000000"/>
          <w:szCs w:val="14"/>
          <w:lang w:val="it-IT"/>
        </w:rPr>
        <w:t>􏰄</w:t>
      </w:r>
      <w:r w:rsidRPr="00480F45">
        <w:rPr>
          <w:rFonts w:ascii="Times" w:hAnsi="Times" w:cs="Times"/>
          <w:color w:val="000000"/>
          <w:szCs w:val="14"/>
          <w:lang w:val="it-IT"/>
        </w:rPr>
        <w:t xml:space="preserve">g/ml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for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both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phenylbutazone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and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flunixin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. The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results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obtained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with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DPV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method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showed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a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good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correlation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with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those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provided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by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an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HPLC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reference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method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. The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method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can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be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proposed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as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a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suitable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alternative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to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the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existing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chromatographic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methods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for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the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determination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of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phenylbutazone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and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flunixin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 xml:space="preserve"> in equine plasma </w:t>
      </w:r>
      <w:proofErr w:type="spellStart"/>
      <w:r w:rsidRPr="00480F45">
        <w:rPr>
          <w:rFonts w:ascii="Times" w:hAnsi="Times" w:cs="Times"/>
          <w:color w:val="000000"/>
          <w:szCs w:val="14"/>
          <w:lang w:val="it-IT"/>
        </w:rPr>
        <w:t>samples</w:t>
      </w:r>
      <w:proofErr w:type="spellEnd"/>
      <w:r w:rsidRPr="00480F45">
        <w:rPr>
          <w:rFonts w:ascii="Times" w:hAnsi="Times" w:cs="Times"/>
          <w:color w:val="000000"/>
          <w:szCs w:val="14"/>
          <w:lang w:val="it-IT"/>
        </w:rPr>
        <w:t>.</w:t>
      </w:r>
    </w:p>
    <w:sectPr w:rsidR="00BC0B8F" w:rsidRPr="00480F45" w:rsidSect="00D1322A">
      <w:pgSz w:w="11900" w:h="16840"/>
      <w:pgMar w:top="1417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pple Symbols">
    <w:panose1 w:val="02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doNotTrackMoves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480F45"/>
    <w:rsid w:val="00480F45"/>
  </w:rsids>
  <m:mathPr>
    <m:mathFont m:val="Wingdings 2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C0B8F"/>
    <w:rPr>
      <w:lang w:val="en-GB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1</Lines>
  <Paragraphs>1</Paragraphs>
  <ScaleCrop>false</ScaleCrop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Minunni</dc:creator>
  <cp:keywords/>
  <cp:lastModifiedBy>Maria Minunni</cp:lastModifiedBy>
  <cp:revision>1</cp:revision>
  <dcterms:created xsi:type="dcterms:W3CDTF">2012-11-07T18:37:00Z</dcterms:created>
  <dcterms:modified xsi:type="dcterms:W3CDTF">2012-11-07T18:37:00Z</dcterms:modified>
</cp:coreProperties>
</file>