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69F9" w:rsidRPr="003E4E65" w:rsidRDefault="00F307ED">
      <w:pPr>
        <w:pStyle w:val="Normale1"/>
        <w:rPr>
          <w:i/>
          <w:sz w:val="24"/>
          <w:szCs w:val="24"/>
          <w:lang w:val="en-GB"/>
        </w:rPr>
      </w:pPr>
      <w:bookmarkStart w:id="0" w:name="_GoBack"/>
      <w:bookmarkEnd w:id="0"/>
      <w:r w:rsidRPr="003E4E65">
        <w:rPr>
          <w:i/>
          <w:sz w:val="24"/>
          <w:szCs w:val="24"/>
          <w:lang w:val="en-GB"/>
        </w:rPr>
        <w:t xml:space="preserve">Authors: </w:t>
      </w:r>
      <w:r w:rsidR="00094FDC" w:rsidRPr="003E4E65">
        <w:rPr>
          <w:i/>
          <w:sz w:val="24"/>
          <w:szCs w:val="24"/>
          <w:lang w:val="en-GB"/>
        </w:rPr>
        <w:t>Laura Leonardi, Giulia Marchetti</w:t>
      </w:r>
    </w:p>
    <w:p w:rsidR="00A369F9" w:rsidRDefault="00094FDC">
      <w:pPr>
        <w:pStyle w:val="Normale1"/>
        <w:rPr>
          <w:b/>
          <w:i/>
          <w:sz w:val="24"/>
          <w:szCs w:val="24"/>
        </w:rPr>
      </w:pPr>
      <w:r>
        <w:rPr>
          <w:b/>
          <w:i/>
          <w:sz w:val="24"/>
          <w:szCs w:val="24"/>
        </w:rPr>
        <w:t>The butterfly and the cocoon: The Chinese community of Prato</w:t>
      </w:r>
      <w:r w:rsidR="00D75B96">
        <w:rPr>
          <w:b/>
          <w:i/>
          <w:sz w:val="24"/>
          <w:szCs w:val="24"/>
        </w:rPr>
        <w:t xml:space="preserve"> (Italy) </w:t>
      </w:r>
      <w:r>
        <w:rPr>
          <w:b/>
          <w:i/>
          <w:sz w:val="24"/>
          <w:szCs w:val="24"/>
        </w:rPr>
        <w:t>during COVID-19</w:t>
      </w:r>
    </w:p>
    <w:p w:rsidR="00A369F9" w:rsidRDefault="00094FDC">
      <w:pPr>
        <w:pStyle w:val="Normale1"/>
        <w:spacing w:after="250" w:line="240" w:lineRule="auto"/>
        <w:jc w:val="both"/>
        <w:rPr>
          <w:color w:val="000000"/>
          <w:sz w:val="24"/>
          <w:szCs w:val="24"/>
        </w:rPr>
      </w:pPr>
      <w:r>
        <w:rPr>
          <w:color w:val="000000"/>
          <w:sz w:val="24"/>
          <w:szCs w:val="24"/>
        </w:rPr>
        <w:t>Abstract</w:t>
      </w:r>
    </w:p>
    <w:p w:rsidR="00F307ED" w:rsidRPr="00F238DE" w:rsidRDefault="00F307ED" w:rsidP="00F307ED">
      <w:pPr>
        <w:spacing w:after="250" w:line="240" w:lineRule="auto"/>
        <w:jc w:val="both"/>
        <w:rPr>
          <w:color w:val="000000"/>
          <w:sz w:val="24"/>
          <w:szCs w:val="24"/>
        </w:rPr>
      </w:pPr>
      <w:r>
        <w:rPr>
          <w:color w:val="000000"/>
          <w:sz w:val="24"/>
          <w:szCs w:val="24"/>
        </w:rPr>
        <w:t xml:space="preserve">This paper examines </w:t>
      </w:r>
      <w:r>
        <w:rPr>
          <w:sz w:val="24"/>
          <w:szCs w:val="24"/>
        </w:rPr>
        <w:t>how</w:t>
      </w:r>
      <w:r>
        <w:rPr>
          <w:color w:val="000000"/>
          <w:sz w:val="24"/>
          <w:szCs w:val="24"/>
        </w:rPr>
        <w:t xml:space="preserve"> </w:t>
      </w:r>
      <w:r>
        <w:rPr>
          <w:sz w:val="24"/>
          <w:szCs w:val="24"/>
        </w:rPr>
        <w:t>COVID</w:t>
      </w:r>
      <w:r>
        <w:rPr>
          <w:color w:val="000000"/>
          <w:sz w:val="24"/>
          <w:szCs w:val="24"/>
        </w:rPr>
        <w:t>-19 is reframing social relations between the Chinese and the Italian communit</w:t>
      </w:r>
      <w:r>
        <w:rPr>
          <w:sz w:val="24"/>
          <w:szCs w:val="24"/>
        </w:rPr>
        <w:t>ies</w:t>
      </w:r>
      <w:r>
        <w:rPr>
          <w:color w:val="000000"/>
          <w:sz w:val="24"/>
          <w:szCs w:val="24"/>
        </w:rPr>
        <w:t xml:space="preserve"> in Prato. Here the unexpected and voluntary adhesion of the Chinese community to the rules of self-isolation in times when the alarm was not yet high in Italy, raises </w:t>
      </w:r>
      <w:r w:rsidRPr="00F238DE">
        <w:rPr>
          <w:color w:val="000000"/>
          <w:sz w:val="24"/>
          <w:szCs w:val="24"/>
        </w:rPr>
        <w:t xml:space="preserve">questions on whether some behaviors should be obtained with measures that limit the </w:t>
      </w:r>
      <w:r>
        <w:rPr>
          <w:color w:val="000000"/>
          <w:sz w:val="24"/>
          <w:szCs w:val="24"/>
        </w:rPr>
        <w:t xml:space="preserve">individual </w:t>
      </w:r>
      <w:r w:rsidRPr="00F238DE">
        <w:rPr>
          <w:color w:val="000000"/>
          <w:sz w:val="24"/>
          <w:szCs w:val="24"/>
        </w:rPr>
        <w:t>freedom of agency or individuals are motivated to adopt them even without t</w:t>
      </w:r>
      <w:r>
        <w:rPr>
          <w:color w:val="000000"/>
          <w:sz w:val="24"/>
          <w:szCs w:val="24"/>
        </w:rPr>
        <w:t>heir freedoms being limited by</w:t>
      </w:r>
      <w:r w:rsidRPr="00F238DE">
        <w:rPr>
          <w:color w:val="000000"/>
          <w:sz w:val="24"/>
          <w:szCs w:val="24"/>
        </w:rPr>
        <w:t xml:space="preserve"> external institutions</w:t>
      </w:r>
      <w:r>
        <w:rPr>
          <w:color w:val="000000"/>
          <w:sz w:val="24"/>
          <w:szCs w:val="24"/>
        </w:rPr>
        <w:t xml:space="preserve">. </w:t>
      </w:r>
    </w:p>
    <w:p w:rsidR="00A369F9" w:rsidRDefault="00094FDC">
      <w:pPr>
        <w:pStyle w:val="Normale1"/>
        <w:spacing w:after="250" w:line="240" w:lineRule="auto"/>
        <w:jc w:val="center"/>
        <w:rPr>
          <w:color w:val="000000"/>
          <w:sz w:val="24"/>
          <w:szCs w:val="24"/>
        </w:rPr>
      </w:pPr>
      <w:r>
        <w:rPr>
          <w:noProof/>
          <w:color w:val="000000"/>
          <w:sz w:val="24"/>
          <w:szCs w:val="24"/>
          <w:lang w:val="it-IT"/>
        </w:rPr>
        <w:drawing>
          <wp:inline distT="0" distB="0" distL="0" distR="0">
            <wp:extent cx="3563957" cy="2227532"/>
            <wp:effectExtent l="0" t="0" r="0" b="0"/>
            <wp:docPr id="1" name="image2.png" descr="C:\Users\Giulia\Videos\Captures\Microsoft Edge 10_04_2020 19_40_02 (2).png"/>
            <wp:cNvGraphicFramePr/>
            <a:graphic xmlns:a="http://schemas.openxmlformats.org/drawingml/2006/main">
              <a:graphicData uri="http://schemas.openxmlformats.org/drawingml/2006/picture">
                <pic:pic xmlns:pic="http://schemas.openxmlformats.org/drawingml/2006/picture">
                  <pic:nvPicPr>
                    <pic:cNvPr id="0" name="image2.png" descr="C:\Users\Giulia\Videos\Captures\Microsoft Edge 10_04_2020 19_40_02 (2).png"/>
                    <pic:cNvPicPr preferRelativeResize="0"/>
                  </pic:nvPicPr>
                  <pic:blipFill>
                    <a:blip r:embed="rId7" cstate="print"/>
                    <a:srcRect/>
                    <a:stretch>
                      <a:fillRect/>
                    </a:stretch>
                  </pic:blipFill>
                  <pic:spPr>
                    <a:xfrm>
                      <a:off x="0" y="0"/>
                      <a:ext cx="3563957" cy="2227532"/>
                    </a:xfrm>
                    <a:prstGeom prst="rect">
                      <a:avLst/>
                    </a:prstGeom>
                    <a:ln/>
                  </pic:spPr>
                </pic:pic>
              </a:graphicData>
            </a:graphic>
          </wp:inline>
        </w:drawing>
      </w:r>
    </w:p>
    <w:p w:rsidR="00A369F9" w:rsidRDefault="00094FDC" w:rsidP="00827C8A">
      <w:pPr>
        <w:pStyle w:val="Normale1"/>
        <w:spacing w:after="250" w:line="240" w:lineRule="auto"/>
        <w:ind w:left="2041"/>
        <w:rPr>
          <w:color w:val="000000"/>
          <w:sz w:val="20"/>
          <w:szCs w:val="20"/>
        </w:rPr>
      </w:pPr>
      <w:r>
        <w:rPr>
          <w:color w:val="000000"/>
          <w:sz w:val="20"/>
          <w:szCs w:val="20"/>
        </w:rPr>
        <w:t>Photo: Prato’s China Town, April 10, 2020 (</w:t>
      </w:r>
      <w:r>
        <w:rPr>
          <w:sz w:val="20"/>
          <w:szCs w:val="20"/>
        </w:rPr>
        <w:t>taken by</w:t>
      </w:r>
      <w:r>
        <w:rPr>
          <w:color w:val="000000"/>
          <w:sz w:val="20"/>
          <w:szCs w:val="20"/>
        </w:rPr>
        <w:t xml:space="preserve"> Giulia Marchetti)</w:t>
      </w:r>
    </w:p>
    <w:p w:rsidR="00A369F9" w:rsidRDefault="00094FDC">
      <w:pPr>
        <w:pStyle w:val="Normale1"/>
        <w:spacing w:after="250" w:line="240" w:lineRule="auto"/>
        <w:jc w:val="both"/>
        <w:rPr>
          <w:i/>
          <w:color w:val="000000"/>
          <w:sz w:val="24"/>
          <w:szCs w:val="24"/>
        </w:rPr>
      </w:pPr>
      <w:r>
        <w:rPr>
          <w:i/>
          <w:color w:val="000000"/>
          <w:sz w:val="24"/>
          <w:szCs w:val="24"/>
        </w:rPr>
        <w:t xml:space="preserve">Introduction </w:t>
      </w:r>
    </w:p>
    <w:p w:rsidR="00A369F9" w:rsidRDefault="00094FDC">
      <w:pPr>
        <w:pStyle w:val="Normale1"/>
        <w:spacing w:after="250" w:line="240" w:lineRule="auto"/>
        <w:jc w:val="both"/>
        <w:rPr>
          <w:color w:val="000000"/>
          <w:sz w:val="24"/>
          <w:szCs w:val="24"/>
        </w:rPr>
      </w:pPr>
      <w:r>
        <w:rPr>
          <w:color w:val="000000"/>
          <w:sz w:val="24"/>
          <w:szCs w:val="24"/>
        </w:rPr>
        <w:t xml:space="preserve">Despite its biological origin, </w:t>
      </w:r>
      <w:r>
        <w:rPr>
          <w:sz w:val="24"/>
          <w:szCs w:val="24"/>
        </w:rPr>
        <w:t>COVID</w:t>
      </w:r>
      <w:r>
        <w:rPr>
          <w:color w:val="000000"/>
          <w:sz w:val="24"/>
          <w:szCs w:val="24"/>
        </w:rPr>
        <w:t xml:space="preserve">-19 is, without risking misuse of the term, a total social fact </w:t>
      </w:r>
      <w:r>
        <w:rPr>
          <w:b/>
          <w:color w:val="000000"/>
          <w:sz w:val="24"/>
          <w:szCs w:val="24"/>
        </w:rPr>
        <w:t>[1]</w:t>
      </w:r>
      <w:r>
        <w:rPr>
          <w:color w:val="000000"/>
          <w:sz w:val="24"/>
          <w:szCs w:val="24"/>
        </w:rPr>
        <w:t>. It is a global fact, illust</w:t>
      </w:r>
      <w:r>
        <w:rPr>
          <w:sz w:val="24"/>
          <w:szCs w:val="24"/>
        </w:rPr>
        <w:t xml:space="preserve">rating </w:t>
      </w:r>
      <w:r>
        <w:rPr>
          <w:color w:val="000000"/>
          <w:sz w:val="24"/>
          <w:szCs w:val="24"/>
        </w:rPr>
        <w:t xml:space="preserve">the "Butterfly Effect" metaphor, where small local events can have global effects that can in turn stimulate profound changes in social relations in local contexts </w:t>
      </w:r>
      <w:r>
        <w:rPr>
          <w:b/>
          <w:color w:val="000000"/>
          <w:sz w:val="24"/>
          <w:szCs w:val="24"/>
        </w:rPr>
        <w:t>[2]</w:t>
      </w:r>
      <w:r>
        <w:rPr>
          <w:color w:val="000000"/>
          <w:sz w:val="24"/>
          <w:szCs w:val="24"/>
        </w:rPr>
        <w:t xml:space="preserve">. We suggest considering the local context as a cocoon </w:t>
      </w:r>
      <w:r>
        <w:rPr>
          <w:sz w:val="24"/>
          <w:szCs w:val="24"/>
        </w:rPr>
        <w:t>for</w:t>
      </w:r>
      <w:r>
        <w:rPr>
          <w:color w:val="000000"/>
          <w:sz w:val="24"/>
          <w:szCs w:val="24"/>
        </w:rPr>
        <w:t xml:space="preserve"> a new social formation, a result of the reframing of meanings</w:t>
      </w:r>
      <w:r>
        <w:rPr>
          <w:sz w:val="24"/>
          <w:szCs w:val="24"/>
        </w:rPr>
        <w:t xml:space="preserve">, </w:t>
      </w:r>
      <w:r>
        <w:rPr>
          <w:color w:val="000000"/>
          <w:sz w:val="24"/>
          <w:szCs w:val="24"/>
        </w:rPr>
        <w:t>forms of communication</w:t>
      </w:r>
      <w:r>
        <w:rPr>
          <w:sz w:val="24"/>
          <w:szCs w:val="24"/>
        </w:rPr>
        <w:t xml:space="preserve">, </w:t>
      </w:r>
      <w:r>
        <w:rPr>
          <w:color w:val="000000"/>
          <w:sz w:val="24"/>
          <w:szCs w:val="24"/>
        </w:rPr>
        <w:t>and recognition</w:t>
      </w:r>
      <w:r>
        <w:t xml:space="preserve"> </w:t>
      </w:r>
      <w:r>
        <w:rPr>
          <w:sz w:val="24"/>
          <w:szCs w:val="24"/>
        </w:rPr>
        <w:t>among</w:t>
      </w:r>
      <w:r>
        <w:rPr>
          <w:color w:val="000000"/>
          <w:sz w:val="24"/>
          <w:szCs w:val="24"/>
        </w:rPr>
        <w:t xml:space="preserve"> different subjects at individual and collective levels.</w:t>
      </w:r>
    </w:p>
    <w:p w:rsidR="002E5CEF" w:rsidRDefault="00094FDC">
      <w:pPr>
        <w:pStyle w:val="Normale1"/>
        <w:spacing w:after="250" w:line="240" w:lineRule="auto"/>
        <w:jc w:val="both"/>
        <w:rPr>
          <w:color w:val="000000"/>
          <w:sz w:val="24"/>
          <w:szCs w:val="24"/>
        </w:rPr>
      </w:pPr>
      <w:r>
        <w:rPr>
          <w:color w:val="000000"/>
          <w:sz w:val="24"/>
          <w:szCs w:val="24"/>
        </w:rPr>
        <w:t xml:space="preserve">With the virus spreading beyond the Chinese borders, it was immediately clear that two orders of authorities were needed to defeat the invisible enemy: the medical authority and the political authority. The strategies that are put in place to slow down the contagion are based on the temporary suppression of physical contacts, entailing the suspension of </w:t>
      </w:r>
      <w:r w:rsidR="003E4E65">
        <w:rPr>
          <w:color w:val="000000"/>
          <w:sz w:val="24"/>
          <w:szCs w:val="24"/>
        </w:rPr>
        <w:t xml:space="preserve">civil </w:t>
      </w:r>
      <w:r>
        <w:rPr>
          <w:color w:val="000000"/>
          <w:sz w:val="24"/>
          <w:szCs w:val="24"/>
        </w:rPr>
        <w:t>rights such as the right to freedom of movement. The draconian measures put i</w:t>
      </w:r>
      <w:r w:rsidR="00C84A7A">
        <w:rPr>
          <w:color w:val="000000"/>
          <w:sz w:val="24"/>
          <w:szCs w:val="24"/>
        </w:rPr>
        <w:t>n place by the Chinese</w:t>
      </w:r>
      <w:r>
        <w:rPr>
          <w:color w:val="000000"/>
          <w:sz w:val="24"/>
          <w:szCs w:val="24"/>
        </w:rPr>
        <w:t xml:space="preserve"> government have proved to be successful, causing in Western democracies a review of the role of the state and the limits that can be overcome or not.</w:t>
      </w:r>
      <w:r w:rsidR="00416D51">
        <w:rPr>
          <w:color w:val="000000"/>
          <w:sz w:val="24"/>
          <w:szCs w:val="24"/>
        </w:rPr>
        <w:t xml:space="preserve"> </w:t>
      </w:r>
    </w:p>
    <w:p w:rsidR="00A369F9" w:rsidRDefault="00094FDC">
      <w:pPr>
        <w:pStyle w:val="Normale1"/>
        <w:spacing w:after="250" w:line="240" w:lineRule="auto"/>
        <w:jc w:val="both"/>
        <w:rPr>
          <w:color w:val="000000"/>
          <w:sz w:val="24"/>
          <w:szCs w:val="24"/>
        </w:rPr>
      </w:pPr>
      <w:r>
        <w:rPr>
          <w:color w:val="000000"/>
          <w:sz w:val="24"/>
          <w:szCs w:val="24"/>
        </w:rPr>
        <w:t xml:space="preserve">Today, </w:t>
      </w:r>
      <w:r>
        <w:rPr>
          <w:sz w:val="24"/>
          <w:szCs w:val="24"/>
        </w:rPr>
        <w:t xml:space="preserve">in our everyday lives, </w:t>
      </w:r>
      <w:r>
        <w:rPr>
          <w:color w:val="000000"/>
          <w:sz w:val="24"/>
          <w:szCs w:val="24"/>
        </w:rPr>
        <w:t>we are witnessing quantitative methods take a leading role. People</w:t>
      </w:r>
      <w:r>
        <w:rPr>
          <w:sz w:val="24"/>
          <w:szCs w:val="24"/>
        </w:rPr>
        <w:t xml:space="preserve">’s lives are marked by </w:t>
      </w:r>
      <w:r>
        <w:rPr>
          <w:color w:val="000000"/>
          <w:sz w:val="24"/>
          <w:szCs w:val="24"/>
        </w:rPr>
        <w:t>daily statistics releases</w:t>
      </w:r>
      <w:r>
        <w:rPr>
          <w:sz w:val="24"/>
          <w:szCs w:val="24"/>
        </w:rPr>
        <w:t xml:space="preserve"> </w:t>
      </w:r>
      <w:r>
        <w:rPr>
          <w:color w:val="000000"/>
          <w:sz w:val="24"/>
          <w:szCs w:val="24"/>
        </w:rPr>
        <w:t xml:space="preserve">regarding the spread of the pandemic, the death toll by age group, the number of </w:t>
      </w:r>
      <w:r>
        <w:rPr>
          <w:sz w:val="24"/>
          <w:szCs w:val="24"/>
        </w:rPr>
        <w:t xml:space="preserve">tests </w:t>
      </w:r>
      <w:r>
        <w:rPr>
          <w:color w:val="000000"/>
          <w:sz w:val="24"/>
          <w:szCs w:val="24"/>
        </w:rPr>
        <w:t xml:space="preserve">carried out, and the availability of beds in intensive care. </w:t>
      </w:r>
      <w:r>
        <w:rPr>
          <w:sz w:val="24"/>
          <w:szCs w:val="24"/>
        </w:rPr>
        <w:t>Meanwhile</w:t>
      </w:r>
      <w:r>
        <w:rPr>
          <w:color w:val="000000"/>
          <w:sz w:val="24"/>
          <w:szCs w:val="24"/>
        </w:rPr>
        <w:t xml:space="preserve">, social distancing has </w:t>
      </w:r>
      <w:r>
        <w:rPr>
          <w:sz w:val="24"/>
          <w:szCs w:val="24"/>
        </w:rPr>
        <w:t>prevented</w:t>
      </w:r>
      <w:r>
        <w:rPr>
          <w:color w:val="000000"/>
          <w:sz w:val="24"/>
          <w:szCs w:val="24"/>
        </w:rPr>
        <w:t xml:space="preserve"> </w:t>
      </w:r>
      <w:r>
        <w:rPr>
          <w:sz w:val="24"/>
          <w:szCs w:val="24"/>
        </w:rPr>
        <w:t>s</w:t>
      </w:r>
      <w:r w:rsidR="00827C8A">
        <w:rPr>
          <w:color w:val="000000"/>
          <w:sz w:val="24"/>
          <w:szCs w:val="24"/>
        </w:rPr>
        <w:t>ocial researchers</w:t>
      </w:r>
      <w:r>
        <w:rPr>
          <w:color w:val="000000"/>
          <w:sz w:val="24"/>
          <w:szCs w:val="24"/>
        </w:rPr>
        <w:t xml:space="preserve"> </w:t>
      </w:r>
      <w:r w:rsidR="002E5CEF">
        <w:rPr>
          <w:color w:val="000000"/>
          <w:sz w:val="24"/>
          <w:szCs w:val="24"/>
        </w:rPr>
        <w:t xml:space="preserve">from using qualitative </w:t>
      </w:r>
      <w:r>
        <w:rPr>
          <w:color w:val="000000"/>
          <w:sz w:val="24"/>
          <w:szCs w:val="24"/>
        </w:rPr>
        <w:t xml:space="preserve">methods that require physical interaction. </w:t>
      </w:r>
      <w:r>
        <w:rPr>
          <w:sz w:val="24"/>
          <w:szCs w:val="24"/>
        </w:rPr>
        <w:t xml:space="preserve">The novelty of this situation </w:t>
      </w:r>
      <w:r>
        <w:rPr>
          <w:color w:val="000000"/>
          <w:sz w:val="24"/>
          <w:szCs w:val="24"/>
        </w:rPr>
        <w:t xml:space="preserve">requires nontraditional literature </w:t>
      </w:r>
      <w:r>
        <w:rPr>
          <w:color w:val="000000"/>
          <w:sz w:val="24"/>
          <w:szCs w:val="24"/>
        </w:rPr>
        <w:lastRenderedPageBreak/>
        <w:t>references like</w:t>
      </w:r>
      <w:r>
        <w:rPr>
          <w:sz w:val="24"/>
          <w:szCs w:val="24"/>
        </w:rPr>
        <w:t xml:space="preserve"> </w:t>
      </w:r>
      <w:r>
        <w:rPr>
          <w:color w:val="000000"/>
          <w:sz w:val="24"/>
          <w:szCs w:val="24"/>
        </w:rPr>
        <w:t xml:space="preserve">newspaper articles, </w:t>
      </w:r>
      <w:r>
        <w:rPr>
          <w:sz w:val="24"/>
          <w:szCs w:val="24"/>
        </w:rPr>
        <w:t xml:space="preserve">TV programs, and social media. A combination of participant observation and these </w:t>
      </w:r>
      <w:r w:rsidR="003E4E65">
        <w:rPr>
          <w:sz w:val="24"/>
          <w:szCs w:val="24"/>
        </w:rPr>
        <w:t>empirical materials</w:t>
      </w:r>
      <w:r w:rsidR="005D22B8">
        <w:rPr>
          <w:sz w:val="24"/>
          <w:szCs w:val="24"/>
        </w:rPr>
        <w:t xml:space="preserve"> </w:t>
      </w:r>
      <w:r>
        <w:rPr>
          <w:sz w:val="24"/>
          <w:szCs w:val="24"/>
        </w:rPr>
        <w:t xml:space="preserve">are </w:t>
      </w:r>
      <w:r w:rsidR="003E4E65">
        <w:rPr>
          <w:sz w:val="24"/>
          <w:szCs w:val="24"/>
        </w:rPr>
        <w:t xml:space="preserve">the sources of </w:t>
      </w:r>
      <w:r>
        <w:rPr>
          <w:sz w:val="24"/>
          <w:szCs w:val="24"/>
        </w:rPr>
        <w:t xml:space="preserve">this </w:t>
      </w:r>
      <w:r>
        <w:rPr>
          <w:color w:val="000000"/>
          <w:sz w:val="24"/>
          <w:szCs w:val="24"/>
        </w:rPr>
        <w:t>short paper.</w:t>
      </w:r>
    </w:p>
    <w:p w:rsidR="00A369F9" w:rsidRDefault="00094FDC">
      <w:pPr>
        <w:pStyle w:val="Normale1"/>
        <w:spacing w:after="250" w:line="240" w:lineRule="auto"/>
        <w:jc w:val="both"/>
        <w:rPr>
          <w:i/>
          <w:color w:val="000000"/>
          <w:sz w:val="24"/>
          <w:szCs w:val="24"/>
        </w:rPr>
      </w:pPr>
      <w:r>
        <w:rPr>
          <w:i/>
          <w:color w:val="000000"/>
          <w:sz w:val="24"/>
          <w:szCs w:val="24"/>
        </w:rPr>
        <w:t xml:space="preserve">The Chinese community in Prato: </w:t>
      </w:r>
      <w:r>
        <w:rPr>
          <w:i/>
          <w:sz w:val="24"/>
          <w:szCs w:val="24"/>
        </w:rPr>
        <w:t>F</w:t>
      </w:r>
      <w:r>
        <w:rPr>
          <w:i/>
          <w:color w:val="000000"/>
          <w:sz w:val="24"/>
          <w:szCs w:val="24"/>
        </w:rPr>
        <w:t>rom scapegoat to savior</w:t>
      </w:r>
    </w:p>
    <w:p w:rsidR="00A369F9" w:rsidRDefault="00094FDC">
      <w:pPr>
        <w:pStyle w:val="Normale1"/>
        <w:spacing w:after="250" w:line="240" w:lineRule="auto"/>
        <w:jc w:val="both"/>
        <w:rPr>
          <w:sz w:val="24"/>
          <w:szCs w:val="24"/>
        </w:rPr>
      </w:pPr>
      <w:r>
        <w:rPr>
          <w:color w:val="000000"/>
          <w:sz w:val="24"/>
          <w:szCs w:val="24"/>
        </w:rPr>
        <w:t>The textile city of Prato (Tuscany) is home to one of t</w:t>
      </w:r>
      <w:r>
        <w:rPr>
          <w:sz w:val="24"/>
          <w:szCs w:val="24"/>
        </w:rPr>
        <w:t>he most concentrated Chinese commu</w:t>
      </w:r>
      <w:r w:rsidR="00D95114">
        <w:rPr>
          <w:sz w:val="24"/>
          <w:szCs w:val="24"/>
        </w:rPr>
        <w:t>nities in Europe, with almost 23</w:t>
      </w:r>
      <w:r>
        <w:rPr>
          <w:sz w:val="24"/>
          <w:szCs w:val="24"/>
        </w:rPr>
        <w:t xml:space="preserve">,000 Chinese immigrants making up ⅛ of the population. They are largely from Wenzhou (Zhejiang), and began immigrating in </w:t>
      </w:r>
      <w:r>
        <w:rPr>
          <w:color w:val="000000"/>
          <w:sz w:val="24"/>
          <w:szCs w:val="24"/>
        </w:rPr>
        <w:t xml:space="preserve">the mid-1990s. Prato also </w:t>
      </w:r>
      <w:r>
        <w:rPr>
          <w:sz w:val="24"/>
          <w:szCs w:val="24"/>
        </w:rPr>
        <w:t>has around</w:t>
      </w:r>
      <w:r>
        <w:rPr>
          <w:color w:val="000000"/>
          <w:sz w:val="24"/>
          <w:szCs w:val="24"/>
        </w:rPr>
        <w:t xml:space="preserve"> 6,000 Chinese-owned companies, most</w:t>
      </w:r>
      <w:r>
        <w:rPr>
          <w:sz w:val="24"/>
          <w:szCs w:val="24"/>
        </w:rPr>
        <w:t>ly</w:t>
      </w:r>
      <w:r>
        <w:rPr>
          <w:color w:val="000000"/>
          <w:sz w:val="24"/>
          <w:szCs w:val="24"/>
        </w:rPr>
        <w:t xml:space="preserve"> in the </w:t>
      </w:r>
      <w:r>
        <w:rPr>
          <w:sz w:val="24"/>
          <w:szCs w:val="24"/>
        </w:rPr>
        <w:t>fast</w:t>
      </w:r>
      <w:r>
        <w:rPr>
          <w:color w:val="000000"/>
          <w:sz w:val="24"/>
          <w:szCs w:val="24"/>
        </w:rPr>
        <w:t xml:space="preserve"> fashion sector.</w:t>
      </w:r>
      <w:r>
        <w:rPr>
          <w:sz w:val="24"/>
          <w:szCs w:val="24"/>
        </w:rPr>
        <w:t xml:space="preserve"> There have always been challenges to the integration of the Chinese community, as its</w:t>
      </w:r>
      <w:r>
        <w:rPr>
          <w:color w:val="000000"/>
          <w:sz w:val="24"/>
          <w:szCs w:val="24"/>
        </w:rPr>
        <w:t xml:space="preserve"> presence has</w:t>
      </w:r>
      <w:r>
        <w:rPr>
          <w:sz w:val="24"/>
          <w:szCs w:val="24"/>
        </w:rPr>
        <w:t xml:space="preserve"> provoked strong anti-immigrant sentiment</w:t>
      </w:r>
      <w:r w:rsidR="00F307ED">
        <w:rPr>
          <w:sz w:val="24"/>
          <w:szCs w:val="24"/>
        </w:rPr>
        <w:t>, which has not deeply explored yet</w:t>
      </w:r>
      <w:r>
        <w:rPr>
          <w:sz w:val="24"/>
          <w:szCs w:val="24"/>
        </w:rPr>
        <w:t xml:space="preserve">. It has </w:t>
      </w:r>
      <w:r>
        <w:rPr>
          <w:color w:val="000000"/>
          <w:sz w:val="24"/>
          <w:szCs w:val="24"/>
        </w:rPr>
        <w:t xml:space="preserve">been scapegoated for the </w:t>
      </w:r>
      <w:r>
        <w:rPr>
          <w:sz w:val="24"/>
          <w:szCs w:val="24"/>
        </w:rPr>
        <w:t>decline</w:t>
      </w:r>
      <w:r>
        <w:rPr>
          <w:color w:val="000000"/>
          <w:sz w:val="24"/>
          <w:szCs w:val="24"/>
        </w:rPr>
        <w:t xml:space="preserve"> of the city’s </w:t>
      </w:r>
      <w:r>
        <w:rPr>
          <w:sz w:val="24"/>
          <w:szCs w:val="24"/>
        </w:rPr>
        <w:t>primary economic sector, the textile industry, a decline based in international economic dynamics but whose beginnings coincided temporally with the first arrivals of Chinese</w:t>
      </w:r>
      <w:r w:rsidR="00CB58BF">
        <w:rPr>
          <w:sz w:val="24"/>
          <w:szCs w:val="24"/>
        </w:rPr>
        <w:t xml:space="preserve"> </w:t>
      </w:r>
      <w:r w:rsidR="00CB58BF" w:rsidRPr="003E7AF4">
        <w:rPr>
          <w:b/>
          <w:sz w:val="24"/>
          <w:szCs w:val="24"/>
        </w:rPr>
        <w:t xml:space="preserve">[3] [4] </w:t>
      </w:r>
      <w:hyperlink r:id="rId8" w:history="1">
        <w:r w:rsidR="000524D4" w:rsidRPr="000524D4">
          <w:rPr>
            <w:rStyle w:val="Collegamentoipertestuale"/>
            <w:b/>
            <w:sz w:val="24"/>
            <w:szCs w:val="24"/>
          </w:rPr>
          <w:t>[5]</w:t>
        </w:r>
      </w:hyperlink>
      <w:r>
        <w:rPr>
          <w:sz w:val="24"/>
          <w:szCs w:val="24"/>
        </w:rPr>
        <w:t xml:space="preserve">. </w:t>
      </w:r>
    </w:p>
    <w:p w:rsidR="00A369F9" w:rsidRDefault="00094FDC">
      <w:pPr>
        <w:pStyle w:val="Normale1"/>
        <w:spacing w:after="250" w:line="240" w:lineRule="auto"/>
        <w:jc w:val="both"/>
        <w:rPr>
          <w:color w:val="000000"/>
          <w:sz w:val="24"/>
          <w:szCs w:val="24"/>
        </w:rPr>
      </w:pPr>
      <w:r>
        <w:rPr>
          <w:color w:val="000000"/>
          <w:sz w:val="24"/>
          <w:szCs w:val="24"/>
        </w:rPr>
        <w:t xml:space="preserve">Shortly after Chinese authorities reported </w:t>
      </w:r>
      <w:r>
        <w:rPr>
          <w:sz w:val="24"/>
          <w:szCs w:val="24"/>
        </w:rPr>
        <w:t>Wuhan (Hubei)’s</w:t>
      </w:r>
      <w:r>
        <w:rPr>
          <w:color w:val="000000"/>
          <w:sz w:val="24"/>
          <w:szCs w:val="24"/>
        </w:rPr>
        <w:t xml:space="preserve"> n</w:t>
      </w:r>
      <w:r>
        <w:rPr>
          <w:sz w:val="24"/>
          <w:szCs w:val="24"/>
        </w:rPr>
        <w:t>ovel</w:t>
      </w:r>
      <w:r>
        <w:rPr>
          <w:color w:val="000000"/>
          <w:sz w:val="24"/>
          <w:szCs w:val="24"/>
        </w:rPr>
        <w:t xml:space="preserve"> </w:t>
      </w:r>
      <w:r>
        <w:rPr>
          <w:sz w:val="24"/>
          <w:szCs w:val="24"/>
        </w:rPr>
        <w:t>c</w:t>
      </w:r>
      <w:r>
        <w:rPr>
          <w:color w:val="000000"/>
          <w:sz w:val="24"/>
          <w:szCs w:val="24"/>
        </w:rPr>
        <w:t>oronavirus outbreak at the end of December 20</w:t>
      </w:r>
      <w:r>
        <w:rPr>
          <w:sz w:val="24"/>
          <w:szCs w:val="24"/>
        </w:rPr>
        <w:t>19</w:t>
      </w:r>
      <w:r>
        <w:rPr>
          <w:color w:val="000000"/>
          <w:sz w:val="24"/>
          <w:szCs w:val="24"/>
        </w:rPr>
        <w:t xml:space="preserve">, Chinese diasporic communities around the world </w:t>
      </w:r>
      <w:r>
        <w:rPr>
          <w:sz w:val="24"/>
          <w:szCs w:val="24"/>
        </w:rPr>
        <w:t xml:space="preserve">began experiencing verbal attacks, discrimination, and </w:t>
      </w:r>
      <w:r>
        <w:rPr>
          <w:color w:val="000000"/>
          <w:sz w:val="24"/>
          <w:szCs w:val="24"/>
        </w:rPr>
        <w:t xml:space="preserve">even physical </w:t>
      </w:r>
      <w:r>
        <w:rPr>
          <w:sz w:val="24"/>
          <w:szCs w:val="24"/>
        </w:rPr>
        <w:t>aggression</w:t>
      </w:r>
      <w:r>
        <w:rPr>
          <w:color w:val="000000"/>
          <w:sz w:val="24"/>
          <w:szCs w:val="24"/>
        </w:rPr>
        <w:t xml:space="preserve"> </w:t>
      </w:r>
      <w:hyperlink r:id="rId9">
        <w:r w:rsidR="003E7AF4">
          <w:rPr>
            <w:b/>
            <w:color w:val="0563C1"/>
            <w:sz w:val="24"/>
            <w:szCs w:val="24"/>
            <w:u w:val="single"/>
          </w:rPr>
          <w:t>[6]</w:t>
        </w:r>
      </w:hyperlink>
      <w:r>
        <w:rPr>
          <w:color w:val="000000"/>
          <w:sz w:val="24"/>
          <w:szCs w:val="24"/>
        </w:rPr>
        <w:t>.</w:t>
      </w:r>
    </w:p>
    <w:p w:rsidR="00A369F9" w:rsidRDefault="00094FDC">
      <w:pPr>
        <w:pStyle w:val="Normale1"/>
        <w:spacing w:after="250" w:line="240" w:lineRule="auto"/>
        <w:jc w:val="both"/>
        <w:rPr>
          <w:color w:val="000000"/>
          <w:sz w:val="24"/>
          <w:szCs w:val="24"/>
        </w:rPr>
      </w:pPr>
      <w:r>
        <w:rPr>
          <w:color w:val="000000"/>
          <w:sz w:val="24"/>
          <w:szCs w:val="24"/>
        </w:rPr>
        <w:t>In Italy, the Chinese community immediately att</w:t>
      </w:r>
      <w:r>
        <w:rPr>
          <w:sz w:val="24"/>
          <w:szCs w:val="24"/>
        </w:rPr>
        <w:t xml:space="preserve">racted </w:t>
      </w:r>
      <w:r>
        <w:rPr>
          <w:color w:val="000000"/>
          <w:sz w:val="24"/>
          <w:szCs w:val="24"/>
        </w:rPr>
        <w:t>scrutiny from both national right</w:t>
      </w:r>
      <w:r>
        <w:rPr>
          <w:sz w:val="24"/>
          <w:szCs w:val="24"/>
        </w:rPr>
        <w:t>-</w:t>
      </w:r>
      <w:r>
        <w:rPr>
          <w:color w:val="000000"/>
          <w:sz w:val="24"/>
          <w:szCs w:val="24"/>
        </w:rPr>
        <w:t>wing parties in the</w:t>
      </w:r>
      <w:r>
        <w:rPr>
          <w:sz w:val="24"/>
          <w:szCs w:val="24"/>
        </w:rPr>
        <w:t xml:space="preserve"> media</w:t>
      </w:r>
      <w:r>
        <w:rPr>
          <w:color w:val="000000"/>
          <w:sz w:val="24"/>
          <w:szCs w:val="24"/>
        </w:rPr>
        <w:t xml:space="preserve"> and Prato </w:t>
      </w:r>
      <w:r>
        <w:rPr>
          <w:sz w:val="24"/>
          <w:szCs w:val="24"/>
        </w:rPr>
        <w:t>natives in everyday life</w:t>
      </w:r>
      <w:r>
        <w:rPr>
          <w:color w:val="000000"/>
          <w:sz w:val="24"/>
          <w:szCs w:val="24"/>
        </w:rPr>
        <w:t>. At the end of January 2020,</w:t>
      </w:r>
      <w:r>
        <w:rPr>
          <w:sz w:val="24"/>
          <w:szCs w:val="24"/>
        </w:rPr>
        <w:t xml:space="preserve"> local health authorities and the Florence Chinese consulate estimated that around </w:t>
      </w:r>
      <w:r>
        <w:rPr>
          <w:color w:val="000000"/>
          <w:sz w:val="24"/>
          <w:szCs w:val="24"/>
        </w:rPr>
        <w:t>2,000 Chinese were returning t</w:t>
      </w:r>
      <w:r>
        <w:rPr>
          <w:sz w:val="24"/>
          <w:szCs w:val="24"/>
        </w:rPr>
        <w:t xml:space="preserve">o Prato after celebrating the Lunar New Year in China. </w:t>
      </w:r>
      <w:r>
        <w:rPr>
          <w:color w:val="000000"/>
          <w:sz w:val="24"/>
          <w:szCs w:val="24"/>
        </w:rPr>
        <w:t>Many exp</w:t>
      </w:r>
      <w:r>
        <w:rPr>
          <w:sz w:val="24"/>
          <w:szCs w:val="24"/>
        </w:rPr>
        <w:t xml:space="preserve">ected </w:t>
      </w:r>
      <w:r>
        <w:rPr>
          <w:color w:val="000000"/>
          <w:sz w:val="24"/>
          <w:szCs w:val="24"/>
        </w:rPr>
        <w:t xml:space="preserve">Prato to become the Italian epicenter of the virus outbreak </w:t>
      </w:r>
      <w:hyperlink r:id="rId10">
        <w:r>
          <w:rPr>
            <w:b/>
            <w:color w:val="0563C1"/>
            <w:sz w:val="24"/>
            <w:szCs w:val="24"/>
            <w:u w:val="single"/>
          </w:rPr>
          <w:t>[</w:t>
        </w:r>
        <w:r w:rsidR="003E7AF4">
          <w:rPr>
            <w:b/>
            <w:color w:val="0563C1"/>
            <w:sz w:val="24"/>
            <w:szCs w:val="24"/>
            <w:u w:val="single"/>
          </w:rPr>
          <w:t>7</w:t>
        </w:r>
        <w:r>
          <w:rPr>
            <w:b/>
            <w:color w:val="0563C1"/>
            <w:sz w:val="24"/>
            <w:szCs w:val="24"/>
            <w:u w:val="single"/>
          </w:rPr>
          <w:t>]</w:t>
        </w:r>
      </w:hyperlink>
      <w:r>
        <w:rPr>
          <w:b/>
          <w:color w:val="000000"/>
          <w:sz w:val="24"/>
          <w:szCs w:val="24"/>
        </w:rPr>
        <w:t>.</w:t>
      </w:r>
    </w:p>
    <w:p w:rsidR="00A369F9" w:rsidRDefault="00094FDC">
      <w:pPr>
        <w:pStyle w:val="Normale1"/>
        <w:spacing w:after="250" w:line="240" w:lineRule="auto"/>
        <w:jc w:val="both"/>
        <w:rPr>
          <w:color w:val="000000"/>
          <w:sz w:val="24"/>
          <w:szCs w:val="24"/>
        </w:rPr>
      </w:pPr>
      <w:r>
        <w:rPr>
          <w:color w:val="000000"/>
          <w:sz w:val="24"/>
          <w:szCs w:val="24"/>
        </w:rPr>
        <w:t xml:space="preserve">Chinese in Prato </w:t>
      </w:r>
      <w:r>
        <w:rPr>
          <w:sz w:val="24"/>
          <w:szCs w:val="24"/>
        </w:rPr>
        <w:t xml:space="preserve">are often </w:t>
      </w:r>
      <w:r>
        <w:rPr>
          <w:color w:val="000000"/>
          <w:sz w:val="24"/>
          <w:szCs w:val="24"/>
        </w:rPr>
        <w:t xml:space="preserve">stereotyped as people who do not </w:t>
      </w:r>
      <w:r>
        <w:rPr>
          <w:sz w:val="24"/>
          <w:szCs w:val="24"/>
        </w:rPr>
        <w:t>respect the law. They have been accused of flouting tax and labor laws, enabling their economic success</w:t>
      </w:r>
      <w:r>
        <w:rPr>
          <w:color w:val="000000"/>
          <w:sz w:val="24"/>
          <w:szCs w:val="24"/>
        </w:rPr>
        <w:t>.</w:t>
      </w:r>
      <w:r>
        <w:rPr>
          <w:rFonts w:ascii="Courier New" w:eastAsia="Courier New" w:hAnsi="Courier New" w:cs="Courier New"/>
          <w:sz w:val="20"/>
          <w:szCs w:val="20"/>
        </w:rPr>
        <w:t xml:space="preserve"> </w:t>
      </w:r>
      <w:r>
        <w:rPr>
          <w:sz w:val="24"/>
          <w:szCs w:val="24"/>
        </w:rPr>
        <w:t xml:space="preserve">Yet with </w:t>
      </w:r>
      <w:r>
        <w:rPr>
          <w:color w:val="000000"/>
          <w:sz w:val="24"/>
          <w:szCs w:val="24"/>
        </w:rPr>
        <w:t xml:space="preserve">the </w:t>
      </w:r>
      <w:r>
        <w:rPr>
          <w:sz w:val="24"/>
          <w:szCs w:val="24"/>
        </w:rPr>
        <w:t>COVID</w:t>
      </w:r>
      <w:r>
        <w:rPr>
          <w:color w:val="000000"/>
          <w:sz w:val="24"/>
          <w:szCs w:val="24"/>
        </w:rPr>
        <w:t xml:space="preserve">-19 crisis, they are now being </w:t>
      </w:r>
      <w:r>
        <w:rPr>
          <w:sz w:val="24"/>
          <w:szCs w:val="24"/>
        </w:rPr>
        <w:t xml:space="preserve">praised </w:t>
      </w:r>
      <w:r>
        <w:rPr>
          <w:color w:val="000000"/>
          <w:sz w:val="24"/>
          <w:szCs w:val="24"/>
        </w:rPr>
        <w:t xml:space="preserve">as models of responsible behavior. The </w:t>
      </w:r>
      <w:r>
        <w:rPr>
          <w:sz w:val="24"/>
          <w:szCs w:val="24"/>
        </w:rPr>
        <w:t>m</w:t>
      </w:r>
      <w:r>
        <w:rPr>
          <w:color w:val="000000"/>
          <w:sz w:val="24"/>
          <w:szCs w:val="24"/>
        </w:rPr>
        <w:t xml:space="preserve">ayor of Prato </w:t>
      </w:r>
      <w:r>
        <w:rPr>
          <w:sz w:val="24"/>
          <w:szCs w:val="24"/>
        </w:rPr>
        <w:t xml:space="preserve">has publicly thanked them for enabling Prato to be </w:t>
      </w:r>
      <w:r>
        <w:rPr>
          <w:color w:val="000000"/>
          <w:sz w:val="24"/>
          <w:szCs w:val="24"/>
        </w:rPr>
        <w:t xml:space="preserve">one of the Italian cities less </w:t>
      </w:r>
      <w:r>
        <w:rPr>
          <w:sz w:val="24"/>
          <w:szCs w:val="24"/>
        </w:rPr>
        <w:t xml:space="preserve">vulnerable to </w:t>
      </w:r>
      <w:r>
        <w:rPr>
          <w:color w:val="000000"/>
          <w:sz w:val="24"/>
          <w:szCs w:val="24"/>
        </w:rPr>
        <w:t xml:space="preserve">the virus in terms of contagions and deaths </w:t>
      </w:r>
      <w:hyperlink r:id="rId11">
        <w:r w:rsidR="003E7AF4">
          <w:rPr>
            <w:b/>
            <w:color w:val="0563C1"/>
            <w:sz w:val="24"/>
            <w:szCs w:val="24"/>
            <w:u w:val="single"/>
          </w:rPr>
          <w:t>[8</w:t>
        </w:r>
        <w:r>
          <w:rPr>
            <w:b/>
            <w:color w:val="0563C1"/>
            <w:sz w:val="24"/>
            <w:szCs w:val="24"/>
            <w:u w:val="single"/>
          </w:rPr>
          <w:t>]</w:t>
        </w:r>
      </w:hyperlink>
      <w:r>
        <w:rPr>
          <w:color w:val="000000"/>
          <w:sz w:val="24"/>
          <w:szCs w:val="24"/>
        </w:rPr>
        <w:t xml:space="preserve">. “Once scapegoats, they are now held up by authorities as a model for early, strict adoption of infection-control measures and among Chinese residents in Prato there isn’t even one case of COVID contagion” </w:t>
      </w:r>
      <w:hyperlink r:id="rId12">
        <w:r w:rsidR="003E7AF4">
          <w:rPr>
            <w:b/>
            <w:color w:val="0563C1"/>
            <w:sz w:val="24"/>
            <w:szCs w:val="24"/>
            <w:u w:val="single"/>
          </w:rPr>
          <w:t>[9</w:t>
        </w:r>
        <w:r>
          <w:rPr>
            <w:b/>
            <w:color w:val="0563C1"/>
            <w:sz w:val="24"/>
            <w:szCs w:val="24"/>
            <w:u w:val="single"/>
          </w:rPr>
          <w:t>]</w:t>
        </w:r>
      </w:hyperlink>
      <w:r>
        <w:rPr>
          <w:color w:val="000000"/>
          <w:sz w:val="24"/>
          <w:szCs w:val="24"/>
        </w:rPr>
        <w:t xml:space="preserve">. </w:t>
      </w:r>
    </w:p>
    <w:p w:rsidR="00A369F9" w:rsidRDefault="00094FDC">
      <w:pPr>
        <w:pStyle w:val="Normale1"/>
        <w:spacing w:after="250" w:line="240" w:lineRule="auto"/>
        <w:jc w:val="both"/>
        <w:rPr>
          <w:color w:val="000000"/>
          <w:sz w:val="24"/>
          <w:szCs w:val="24"/>
        </w:rPr>
      </w:pPr>
      <w:r>
        <w:rPr>
          <w:color w:val="000000"/>
          <w:sz w:val="24"/>
          <w:szCs w:val="24"/>
        </w:rPr>
        <w:t xml:space="preserve">Prato’s Chinese community went into lockdown </w:t>
      </w:r>
      <w:r>
        <w:rPr>
          <w:sz w:val="24"/>
          <w:szCs w:val="24"/>
        </w:rPr>
        <w:t>starting as early as</w:t>
      </w:r>
      <w:r>
        <w:rPr>
          <w:color w:val="000000"/>
          <w:sz w:val="24"/>
          <w:szCs w:val="24"/>
        </w:rPr>
        <w:t xml:space="preserve"> the end of January, almost one month before February 21, the date </w:t>
      </w:r>
      <w:r>
        <w:rPr>
          <w:sz w:val="24"/>
          <w:szCs w:val="24"/>
        </w:rPr>
        <w:t>“p</w:t>
      </w:r>
      <w:r>
        <w:rPr>
          <w:color w:val="000000"/>
          <w:sz w:val="24"/>
          <w:szCs w:val="24"/>
        </w:rPr>
        <w:t xml:space="preserve">atient </w:t>
      </w:r>
      <w:r>
        <w:rPr>
          <w:sz w:val="24"/>
          <w:szCs w:val="24"/>
        </w:rPr>
        <w:t>one”</w:t>
      </w:r>
      <w:r>
        <w:rPr>
          <w:color w:val="000000"/>
          <w:sz w:val="24"/>
          <w:szCs w:val="24"/>
        </w:rPr>
        <w:t xml:space="preserve"> was identified in the Codogno outbreak. </w:t>
      </w:r>
      <w:r>
        <w:rPr>
          <w:sz w:val="24"/>
          <w:szCs w:val="24"/>
        </w:rPr>
        <w:t>While</w:t>
      </w:r>
      <w:r>
        <w:rPr>
          <w:color w:val="000000"/>
          <w:sz w:val="24"/>
          <w:szCs w:val="24"/>
        </w:rPr>
        <w:t xml:space="preserve"> the native population of Prato still believed that the n</w:t>
      </w:r>
      <w:r>
        <w:rPr>
          <w:sz w:val="24"/>
          <w:szCs w:val="24"/>
        </w:rPr>
        <w:t>ovel</w:t>
      </w:r>
      <w:r>
        <w:rPr>
          <w:color w:val="000000"/>
          <w:sz w:val="24"/>
          <w:szCs w:val="24"/>
        </w:rPr>
        <w:t xml:space="preserve"> </w:t>
      </w:r>
      <w:r>
        <w:rPr>
          <w:sz w:val="24"/>
          <w:szCs w:val="24"/>
        </w:rPr>
        <w:t>c</w:t>
      </w:r>
      <w:r>
        <w:rPr>
          <w:color w:val="000000"/>
          <w:sz w:val="24"/>
          <w:szCs w:val="24"/>
        </w:rPr>
        <w:t xml:space="preserve">oronavirus was </w:t>
      </w:r>
      <w:r>
        <w:rPr>
          <w:sz w:val="24"/>
          <w:szCs w:val="24"/>
        </w:rPr>
        <w:t>akin to</w:t>
      </w:r>
      <w:r>
        <w:rPr>
          <w:color w:val="000000"/>
          <w:sz w:val="24"/>
          <w:szCs w:val="24"/>
        </w:rPr>
        <w:t xml:space="preserve"> a tough flu, the Chinese community disappeared. Prato’s China Town streets, usually teeming with people at any time of the day, were deserted. Chinese restaurants and takeaways </w:t>
      </w:r>
      <w:r>
        <w:rPr>
          <w:sz w:val="24"/>
          <w:szCs w:val="24"/>
        </w:rPr>
        <w:t xml:space="preserve">closed their doors. </w:t>
      </w:r>
      <w:r>
        <w:rPr>
          <w:color w:val="000000"/>
          <w:sz w:val="24"/>
          <w:szCs w:val="24"/>
        </w:rPr>
        <w:t>Electronics stores, small supermarkets, pastry shops, wedding planners and even slot machine</w:t>
      </w:r>
      <w:r>
        <w:rPr>
          <w:sz w:val="24"/>
          <w:szCs w:val="24"/>
        </w:rPr>
        <w:t xml:space="preserve"> businesses</w:t>
      </w:r>
      <w:r>
        <w:rPr>
          <w:color w:val="000000"/>
          <w:sz w:val="24"/>
          <w:szCs w:val="24"/>
        </w:rPr>
        <w:t xml:space="preserve"> were also closed. When the national government suspended all nonessential factory work on March 21, the Chinese </w:t>
      </w:r>
      <w:r w:rsidR="00210599">
        <w:rPr>
          <w:color w:val="000000"/>
          <w:sz w:val="24"/>
          <w:szCs w:val="24"/>
        </w:rPr>
        <w:t>fast fashion</w:t>
      </w:r>
      <w:r>
        <w:rPr>
          <w:color w:val="000000"/>
          <w:sz w:val="24"/>
          <w:szCs w:val="24"/>
        </w:rPr>
        <w:t xml:space="preserve"> factories also ceased activity. Also the Chinese Buddhist temple that organizes </w:t>
      </w:r>
      <w:r>
        <w:rPr>
          <w:sz w:val="24"/>
          <w:szCs w:val="24"/>
        </w:rPr>
        <w:t xml:space="preserve">annual Lunar New Year festivities, instead of flying its Chinese dragon along the streets </w:t>
      </w:r>
      <w:r>
        <w:rPr>
          <w:color w:val="000000"/>
          <w:sz w:val="24"/>
          <w:szCs w:val="24"/>
        </w:rPr>
        <w:t xml:space="preserve">of Prato </w:t>
      </w:r>
      <w:r>
        <w:rPr>
          <w:sz w:val="24"/>
          <w:szCs w:val="24"/>
        </w:rPr>
        <w:t>during</w:t>
      </w:r>
      <w:r>
        <w:rPr>
          <w:color w:val="000000"/>
          <w:sz w:val="24"/>
          <w:szCs w:val="24"/>
        </w:rPr>
        <w:t xml:space="preserve"> the first weekend of February,</w:t>
      </w:r>
      <w:r>
        <w:rPr>
          <w:sz w:val="24"/>
          <w:szCs w:val="24"/>
        </w:rPr>
        <w:t xml:space="preserve"> kept it lying on the floor. Instead, the temple rallied its community to collect </w:t>
      </w:r>
      <w:r>
        <w:rPr>
          <w:color w:val="000000"/>
          <w:sz w:val="24"/>
          <w:szCs w:val="24"/>
        </w:rPr>
        <w:t xml:space="preserve">10,000 medical face masks </w:t>
      </w:r>
      <w:r>
        <w:rPr>
          <w:sz w:val="24"/>
          <w:szCs w:val="24"/>
        </w:rPr>
        <w:t>for those affected by the virus in Codogno</w:t>
      </w:r>
      <w:r>
        <w:rPr>
          <w:color w:val="000000"/>
          <w:sz w:val="24"/>
          <w:szCs w:val="24"/>
        </w:rPr>
        <w:t xml:space="preserve"> </w:t>
      </w:r>
      <w:hyperlink r:id="rId13">
        <w:r w:rsidR="003E7AF4">
          <w:rPr>
            <w:b/>
            <w:color w:val="0563C1"/>
            <w:sz w:val="24"/>
            <w:szCs w:val="24"/>
            <w:u w:val="single"/>
          </w:rPr>
          <w:t>[10</w:t>
        </w:r>
        <w:r>
          <w:rPr>
            <w:b/>
            <w:color w:val="0563C1"/>
            <w:sz w:val="24"/>
            <w:szCs w:val="24"/>
            <w:u w:val="single"/>
          </w:rPr>
          <w:t>]</w:t>
        </w:r>
      </w:hyperlink>
      <w:r>
        <w:rPr>
          <w:color w:val="000000"/>
          <w:sz w:val="24"/>
          <w:szCs w:val="24"/>
        </w:rPr>
        <w:t xml:space="preserve">. </w:t>
      </w:r>
    </w:p>
    <w:p w:rsidR="00A369F9" w:rsidRDefault="00094FDC">
      <w:pPr>
        <w:pStyle w:val="Normale1"/>
        <w:spacing w:after="250" w:line="240" w:lineRule="auto"/>
        <w:jc w:val="both"/>
        <w:rPr>
          <w:color w:val="000000"/>
          <w:sz w:val="24"/>
          <w:szCs w:val="24"/>
        </w:rPr>
      </w:pPr>
      <w:r>
        <w:rPr>
          <w:color w:val="000000"/>
          <w:sz w:val="24"/>
          <w:szCs w:val="24"/>
        </w:rPr>
        <w:t xml:space="preserve">In the days we are writing this paper, Italy is </w:t>
      </w:r>
      <w:r w:rsidR="00382229">
        <w:rPr>
          <w:color w:val="000000"/>
          <w:sz w:val="24"/>
          <w:szCs w:val="24"/>
        </w:rPr>
        <w:t xml:space="preserve">one of </w:t>
      </w:r>
      <w:r>
        <w:rPr>
          <w:color w:val="000000"/>
          <w:sz w:val="24"/>
          <w:szCs w:val="24"/>
        </w:rPr>
        <w:t xml:space="preserve">the most </w:t>
      </w:r>
      <w:r>
        <w:rPr>
          <w:sz w:val="24"/>
          <w:szCs w:val="24"/>
        </w:rPr>
        <w:t xml:space="preserve">affected </w:t>
      </w:r>
      <w:r w:rsidR="00382229">
        <w:rPr>
          <w:color w:val="000000"/>
          <w:sz w:val="24"/>
          <w:szCs w:val="24"/>
        </w:rPr>
        <w:t>countries</w:t>
      </w:r>
      <w:r>
        <w:rPr>
          <w:color w:val="000000"/>
          <w:sz w:val="24"/>
          <w:szCs w:val="24"/>
        </w:rPr>
        <w:t xml:space="preserve"> in the world and Prato</w:t>
      </w:r>
      <w:r>
        <w:rPr>
          <w:sz w:val="24"/>
          <w:szCs w:val="24"/>
        </w:rPr>
        <w:t>’s</w:t>
      </w:r>
      <w:r>
        <w:rPr>
          <w:color w:val="000000"/>
          <w:sz w:val="24"/>
          <w:szCs w:val="24"/>
        </w:rPr>
        <w:t xml:space="preserve"> people are finding in their </w:t>
      </w:r>
      <w:r>
        <w:rPr>
          <w:sz w:val="24"/>
          <w:szCs w:val="24"/>
        </w:rPr>
        <w:t>mail</w:t>
      </w:r>
      <w:r>
        <w:rPr>
          <w:color w:val="000000"/>
          <w:sz w:val="24"/>
          <w:szCs w:val="24"/>
        </w:rPr>
        <w:t xml:space="preserve">boxes face masks donated by their Chinese neighbors. The envelope </w:t>
      </w:r>
      <w:r>
        <w:rPr>
          <w:sz w:val="24"/>
          <w:szCs w:val="24"/>
        </w:rPr>
        <w:t>has</w:t>
      </w:r>
      <w:r>
        <w:rPr>
          <w:color w:val="000000"/>
          <w:sz w:val="24"/>
          <w:szCs w:val="24"/>
        </w:rPr>
        <w:t xml:space="preserve"> a hand</w:t>
      </w:r>
      <w:r>
        <w:rPr>
          <w:sz w:val="24"/>
          <w:szCs w:val="24"/>
        </w:rPr>
        <w:t>-</w:t>
      </w:r>
      <w:r>
        <w:rPr>
          <w:color w:val="000000"/>
          <w:sz w:val="24"/>
          <w:szCs w:val="24"/>
        </w:rPr>
        <w:t>drawn rainbow and the word</w:t>
      </w:r>
      <w:r>
        <w:rPr>
          <w:sz w:val="24"/>
          <w:szCs w:val="24"/>
        </w:rPr>
        <w:t>s</w:t>
      </w:r>
      <w:r>
        <w:rPr>
          <w:color w:val="000000"/>
          <w:sz w:val="24"/>
          <w:szCs w:val="24"/>
        </w:rPr>
        <w:t>, “Forza Italia!!!”</w:t>
      </w:r>
      <w:r w:rsidR="00210599">
        <w:rPr>
          <w:color w:val="000000"/>
          <w:sz w:val="24"/>
          <w:szCs w:val="24"/>
        </w:rPr>
        <w:t>.</w:t>
      </w:r>
      <w:r>
        <w:rPr>
          <w:color w:val="000000"/>
          <w:sz w:val="24"/>
          <w:szCs w:val="24"/>
        </w:rPr>
        <w:t xml:space="preserve"> And almost naturally in these </w:t>
      </w:r>
      <w:r>
        <w:rPr>
          <w:color w:val="000000"/>
          <w:sz w:val="24"/>
          <w:szCs w:val="24"/>
        </w:rPr>
        <w:lastRenderedPageBreak/>
        <w:t>days of s</w:t>
      </w:r>
      <w:r>
        <w:rPr>
          <w:sz w:val="24"/>
          <w:szCs w:val="24"/>
        </w:rPr>
        <w:t xml:space="preserve">ocial distancing, </w:t>
      </w:r>
      <w:r>
        <w:rPr>
          <w:color w:val="000000"/>
          <w:sz w:val="24"/>
          <w:szCs w:val="24"/>
        </w:rPr>
        <w:t>posting the gift given by the Chinese has become a new social media meme.</w:t>
      </w:r>
    </w:p>
    <w:p w:rsidR="00A369F9" w:rsidRDefault="00094FDC">
      <w:pPr>
        <w:pStyle w:val="Normale1"/>
        <w:spacing w:after="250" w:line="240" w:lineRule="auto"/>
        <w:jc w:val="both"/>
        <w:rPr>
          <w:color w:val="000000"/>
          <w:sz w:val="24"/>
          <w:szCs w:val="24"/>
        </w:rPr>
      </w:pPr>
      <w:r>
        <w:rPr>
          <w:i/>
          <w:color w:val="000000"/>
          <w:sz w:val="24"/>
          <w:szCs w:val="24"/>
        </w:rPr>
        <w:t>The reasons for self-isolation</w:t>
      </w:r>
      <w:r>
        <w:rPr>
          <w:color w:val="000000"/>
          <w:sz w:val="24"/>
          <w:szCs w:val="24"/>
        </w:rPr>
        <w:t xml:space="preserve"> </w:t>
      </w:r>
    </w:p>
    <w:p w:rsidR="00F307ED" w:rsidRPr="00D3495F" w:rsidRDefault="00F307ED" w:rsidP="00F307ED">
      <w:pPr>
        <w:spacing w:after="250" w:line="240" w:lineRule="auto"/>
        <w:jc w:val="both"/>
        <w:rPr>
          <w:rFonts w:eastAsia="Times New Roman"/>
          <w:color w:val="000000"/>
          <w:sz w:val="24"/>
          <w:szCs w:val="24"/>
        </w:rPr>
      </w:pPr>
      <w:r w:rsidRPr="00D3495F">
        <w:rPr>
          <w:rFonts w:eastAsia="Times New Roman"/>
          <w:color w:val="000000"/>
          <w:sz w:val="24"/>
          <w:szCs w:val="24"/>
        </w:rPr>
        <w:t>Why, in the absence of stric</w:t>
      </w:r>
      <w:r w:rsidR="00161C6B">
        <w:rPr>
          <w:rFonts w:eastAsia="Times New Roman"/>
          <w:color w:val="000000"/>
          <w:sz w:val="24"/>
          <w:szCs w:val="24"/>
        </w:rPr>
        <w:t>t authoritarian constraint, did the Chinese in Prato adopt</w:t>
      </w:r>
      <w:r w:rsidRPr="00D3495F">
        <w:rPr>
          <w:rFonts w:eastAsia="Times New Roman"/>
          <w:color w:val="000000"/>
          <w:sz w:val="24"/>
          <w:szCs w:val="24"/>
        </w:rPr>
        <w:t xml:space="preserve"> self-isolation? How have they or</w:t>
      </w:r>
      <w:r w:rsidR="00161C6B">
        <w:rPr>
          <w:rFonts w:eastAsia="Times New Roman"/>
          <w:color w:val="000000"/>
          <w:sz w:val="24"/>
          <w:szCs w:val="24"/>
        </w:rPr>
        <w:t xml:space="preserve">ganized themselves to implement </w:t>
      </w:r>
      <w:r w:rsidRPr="00D3495F">
        <w:rPr>
          <w:rFonts w:eastAsia="Times New Roman"/>
          <w:color w:val="000000"/>
          <w:sz w:val="24"/>
          <w:szCs w:val="24"/>
        </w:rPr>
        <w:t xml:space="preserve">it? What has changed within their community and </w:t>
      </w:r>
      <w:r w:rsidR="00161C6B">
        <w:rPr>
          <w:rFonts w:eastAsia="Times New Roman"/>
          <w:color w:val="000000"/>
          <w:sz w:val="24"/>
          <w:szCs w:val="24"/>
        </w:rPr>
        <w:t>with its relations with natives</w:t>
      </w:r>
      <w:r w:rsidRPr="00D3495F">
        <w:rPr>
          <w:rFonts w:eastAsia="Times New Roman"/>
          <w:color w:val="000000"/>
          <w:sz w:val="24"/>
          <w:szCs w:val="24"/>
        </w:rPr>
        <w:t>?</w:t>
      </w:r>
    </w:p>
    <w:p w:rsidR="00A369F9" w:rsidRDefault="00094FDC">
      <w:pPr>
        <w:pStyle w:val="Normale1"/>
        <w:spacing w:after="250" w:line="240" w:lineRule="auto"/>
        <w:jc w:val="both"/>
        <w:rPr>
          <w:color w:val="000000"/>
          <w:sz w:val="24"/>
          <w:szCs w:val="24"/>
        </w:rPr>
      </w:pPr>
      <w:r>
        <w:rPr>
          <w:color w:val="000000"/>
          <w:sz w:val="24"/>
          <w:szCs w:val="24"/>
        </w:rPr>
        <w:t xml:space="preserve">Journalistic accounts have explained the relative success of the Chinese community in protecting itself from the virus </w:t>
      </w:r>
      <w:r w:rsidR="00A369F9" w:rsidRPr="00A369F9">
        <w:rPr>
          <w:sz w:val="24"/>
          <w:szCs w:val="24"/>
        </w:rPr>
        <w:t xml:space="preserve">as due to </w:t>
      </w:r>
      <w:r w:rsidR="005122D9">
        <w:rPr>
          <w:sz w:val="24"/>
          <w:szCs w:val="24"/>
        </w:rPr>
        <w:t xml:space="preserve">the process of “double quarantine” both before departing China and upon arriving to Italy, </w:t>
      </w:r>
      <w:r w:rsidR="005122D9">
        <w:rPr>
          <w:color w:val="000000"/>
          <w:sz w:val="24"/>
          <w:szCs w:val="24"/>
        </w:rPr>
        <w:t>the respect of str</w:t>
      </w:r>
      <w:r w:rsidR="005122D9">
        <w:rPr>
          <w:sz w:val="24"/>
          <w:szCs w:val="24"/>
        </w:rPr>
        <w:t>ict hygiene rules, community control via social media,</w:t>
      </w:r>
      <w:r w:rsidR="005122D9">
        <w:rPr>
          <w:color w:val="000000"/>
          <w:sz w:val="24"/>
          <w:szCs w:val="24"/>
        </w:rPr>
        <w:t xml:space="preserve"> </w:t>
      </w:r>
      <w:r w:rsidR="005122D9">
        <w:rPr>
          <w:sz w:val="24"/>
          <w:szCs w:val="24"/>
        </w:rPr>
        <w:t xml:space="preserve">its younger </w:t>
      </w:r>
      <w:r>
        <w:rPr>
          <w:sz w:val="24"/>
          <w:szCs w:val="24"/>
        </w:rPr>
        <w:t xml:space="preserve">population, the fact of Zhejiang having fewer cases </w:t>
      </w:r>
      <w:hyperlink r:id="rId14">
        <w:r w:rsidR="003E7AF4">
          <w:rPr>
            <w:b/>
            <w:color w:val="0563C1"/>
            <w:sz w:val="24"/>
            <w:szCs w:val="24"/>
            <w:u w:val="single"/>
          </w:rPr>
          <w:t>[11</w:t>
        </w:r>
        <w:r>
          <w:rPr>
            <w:b/>
            <w:color w:val="0563C1"/>
            <w:sz w:val="24"/>
            <w:szCs w:val="24"/>
            <w:u w:val="single"/>
          </w:rPr>
          <w:t>]</w:t>
        </w:r>
      </w:hyperlink>
      <w:r w:rsidR="00E93545">
        <w:t xml:space="preserve"> </w:t>
      </w:r>
      <w:hyperlink r:id="rId15" w:history="1">
        <w:r w:rsidR="003E7AF4">
          <w:rPr>
            <w:rStyle w:val="Collegamentoipertestuale"/>
            <w:b/>
          </w:rPr>
          <w:t>[12</w:t>
        </w:r>
        <w:r w:rsidR="00E93545" w:rsidRPr="00E93545">
          <w:rPr>
            <w:rStyle w:val="Collegamentoipertestuale"/>
            <w:b/>
          </w:rPr>
          <w:t>]</w:t>
        </w:r>
      </w:hyperlink>
      <w:r>
        <w:rPr>
          <w:color w:val="000000"/>
          <w:sz w:val="24"/>
          <w:szCs w:val="24"/>
        </w:rPr>
        <w:t xml:space="preserve">. However, the reasons behind the behavior of the Chinese community are deeper and manifold. </w:t>
      </w:r>
      <w:r w:rsidRPr="001E2BA9">
        <w:rPr>
          <w:color w:val="000000"/>
          <w:sz w:val="24"/>
          <w:szCs w:val="24"/>
        </w:rPr>
        <w:t xml:space="preserve">The following paragraphs contain results from participant observation in Prato’s China Town up </w:t>
      </w:r>
      <w:r w:rsidRPr="001E2BA9">
        <w:rPr>
          <w:sz w:val="24"/>
          <w:szCs w:val="24"/>
        </w:rPr>
        <w:t>until</w:t>
      </w:r>
      <w:r w:rsidRPr="001E2BA9">
        <w:rPr>
          <w:color w:val="000000"/>
          <w:sz w:val="24"/>
          <w:szCs w:val="24"/>
        </w:rPr>
        <w:t xml:space="preserve"> March 12, 2020</w:t>
      </w:r>
      <w:r w:rsidR="001E2BA9">
        <w:rPr>
          <w:color w:val="000000"/>
          <w:sz w:val="24"/>
          <w:szCs w:val="24"/>
        </w:rPr>
        <w:t xml:space="preserve"> </w:t>
      </w:r>
      <w:r w:rsidRPr="001E2BA9">
        <w:rPr>
          <w:color w:val="000000"/>
          <w:sz w:val="24"/>
          <w:szCs w:val="24"/>
        </w:rPr>
        <w:t>during the first period of local virus transmission</w:t>
      </w:r>
      <w:r w:rsidR="001E2BA9">
        <w:rPr>
          <w:rStyle w:val="Rimandonotaapidipagina"/>
          <w:color w:val="000000"/>
          <w:sz w:val="24"/>
          <w:szCs w:val="24"/>
        </w:rPr>
        <w:footnoteReference w:id="1"/>
      </w:r>
      <w:r w:rsidRPr="001E2BA9">
        <w:rPr>
          <w:color w:val="000000"/>
          <w:sz w:val="24"/>
          <w:szCs w:val="24"/>
        </w:rPr>
        <w:t>.</w:t>
      </w:r>
      <w:r>
        <w:t xml:space="preserve"> I</w:t>
      </w:r>
      <w:r>
        <w:rPr>
          <w:color w:val="000000"/>
          <w:sz w:val="24"/>
          <w:szCs w:val="24"/>
        </w:rPr>
        <w:t>n particular, some key aspects emerge, relating to the circulation of knowledge</w:t>
      </w:r>
      <w:r w:rsidR="00D12A77">
        <w:rPr>
          <w:color w:val="000000"/>
          <w:sz w:val="24"/>
          <w:szCs w:val="24"/>
        </w:rPr>
        <w:t xml:space="preserve"> about the effects of the virus </w:t>
      </w:r>
      <w:r w:rsidR="00D12A77">
        <w:rPr>
          <w:sz w:val="24"/>
          <w:szCs w:val="24"/>
        </w:rPr>
        <w:t xml:space="preserve">through </w:t>
      </w:r>
      <w:r w:rsidR="00D12A77">
        <w:rPr>
          <w:color w:val="000000"/>
          <w:sz w:val="24"/>
          <w:szCs w:val="24"/>
        </w:rPr>
        <w:t xml:space="preserve">narratives, </w:t>
      </w:r>
      <w:r>
        <w:rPr>
          <w:color w:val="000000"/>
          <w:sz w:val="24"/>
          <w:szCs w:val="24"/>
        </w:rPr>
        <w:t>risk awareness, and the adoption of forms of social control.</w:t>
      </w:r>
    </w:p>
    <w:p w:rsidR="00A369F9" w:rsidRDefault="00094FDC">
      <w:pPr>
        <w:pStyle w:val="Normale1"/>
        <w:spacing w:after="250" w:line="240" w:lineRule="auto"/>
        <w:jc w:val="both"/>
        <w:rPr>
          <w:sz w:val="24"/>
          <w:szCs w:val="24"/>
        </w:rPr>
      </w:pPr>
      <w:r>
        <w:rPr>
          <w:i/>
          <w:color w:val="000000"/>
          <w:sz w:val="24"/>
          <w:szCs w:val="24"/>
        </w:rPr>
        <w:t>Access to firsthand knowledge of COVID-19 and SARS</w:t>
      </w:r>
      <w:r>
        <w:rPr>
          <w:color w:val="000000"/>
          <w:sz w:val="24"/>
          <w:szCs w:val="24"/>
        </w:rPr>
        <w:t xml:space="preserve">. Since the Chinese community in Prato is recently immigrated, many have family in China with firsthand experience with the virus and ensuing lockdown. </w:t>
      </w:r>
      <w:r>
        <w:rPr>
          <w:sz w:val="24"/>
          <w:szCs w:val="24"/>
        </w:rPr>
        <w:t>T</w:t>
      </w:r>
      <w:r>
        <w:rPr>
          <w:color w:val="000000"/>
          <w:sz w:val="24"/>
          <w:szCs w:val="24"/>
        </w:rPr>
        <w:t xml:space="preserve">he community uses Chinese media and social media </w:t>
      </w:r>
      <w:r>
        <w:rPr>
          <w:sz w:val="24"/>
          <w:szCs w:val="24"/>
        </w:rPr>
        <w:t>–</w:t>
      </w:r>
      <w:r>
        <w:rPr>
          <w:color w:val="000000"/>
          <w:sz w:val="24"/>
          <w:szCs w:val="24"/>
        </w:rPr>
        <w:t xml:space="preserve"> WeChat, Huarenjie </w:t>
      </w:r>
      <w:r>
        <w:rPr>
          <w:sz w:val="24"/>
          <w:szCs w:val="24"/>
        </w:rPr>
        <w:t>–</w:t>
      </w:r>
      <w:r>
        <w:rPr>
          <w:color w:val="000000"/>
          <w:sz w:val="24"/>
          <w:szCs w:val="24"/>
        </w:rPr>
        <w:t xml:space="preserve"> so horror stories direct from China circulated widely outside of family networks too. Furthermore, many have personal or cultural memory of SARS. </w:t>
      </w:r>
      <w:r>
        <w:rPr>
          <w:sz w:val="24"/>
          <w:szCs w:val="24"/>
        </w:rPr>
        <w:t xml:space="preserve">The Chinese community recognized the seriousness of the virus early on. </w:t>
      </w:r>
    </w:p>
    <w:p w:rsidR="00A369F9" w:rsidRDefault="00094FDC">
      <w:pPr>
        <w:pStyle w:val="Normale1"/>
        <w:spacing w:after="250" w:line="240" w:lineRule="auto"/>
        <w:jc w:val="both"/>
        <w:rPr>
          <w:color w:val="000000"/>
          <w:sz w:val="24"/>
          <w:szCs w:val="24"/>
        </w:rPr>
      </w:pPr>
      <w:r>
        <w:rPr>
          <w:i/>
          <w:sz w:val="24"/>
          <w:szCs w:val="24"/>
        </w:rPr>
        <w:t>Hig</w:t>
      </w:r>
      <w:r>
        <w:rPr>
          <w:i/>
          <w:color w:val="000000"/>
          <w:sz w:val="24"/>
          <w:szCs w:val="24"/>
        </w:rPr>
        <w:t>her risk of interacting with potential carriers traveling from China</w:t>
      </w:r>
      <w:r>
        <w:rPr>
          <w:color w:val="000000"/>
          <w:sz w:val="24"/>
          <w:szCs w:val="24"/>
        </w:rPr>
        <w:t xml:space="preserve">. </w:t>
      </w:r>
      <w:r>
        <w:rPr>
          <w:sz w:val="24"/>
          <w:szCs w:val="24"/>
        </w:rPr>
        <w:t>In contrast to Milan’s,</w:t>
      </w:r>
      <w:r>
        <w:rPr>
          <w:color w:val="000000"/>
          <w:sz w:val="24"/>
          <w:szCs w:val="24"/>
        </w:rPr>
        <w:t xml:space="preserve"> Prato’s Chinese community is insular, so despite Italian fears, the people most at risk of interacting with possible carriers traveling from China were Chinese. And the</w:t>
      </w:r>
      <w:r>
        <w:rPr>
          <w:sz w:val="24"/>
          <w:szCs w:val="24"/>
        </w:rPr>
        <w:t xml:space="preserve"> Chinese</w:t>
      </w:r>
      <w:r>
        <w:rPr>
          <w:color w:val="000000"/>
          <w:sz w:val="24"/>
          <w:szCs w:val="24"/>
        </w:rPr>
        <w:t xml:space="preserve"> knew this, hence the caution, fear, and mistrust among the community, of each other. Pos</w:t>
      </w:r>
      <w:r>
        <w:rPr>
          <w:sz w:val="24"/>
          <w:szCs w:val="24"/>
        </w:rPr>
        <w:t>ters on doors of Chinese businesses and social media posts alike reprimanded all recent travelers from China to self-quarantine for 14 days.</w:t>
      </w:r>
      <w:r>
        <w:rPr>
          <w:color w:val="000000"/>
          <w:sz w:val="24"/>
          <w:szCs w:val="24"/>
        </w:rPr>
        <w:t xml:space="preserve"> </w:t>
      </w:r>
      <w:r>
        <w:rPr>
          <w:sz w:val="24"/>
          <w:szCs w:val="24"/>
        </w:rPr>
        <w:t>These behaviors were responsible but also self-protective.</w:t>
      </w:r>
    </w:p>
    <w:p w:rsidR="00A369F9" w:rsidRDefault="00094FDC">
      <w:pPr>
        <w:pStyle w:val="Normale1"/>
        <w:spacing w:after="250" w:line="240" w:lineRule="auto"/>
        <w:jc w:val="both"/>
        <w:rPr>
          <w:color w:val="000000"/>
          <w:sz w:val="24"/>
          <w:szCs w:val="24"/>
        </w:rPr>
      </w:pPr>
      <w:r>
        <w:rPr>
          <w:i/>
          <w:color w:val="000000"/>
          <w:sz w:val="24"/>
          <w:szCs w:val="24"/>
        </w:rPr>
        <w:t>Snowball effect of economic and social pressure</w:t>
      </w:r>
      <w:r>
        <w:rPr>
          <w:color w:val="000000"/>
          <w:sz w:val="24"/>
          <w:szCs w:val="24"/>
        </w:rPr>
        <w:t>. The Chinese community is not a monolit</w:t>
      </w:r>
      <w:r>
        <w:rPr>
          <w:sz w:val="24"/>
          <w:szCs w:val="24"/>
        </w:rPr>
        <w:t>h</w:t>
      </w:r>
      <w:r>
        <w:rPr>
          <w:color w:val="000000"/>
          <w:sz w:val="24"/>
          <w:szCs w:val="24"/>
        </w:rPr>
        <w:t>. Not every individual was inclined to take protective measures. What made the difference was the critical mass. When scared customers stopped coming to businesses, th</w:t>
      </w:r>
      <w:r>
        <w:rPr>
          <w:sz w:val="24"/>
          <w:szCs w:val="24"/>
        </w:rPr>
        <w:t>is placed</w:t>
      </w:r>
      <w:r>
        <w:rPr>
          <w:color w:val="000000"/>
          <w:sz w:val="24"/>
          <w:szCs w:val="24"/>
        </w:rPr>
        <w:t xml:space="preserve"> economic pressure on businesses to close. Customer pressure could work alongside </w:t>
      </w:r>
      <w:r>
        <w:rPr>
          <w:sz w:val="24"/>
          <w:szCs w:val="24"/>
        </w:rPr>
        <w:t>business leadership</w:t>
      </w:r>
      <w:r>
        <w:rPr>
          <w:color w:val="000000"/>
          <w:sz w:val="24"/>
          <w:szCs w:val="24"/>
        </w:rPr>
        <w:t xml:space="preserve">. For example, </w:t>
      </w:r>
      <w:r>
        <w:rPr>
          <w:sz w:val="24"/>
          <w:szCs w:val="24"/>
        </w:rPr>
        <w:t>a</w:t>
      </w:r>
      <w:r>
        <w:rPr>
          <w:color w:val="000000"/>
          <w:sz w:val="24"/>
          <w:szCs w:val="24"/>
        </w:rPr>
        <w:t xml:space="preserve"> Chinese school closed from February 6-14, then again from February 26 (shortly after the Lombardy outbreak began) onward. It announced its closing was based on “conversations with students and parents, and on account of social responsibilities and student safety.” There was also social pressure, compounded in a tight-knit community: “</w:t>
      </w:r>
      <w:r>
        <w:rPr>
          <w:sz w:val="24"/>
          <w:szCs w:val="24"/>
        </w:rPr>
        <w:t>I</w:t>
      </w:r>
      <w:r>
        <w:rPr>
          <w:color w:val="000000"/>
          <w:sz w:val="24"/>
          <w:szCs w:val="24"/>
        </w:rPr>
        <w:t xml:space="preserve">f you go outside, people will talk.” This social dimension extended to actively helping each other </w:t>
      </w:r>
      <w:r>
        <w:rPr>
          <w:sz w:val="24"/>
          <w:szCs w:val="24"/>
        </w:rPr>
        <w:t>limit outside contact</w:t>
      </w:r>
      <w:r>
        <w:rPr>
          <w:color w:val="000000"/>
          <w:sz w:val="24"/>
          <w:szCs w:val="24"/>
        </w:rPr>
        <w:t xml:space="preserve">, like </w:t>
      </w:r>
      <w:hyperlink r:id="rId16">
        <w:r>
          <w:rPr>
            <w:b/>
            <w:color w:val="0563C1"/>
            <w:sz w:val="24"/>
            <w:szCs w:val="24"/>
            <w:u w:val="single"/>
          </w:rPr>
          <w:t>shopping</w:t>
        </w:r>
      </w:hyperlink>
      <w:r>
        <w:rPr>
          <w:color w:val="000000"/>
          <w:sz w:val="24"/>
          <w:szCs w:val="24"/>
        </w:rPr>
        <w:t xml:space="preserve"> for supplies </w:t>
      </w:r>
      <w:r>
        <w:rPr>
          <w:sz w:val="24"/>
          <w:szCs w:val="24"/>
        </w:rPr>
        <w:t>for each other</w:t>
      </w:r>
      <w:r>
        <w:rPr>
          <w:color w:val="000000"/>
          <w:sz w:val="24"/>
          <w:szCs w:val="24"/>
        </w:rPr>
        <w:t xml:space="preserve">. </w:t>
      </w:r>
    </w:p>
    <w:p w:rsidR="00A369F9" w:rsidRDefault="00094FDC">
      <w:pPr>
        <w:pStyle w:val="Normale1"/>
        <w:spacing w:after="250" w:line="240" w:lineRule="auto"/>
        <w:jc w:val="both"/>
        <w:rPr>
          <w:color w:val="000000"/>
          <w:sz w:val="24"/>
          <w:szCs w:val="24"/>
        </w:rPr>
      </w:pPr>
      <w:r>
        <w:rPr>
          <w:i/>
          <w:color w:val="000000"/>
          <w:sz w:val="24"/>
          <w:szCs w:val="24"/>
        </w:rPr>
        <w:t>Economic inter/independence</w:t>
      </w:r>
      <w:r>
        <w:rPr>
          <w:color w:val="000000"/>
          <w:sz w:val="24"/>
          <w:szCs w:val="24"/>
        </w:rPr>
        <w:t xml:space="preserve">. Extending the previous point, Chinese businesses survive off of Chinese customers. When those customers stop coming, the businesses can only close because they don’t have another customer base. </w:t>
      </w:r>
    </w:p>
    <w:p w:rsidR="00A369F9" w:rsidRDefault="00094FDC">
      <w:pPr>
        <w:pStyle w:val="Normale1"/>
        <w:spacing w:after="250" w:line="240" w:lineRule="auto"/>
        <w:jc w:val="both"/>
        <w:rPr>
          <w:color w:val="000000"/>
          <w:sz w:val="24"/>
          <w:szCs w:val="24"/>
        </w:rPr>
      </w:pPr>
      <w:r>
        <w:rPr>
          <w:i/>
          <w:sz w:val="24"/>
          <w:szCs w:val="24"/>
        </w:rPr>
        <w:lastRenderedPageBreak/>
        <w:t xml:space="preserve">Risk </w:t>
      </w:r>
      <w:r w:rsidR="00D12A77">
        <w:rPr>
          <w:i/>
          <w:color w:val="000000"/>
          <w:sz w:val="24"/>
          <w:szCs w:val="24"/>
        </w:rPr>
        <w:t xml:space="preserve">to be stigmatized </w:t>
      </w:r>
      <w:r>
        <w:rPr>
          <w:i/>
          <w:color w:val="000000"/>
          <w:sz w:val="24"/>
          <w:szCs w:val="24"/>
        </w:rPr>
        <w:t xml:space="preserve">if people </w:t>
      </w:r>
      <w:r>
        <w:rPr>
          <w:i/>
          <w:sz w:val="24"/>
          <w:szCs w:val="24"/>
        </w:rPr>
        <w:t xml:space="preserve">became </w:t>
      </w:r>
      <w:r>
        <w:rPr>
          <w:i/>
          <w:color w:val="000000"/>
          <w:sz w:val="24"/>
          <w:szCs w:val="24"/>
        </w:rPr>
        <w:t>sick</w:t>
      </w:r>
      <w:r>
        <w:rPr>
          <w:color w:val="000000"/>
          <w:sz w:val="24"/>
          <w:szCs w:val="24"/>
        </w:rPr>
        <w:t xml:space="preserve">. The risk of </w:t>
      </w:r>
      <w:r>
        <w:rPr>
          <w:sz w:val="24"/>
          <w:szCs w:val="24"/>
        </w:rPr>
        <w:t xml:space="preserve">increased racism if Chinese became sick may have been a motivator to be more proactive about virus protection. </w:t>
      </w:r>
      <w:r>
        <w:rPr>
          <w:color w:val="000000"/>
          <w:sz w:val="24"/>
          <w:szCs w:val="24"/>
        </w:rPr>
        <w:t xml:space="preserve">Chinese who publicly objected to racism, mostly younger </w:t>
      </w:r>
      <w:r>
        <w:rPr>
          <w:sz w:val="24"/>
          <w:szCs w:val="24"/>
        </w:rPr>
        <w:t>—</w:t>
      </w:r>
      <w:r>
        <w:rPr>
          <w:color w:val="000000"/>
          <w:sz w:val="24"/>
          <w:szCs w:val="24"/>
        </w:rPr>
        <w:t xml:space="preserve"> 1.5 or second-generation Chinese </w:t>
      </w:r>
      <w:r>
        <w:rPr>
          <w:sz w:val="24"/>
          <w:szCs w:val="24"/>
        </w:rPr>
        <w:t>—</w:t>
      </w:r>
      <w:r>
        <w:rPr>
          <w:color w:val="000000"/>
          <w:sz w:val="24"/>
          <w:szCs w:val="24"/>
        </w:rPr>
        <w:t xml:space="preserve"> </w:t>
      </w:r>
      <w:r>
        <w:rPr>
          <w:sz w:val="24"/>
          <w:szCs w:val="24"/>
        </w:rPr>
        <w:t>stressed the importance of anti-racism alongside advocating for virus protection measures</w:t>
      </w:r>
      <w:r>
        <w:rPr>
          <w:color w:val="000000"/>
          <w:sz w:val="24"/>
          <w:szCs w:val="24"/>
        </w:rPr>
        <w:t xml:space="preserve">. For example, </w:t>
      </w:r>
      <w:r>
        <w:rPr>
          <w:sz w:val="24"/>
          <w:szCs w:val="24"/>
        </w:rPr>
        <w:t>t</w:t>
      </w:r>
      <w:r>
        <w:rPr>
          <w:color w:val="000000"/>
          <w:sz w:val="24"/>
          <w:szCs w:val="24"/>
        </w:rPr>
        <w:t xml:space="preserve">he Florence-based organization </w:t>
      </w:r>
      <w:r w:rsidR="00D12A77">
        <w:rPr>
          <w:color w:val="000000"/>
          <w:sz w:val="24"/>
          <w:szCs w:val="24"/>
        </w:rPr>
        <w:t xml:space="preserve">of </w:t>
      </w:r>
      <w:r>
        <w:rPr>
          <w:color w:val="000000"/>
          <w:sz w:val="24"/>
          <w:szCs w:val="24"/>
        </w:rPr>
        <w:t>Unione Giovani Italiani Cinesi (UGIC)</w:t>
      </w:r>
      <w:r w:rsidR="00D12A77">
        <w:rPr>
          <w:color w:val="000000"/>
          <w:sz w:val="24"/>
          <w:szCs w:val="24"/>
        </w:rPr>
        <w:t xml:space="preserve">, </w:t>
      </w:r>
      <w:r w:rsidR="00D12A77" w:rsidRPr="00D12A77">
        <w:rPr>
          <w:color w:val="000000"/>
          <w:sz w:val="24"/>
          <w:szCs w:val="24"/>
        </w:rPr>
        <w:t>the association of young Chinese Italians</w:t>
      </w:r>
      <w:r w:rsidR="00D12A77">
        <w:rPr>
          <w:color w:val="000000"/>
          <w:sz w:val="24"/>
          <w:szCs w:val="24"/>
        </w:rPr>
        <w:t xml:space="preserve">, </w:t>
      </w:r>
      <w:r>
        <w:rPr>
          <w:color w:val="000000"/>
          <w:sz w:val="24"/>
          <w:szCs w:val="24"/>
        </w:rPr>
        <w:t xml:space="preserve">held the viral #IoNonSonoUnVirus </w:t>
      </w:r>
      <w:hyperlink r:id="rId17">
        <w:r>
          <w:rPr>
            <w:b/>
            <w:color w:val="0563C1"/>
            <w:sz w:val="24"/>
            <w:szCs w:val="24"/>
            <w:u w:val="single"/>
          </w:rPr>
          <w:t>performance</w:t>
        </w:r>
      </w:hyperlink>
      <w:r>
        <w:rPr>
          <w:color w:val="000000"/>
          <w:sz w:val="24"/>
          <w:szCs w:val="24"/>
        </w:rPr>
        <w:t xml:space="preserve"> in part fighting the stigma against masks. They have encouraged mask-wearing in other social media posts. On March 5, UGIC circulated a </w:t>
      </w:r>
      <w:hyperlink r:id="rId18">
        <w:r>
          <w:rPr>
            <w:b/>
            <w:color w:val="0563C1"/>
            <w:sz w:val="24"/>
            <w:szCs w:val="24"/>
            <w:u w:val="single"/>
          </w:rPr>
          <w:t>petition</w:t>
        </w:r>
      </w:hyperlink>
      <w:r>
        <w:rPr>
          <w:color w:val="000000"/>
          <w:sz w:val="24"/>
          <w:szCs w:val="24"/>
        </w:rPr>
        <w:t xml:space="preserve"> calling for a lockdown of all cities with cases, citing how this policy had worked in China. The fights</w:t>
      </w:r>
      <w:r>
        <w:rPr>
          <w:sz w:val="24"/>
          <w:szCs w:val="24"/>
        </w:rPr>
        <w:t xml:space="preserve"> against racism and the virus could be intertwined.</w:t>
      </w:r>
    </w:p>
    <w:p w:rsidR="00A369F9" w:rsidRDefault="00094FDC">
      <w:pPr>
        <w:pStyle w:val="Normale1"/>
        <w:spacing w:after="250" w:line="240" w:lineRule="auto"/>
        <w:jc w:val="both"/>
        <w:rPr>
          <w:i/>
          <w:color w:val="000000"/>
          <w:sz w:val="24"/>
          <w:szCs w:val="24"/>
        </w:rPr>
      </w:pPr>
      <w:r>
        <w:rPr>
          <w:i/>
          <w:color w:val="000000"/>
          <w:sz w:val="24"/>
          <w:szCs w:val="24"/>
        </w:rPr>
        <w:t xml:space="preserve">Lack of faith in Italian government and </w:t>
      </w:r>
      <w:r>
        <w:rPr>
          <w:i/>
          <w:sz w:val="24"/>
          <w:szCs w:val="24"/>
        </w:rPr>
        <w:t>natives</w:t>
      </w:r>
      <w:r>
        <w:rPr>
          <w:i/>
          <w:color w:val="000000"/>
          <w:sz w:val="24"/>
          <w:szCs w:val="24"/>
        </w:rPr>
        <w:t>’ response</w:t>
      </w:r>
      <w:r>
        <w:rPr>
          <w:color w:val="000000"/>
          <w:sz w:val="24"/>
          <w:szCs w:val="24"/>
        </w:rPr>
        <w:t>. In contrast to China</w:t>
      </w:r>
      <w:r>
        <w:rPr>
          <w:sz w:val="24"/>
          <w:szCs w:val="24"/>
        </w:rPr>
        <w:t>’s powerful state and virus response, the Chinese community saw Italy’s notorious bureaucracy as likely to fall short</w:t>
      </w:r>
      <w:r>
        <w:rPr>
          <w:color w:val="000000"/>
          <w:sz w:val="24"/>
          <w:szCs w:val="24"/>
        </w:rPr>
        <w:t xml:space="preserve">. A February 25 </w:t>
      </w:r>
      <w:hyperlink r:id="rId19">
        <w:r>
          <w:rPr>
            <w:b/>
            <w:color w:val="0563C1"/>
            <w:sz w:val="24"/>
            <w:szCs w:val="24"/>
            <w:u w:val="single"/>
          </w:rPr>
          <w:t>article</w:t>
        </w:r>
      </w:hyperlink>
      <w:r>
        <w:rPr>
          <w:color w:val="000000"/>
          <w:sz w:val="24"/>
          <w:szCs w:val="24"/>
        </w:rPr>
        <w:t xml:space="preserve"> in the Chinese European newspaper New Europe, “Prato’s Chinese Scared, Italy’s Outbreak Prevention Has Already Miscalculated,” describes the Italian government response as “negligent” and sure to lead to “frightening consequences.” Even before the virus, Chinese had limited trust in the government that they generally couldn’t vote in, and whose failings they knew intimately through its long, convoluted residency permit process. They have since expressed that they also feel </w:t>
      </w:r>
      <w:r>
        <w:rPr>
          <w:sz w:val="24"/>
          <w:szCs w:val="24"/>
        </w:rPr>
        <w:t xml:space="preserve">that </w:t>
      </w:r>
      <w:r>
        <w:rPr>
          <w:color w:val="000000"/>
          <w:sz w:val="24"/>
          <w:szCs w:val="24"/>
        </w:rPr>
        <w:t xml:space="preserve">Italian citizens don’t take the virus seriously. Lacking faith in </w:t>
      </w:r>
      <w:r>
        <w:rPr>
          <w:sz w:val="24"/>
          <w:szCs w:val="24"/>
        </w:rPr>
        <w:t>the state or local society to protect them, they protected themselves.</w:t>
      </w:r>
    </w:p>
    <w:p w:rsidR="00A369F9" w:rsidRDefault="00094FDC">
      <w:pPr>
        <w:pStyle w:val="Normale1"/>
        <w:spacing w:after="250" w:line="240" w:lineRule="auto"/>
        <w:jc w:val="both"/>
        <w:rPr>
          <w:i/>
          <w:color w:val="000000"/>
          <w:sz w:val="24"/>
          <w:szCs w:val="24"/>
        </w:rPr>
      </w:pPr>
      <w:r>
        <w:rPr>
          <w:color w:val="000000"/>
          <w:sz w:val="24"/>
          <w:szCs w:val="24"/>
        </w:rPr>
        <w:t>Conclusions</w:t>
      </w:r>
    </w:p>
    <w:p w:rsidR="00A369F9" w:rsidRDefault="00094FDC">
      <w:pPr>
        <w:pStyle w:val="Normale1"/>
        <w:spacing w:after="250"/>
        <w:jc w:val="both"/>
        <w:rPr>
          <w:color w:val="000000"/>
          <w:sz w:val="24"/>
          <w:szCs w:val="24"/>
        </w:rPr>
      </w:pPr>
      <w:r>
        <w:rPr>
          <w:color w:val="000000"/>
          <w:sz w:val="24"/>
          <w:szCs w:val="24"/>
        </w:rPr>
        <w:t xml:space="preserve">While in Wuhan a policy of close surveillance and severe sanctions was carried out by the Chinese government, the Chinese population of Prato has adopted self-isolation without external coercive intervention. In </w:t>
      </w:r>
      <w:r>
        <w:rPr>
          <w:sz w:val="24"/>
          <w:szCs w:val="24"/>
        </w:rPr>
        <w:t>Prato’s</w:t>
      </w:r>
      <w:r>
        <w:rPr>
          <w:color w:val="000000"/>
          <w:sz w:val="24"/>
          <w:szCs w:val="24"/>
        </w:rPr>
        <w:t xml:space="preserve"> case,</w:t>
      </w:r>
      <w:r w:rsidR="00A368C8">
        <w:rPr>
          <w:color w:val="000000"/>
          <w:sz w:val="24"/>
          <w:szCs w:val="24"/>
        </w:rPr>
        <w:t xml:space="preserve"> individual</w:t>
      </w:r>
      <w:r>
        <w:rPr>
          <w:color w:val="000000"/>
          <w:sz w:val="24"/>
          <w:szCs w:val="24"/>
        </w:rPr>
        <w:t xml:space="preserve"> behaviors are not only due to the effectiveness of social control mechanisms and internalized rules, in the Durkheimian sense. What has emerge</w:t>
      </w:r>
      <w:r>
        <w:rPr>
          <w:sz w:val="24"/>
          <w:szCs w:val="24"/>
        </w:rPr>
        <w:t>d</w:t>
      </w:r>
      <w:r>
        <w:rPr>
          <w:color w:val="000000"/>
          <w:sz w:val="24"/>
          <w:szCs w:val="24"/>
        </w:rPr>
        <w:t xml:space="preserve"> is the importance of the increased reflexivity of the subjects involved, assumption of responsibility on an individual level, and changes in forms of communication, even symbolic, between the Chinese and Italians, in which the proactive role of young Chinese Italians suggests </w:t>
      </w:r>
      <w:r w:rsidR="00A368C8">
        <w:rPr>
          <w:color w:val="000000"/>
          <w:sz w:val="24"/>
          <w:szCs w:val="24"/>
        </w:rPr>
        <w:t xml:space="preserve">fruitful </w:t>
      </w:r>
      <w:r>
        <w:rPr>
          <w:color w:val="000000"/>
          <w:sz w:val="24"/>
          <w:szCs w:val="24"/>
        </w:rPr>
        <w:t xml:space="preserve">considerations. These observations </w:t>
      </w:r>
      <w:r>
        <w:rPr>
          <w:sz w:val="24"/>
          <w:szCs w:val="24"/>
        </w:rPr>
        <w:t>about</w:t>
      </w:r>
      <w:r>
        <w:rPr>
          <w:color w:val="000000"/>
          <w:sz w:val="24"/>
          <w:szCs w:val="24"/>
        </w:rPr>
        <w:t xml:space="preserve"> </w:t>
      </w:r>
      <w:r>
        <w:rPr>
          <w:sz w:val="24"/>
          <w:szCs w:val="24"/>
        </w:rPr>
        <w:t xml:space="preserve">Prato </w:t>
      </w:r>
      <w:r>
        <w:rPr>
          <w:color w:val="000000"/>
          <w:sz w:val="24"/>
          <w:szCs w:val="24"/>
        </w:rPr>
        <w:t xml:space="preserve">in the time of </w:t>
      </w:r>
      <w:r>
        <w:rPr>
          <w:sz w:val="24"/>
          <w:szCs w:val="24"/>
        </w:rPr>
        <w:t>COVID</w:t>
      </w:r>
      <w:r>
        <w:rPr>
          <w:color w:val="000000"/>
          <w:sz w:val="24"/>
          <w:szCs w:val="24"/>
        </w:rPr>
        <w:t xml:space="preserve">-19 raise questions about new forms of transnationalism </w:t>
      </w:r>
      <w:r>
        <w:rPr>
          <w:sz w:val="24"/>
          <w:szCs w:val="24"/>
        </w:rPr>
        <w:t>in</w:t>
      </w:r>
      <w:r>
        <w:rPr>
          <w:color w:val="000000"/>
          <w:sz w:val="24"/>
          <w:szCs w:val="24"/>
        </w:rPr>
        <w:t xml:space="preserve"> diasporic communities and the emergence of new forms of political action and citizenship that transcend the territorial and political boundaries of states</w:t>
      </w:r>
      <w:r w:rsidR="00F307ED">
        <w:rPr>
          <w:color w:val="000000"/>
          <w:sz w:val="24"/>
          <w:szCs w:val="24"/>
        </w:rPr>
        <w:t xml:space="preserve"> </w:t>
      </w:r>
      <w:r w:rsidR="00F307ED" w:rsidRPr="000524D4">
        <w:rPr>
          <w:b/>
          <w:color w:val="000000"/>
          <w:sz w:val="24"/>
          <w:szCs w:val="24"/>
        </w:rPr>
        <w:t>[13] [14]</w:t>
      </w:r>
      <w:r>
        <w:rPr>
          <w:color w:val="000000"/>
          <w:sz w:val="24"/>
          <w:szCs w:val="24"/>
        </w:rPr>
        <w:t xml:space="preserve">. </w:t>
      </w:r>
    </w:p>
    <w:p w:rsidR="00A369F9" w:rsidRDefault="00094FDC">
      <w:pPr>
        <w:pStyle w:val="Normale1"/>
        <w:spacing w:after="250"/>
        <w:jc w:val="both"/>
        <w:rPr>
          <w:color w:val="000000"/>
          <w:sz w:val="24"/>
          <w:szCs w:val="24"/>
        </w:rPr>
      </w:pPr>
      <w:r>
        <w:rPr>
          <w:color w:val="000000"/>
          <w:sz w:val="24"/>
          <w:szCs w:val="24"/>
        </w:rPr>
        <w:t>Are there foundations for a new fabric of social relations, inclusive of the Chinese population? A social change is underway</w:t>
      </w:r>
      <w:r>
        <w:rPr>
          <w:sz w:val="24"/>
          <w:szCs w:val="24"/>
        </w:rPr>
        <w:t>.</w:t>
      </w:r>
      <w:r>
        <w:rPr>
          <w:color w:val="000000"/>
          <w:sz w:val="24"/>
          <w:szCs w:val="24"/>
        </w:rPr>
        <w:t xml:space="preserve"> </w:t>
      </w:r>
      <w:r>
        <w:rPr>
          <w:sz w:val="24"/>
          <w:szCs w:val="24"/>
        </w:rPr>
        <w:t>W</w:t>
      </w:r>
      <w:r>
        <w:rPr>
          <w:color w:val="000000"/>
          <w:sz w:val="24"/>
          <w:szCs w:val="24"/>
        </w:rPr>
        <w:t>e will see if it will remain a cocoon or become a butterf</w:t>
      </w:r>
      <w:r w:rsidR="00293E65">
        <w:rPr>
          <w:color w:val="000000"/>
          <w:sz w:val="24"/>
          <w:szCs w:val="24"/>
        </w:rPr>
        <w:t>ly that with its flapping wings</w:t>
      </w:r>
      <w:r>
        <w:rPr>
          <w:color w:val="000000"/>
          <w:sz w:val="24"/>
          <w:szCs w:val="24"/>
        </w:rPr>
        <w:t xml:space="preserve"> can generate wider transformations.</w:t>
      </w:r>
    </w:p>
    <w:p w:rsidR="00A369F9" w:rsidRDefault="00094FDC">
      <w:pPr>
        <w:pStyle w:val="Normale1"/>
        <w:spacing w:after="250" w:line="240" w:lineRule="auto"/>
        <w:jc w:val="both"/>
        <w:rPr>
          <w:i/>
          <w:color w:val="000000"/>
          <w:sz w:val="24"/>
          <w:szCs w:val="24"/>
        </w:rPr>
      </w:pPr>
      <w:r>
        <w:rPr>
          <w:i/>
          <w:color w:val="000000"/>
          <w:sz w:val="24"/>
          <w:szCs w:val="24"/>
        </w:rPr>
        <w:t>References</w:t>
      </w:r>
    </w:p>
    <w:p w:rsidR="00A369F9" w:rsidRDefault="00094FDC">
      <w:pPr>
        <w:pStyle w:val="Normale1"/>
        <w:spacing w:after="250" w:line="240" w:lineRule="auto"/>
        <w:jc w:val="both"/>
        <w:rPr>
          <w:color w:val="000000"/>
          <w:sz w:val="24"/>
          <w:szCs w:val="24"/>
        </w:rPr>
      </w:pPr>
      <w:r>
        <w:rPr>
          <w:color w:val="000000"/>
          <w:sz w:val="24"/>
          <w:szCs w:val="24"/>
        </w:rPr>
        <w:t xml:space="preserve">[1] Mauss, M. 1950. </w:t>
      </w:r>
      <w:r>
        <w:rPr>
          <w:i/>
          <w:color w:val="000000"/>
          <w:sz w:val="24"/>
          <w:szCs w:val="24"/>
        </w:rPr>
        <w:t>Essai sur le don</w:t>
      </w:r>
      <w:r>
        <w:rPr>
          <w:color w:val="000000"/>
          <w:sz w:val="24"/>
          <w:szCs w:val="24"/>
        </w:rPr>
        <w:t>. Presses Universitaires de France.</w:t>
      </w:r>
    </w:p>
    <w:p w:rsidR="00EF780A" w:rsidRDefault="00094FDC">
      <w:pPr>
        <w:pStyle w:val="Normale1"/>
        <w:spacing w:after="250" w:line="240" w:lineRule="auto"/>
        <w:jc w:val="both"/>
        <w:rPr>
          <w:color w:val="000000"/>
          <w:sz w:val="24"/>
          <w:szCs w:val="24"/>
        </w:rPr>
      </w:pPr>
      <w:r>
        <w:rPr>
          <w:color w:val="000000"/>
          <w:sz w:val="24"/>
          <w:szCs w:val="24"/>
        </w:rPr>
        <w:t xml:space="preserve">[2] Eriksen, T.H. 2016. </w:t>
      </w:r>
      <w:r>
        <w:rPr>
          <w:i/>
          <w:color w:val="000000"/>
          <w:sz w:val="24"/>
          <w:szCs w:val="24"/>
        </w:rPr>
        <w:t>Overheating: An Anthropology of Accelerated Change</w:t>
      </w:r>
      <w:r>
        <w:rPr>
          <w:color w:val="000000"/>
          <w:sz w:val="24"/>
          <w:szCs w:val="24"/>
        </w:rPr>
        <w:t>. London: Pluto Press.</w:t>
      </w:r>
    </w:p>
    <w:p w:rsidR="003E7AF4" w:rsidRPr="00FB4A8C" w:rsidRDefault="003E7AF4" w:rsidP="003E7AF4">
      <w:pPr>
        <w:spacing w:after="250" w:line="240" w:lineRule="auto"/>
        <w:jc w:val="both"/>
        <w:rPr>
          <w:rFonts w:eastAsia="Times New Roman" w:cstheme="minorHAnsi"/>
          <w:i/>
          <w:color w:val="000000" w:themeColor="text1"/>
          <w:sz w:val="24"/>
          <w:szCs w:val="24"/>
          <w:lang w:val="it-IT"/>
        </w:rPr>
      </w:pPr>
      <w:r w:rsidRPr="000524D4">
        <w:rPr>
          <w:rFonts w:eastAsia="Times New Roman" w:cstheme="minorHAnsi"/>
          <w:color w:val="000000" w:themeColor="text1"/>
          <w:sz w:val="24"/>
          <w:szCs w:val="24"/>
        </w:rPr>
        <w:t xml:space="preserve">[3] Johanson, G., R. Smyth, R. French. 2009. </w:t>
      </w:r>
      <w:r w:rsidRPr="000524D4">
        <w:rPr>
          <w:rFonts w:eastAsia="Times New Roman" w:cstheme="minorHAnsi"/>
          <w:i/>
          <w:color w:val="000000" w:themeColor="text1"/>
          <w:sz w:val="24"/>
          <w:szCs w:val="24"/>
        </w:rPr>
        <w:t>Living outside the wall: The Chinese in Prato</w:t>
      </w:r>
      <w:r w:rsidRPr="000524D4">
        <w:rPr>
          <w:rFonts w:eastAsia="Times New Roman" w:cstheme="minorHAnsi"/>
          <w:color w:val="000000" w:themeColor="text1"/>
          <w:sz w:val="24"/>
          <w:szCs w:val="24"/>
        </w:rPr>
        <w:t xml:space="preserve">. </w:t>
      </w:r>
      <w:r w:rsidR="004629E6" w:rsidRPr="00FB4A8C">
        <w:rPr>
          <w:rFonts w:eastAsia="Times New Roman" w:cstheme="minorHAnsi"/>
          <w:color w:val="000000" w:themeColor="text1"/>
          <w:sz w:val="24"/>
          <w:szCs w:val="24"/>
          <w:lang w:val="it-IT"/>
        </w:rPr>
        <w:t>Cambridge: Cambridge Scholars Publishing.</w:t>
      </w:r>
    </w:p>
    <w:p w:rsidR="003E7AF4" w:rsidRPr="000524D4" w:rsidRDefault="004629E6" w:rsidP="003E7AF4">
      <w:pPr>
        <w:spacing w:after="250" w:line="240" w:lineRule="auto"/>
        <w:jc w:val="both"/>
        <w:rPr>
          <w:rFonts w:eastAsia="Times New Roman" w:cstheme="minorHAnsi"/>
          <w:color w:val="000000" w:themeColor="text1"/>
          <w:sz w:val="24"/>
          <w:szCs w:val="24"/>
        </w:rPr>
      </w:pPr>
      <w:r w:rsidRPr="00FB4A8C">
        <w:rPr>
          <w:rFonts w:eastAsia="Times New Roman" w:cstheme="minorHAnsi"/>
          <w:color w:val="000000" w:themeColor="text1"/>
          <w:sz w:val="24"/>
          <w:szCs w:val="24"/>
          <w:lang w:val="it-IT"/>
        </w:rPr>
        <w:t xml:space="preserve">[4] Ceccagno, A., R. Rastrelli. 2008. </w:t>
      </w:r>
      <w:r w:rsidR="003E7AF4" w:rsidRPr="000524D4">
        <w:rPr>
          <w:rFonts w:eastAsia="Times New Roman" w:cstheme="minorHAnsi"/>
          <w:i/>
          <w:color w:val="000000" w:themeColor="text1"/>
          <w:sz w:val="24"/>
          <w:szCs w:val="24"/>
          <w:lang w:val="it-IT"/>
        </w:rPr>
        <w:t>Ombre cinesi? Dinamiche migratorie della diaspora cinese in Italia</w:t>
      </w:r>
      <w:r w:rsidR="003E7AF4" w:rsidRPr="000524D4">
        <w:rPr>
          <w:rFonts w:eastAsia="Times New Roman" w:cstheme="minorHAnsi"/>
          <w:color w:val="000000" w:themeColor="text1"/>
          <w:sz w:val="24"/>
          <w:szCs w:val="24"/>
          <w:lang w:val="it-IT"/>
        </w:rPr>
        <w:t xml:space="preserve">. </w:t>
      </w:r>
      <w:r w:rsidR="003E7AF4" w:rsidRPr="000524D4">
        <w:rPr>
          <w:rFonts w:eastAsia="Times New Roman" w:cstheme="minorHAnsi"/>
          <w:color w:val="000000" w:themeColor="text1"/>
          <w:sz w:val="24"/>
          <w:szCs w:val="24"/>
        </w:rPr>
        <w:t>Roma: Carocci.</w:t>
      </w:r>
    </w:p>
    <w:p w:rsidR="00CB58BF" w:rsidRPr="000524D4" w:rsidRDefault="003E7AF4" w:rsidP="003E7AF4">
      <w:pPr>
        <w:spacing w:after="250" w:line="240" w:lineRule="auto"/>
        <w:jc w:val="both"/>
        <w:rPr>
          <w:rFonts w:eastAsia="Times New Roman" w:cstheme="minorHAnsi"/>
          <w:color w:val="000000" w:themeColor="text1"/>
          <w:sz w:val="24"/>
          <w:szCs w:val="24"/>
        </w:rPr>
      </w:pPr>
      <w:r w:rsidRPr="000524D4">
        <w:rPr>
          <w:rFonts w:eastAsia="Times New Roman" w:cstheme="minorHAnsi"/>
          <w:color w:val="000000" w:themeColor="text1"/>
          <w:sz w:val="24"/>
          <w:szCs w:val="24"/>
        </w:rPr>
        <w:lastRenderedPageBreak/>
        <w:t xml:space="preserve">[5] Raffaetà R., L. Baldassar, A. Harris. 2015. “Chinese Immigrant Youth Identities and Belonging in Prato, Italy: Exploring the Intersections between Migration and Youth Studies.” </w:t>
      </w:r>
      <w:r w:rsidRPr="000524D4">
        <w:rPr>
          <w:rFonts w:eastAsia="Times New Roman" w:cstheme="minorHAnsi"/>
          <w:i/>
          <w:color w:val="000000" w:themeColor="text1"/>
          <w:sz w:val="24"/>
          <w:szCs w:val="24"/>
        </w:rPr>
        <w:t>Identities</w:t>
      </w:r>
      <w:r w:rsidRPr="000524D4">
        <w:rPr>
          <w:rFonts w:eastAsia="Times New Roman" w:cstheme="minorHAnsi"/>
          <w:color w:val="000000" w:themeColor="text1"/>
          <w:sz w:val="24"/>
          <w:szCs w:val="24"/>
        </w:rPr>
        <w:t>. 23(4): 422-437. Retrieved from: https://doi.org/10.1080/1070289X.2015.1024128</w:t>
      </w:r>
    </w:p>
    <w:p w:rsidR="00A369F9" w:rsidRDefault="003E7AF4">
      <w:pPr>
        <w:pStyle w:val="Normale1"/>
        <w:spacing w:after="250" w:line="240" w:lineRule="auto"/>
        <w:jc w:val="both"/>
        <w:rPr>
          <w:color w:val="000000"/>
          <w:sz w:val="24"/>
          <w:szCs w:val="24"/>
        </w:rPr>
      </w:pPr>
      <w:r>
        <w:rPr>
          <w:color w:val="000000"/>
          <w:sz w:val="24"/>
          <w:szCs w:val="24"/>
        </w:rPr>
        <w:t>[6</w:t>
      </w:r>
      <w:r w:rsidR="00094FDC">
        <w:rPr>
          <w:color w:val="000000"/>
          <w:sz w:val="24"/>
          <w:szCs w:val="24"/>
        </w:rPr>
        <w:t>] Russell, A. “The rise of Coronavirus hate crimes”. The New Yorker, March 17, 2020. Retrieved from: https://www.newyorker.com/news/letter-from-the-uk/the-rise-of-coronavirus-hate-crimes</w:t>
      </w:r>
    </w:p>
    <w:p w:rsidR="00A369F9" w:rsidRDefault="003E7AF4">
      <w:pPr>
        <w:pStyle w:val="Normale1"/>
        <w:spacing w:after="250" w:line="240" w:lineRule="auto"/>
        <w:jc w:val="both"/>
        <w:rPr>
          <w:color w:val="000000"/>
          <w:sz w:val="24"/>
          <w:szCs w:val="24"/>
        </w:rPr>
      </w:pPr>
      <w:r>
        <w:rPr>
          <w:color w:val="000000"/>
          <w:sz w:val="24"/>
          <w:szCs w:val="24"/>
          <w:lang w:val="it-IT"/>
        </w:rPr>
        <w:t>[7</w:t>
      </w:r>
      <w:r w:rsidR="00094FDC" w:rsidRPr="00C84A7A">
        <w:rPr>
          <w:color w:val="000000"/>
          <w:sz w:val="24"/>
          <w:szCs w:val="24"/>
          <w:lang w:val="it-IT"/>
        </w:rPr>
        <w:t xml:space="preserve">] Huang, M. “Doppia quarantena. Così i 20 mila cinesi di Prato hanno affrontato il virus”. </w:t>
      </w:r>
      <w:r w:rsidR="00094FDC">
        <w:rPr>
          <w:color w:val="000000"/>
          <w:sz w:val="24"/>
          <w:szCs w:val="24"/>
        </w:rPr>
        <w:t xml:space="preserve">Huffington Post, March 31, 2020. Retrieved from: </w:t>
      </w:r>
      <w:hyperlink r:id="rId20" w:history="1">
        <w:r w:rsidR="004E3941" w:rsidRPr="00051234">
          <w:rPr>
            <w:rStyle w:val="Collegamentoipertestuale"/>
            <w:sz w:val="24"/>
            <w:szCs w:val="24"/>
          </w:rPr>
          <w:t>https://www.huffingtonpost.it/entry/doppia-quarantena-cosi-i-20-mila-cinesi-di-prato-hanno-affrontato-il-virus_it_5e830158c5b6d38d98a4343d</w:t>
        </w:r>
      </w:hyperlink>
    </w:p>
    <w:p w:rsidR="00FB4A8C" w:rsidRPr="00F35EFA" w:rsidRDefault="003E7AF4" w:rsidP="00FB4A8C">
      <w:pPr>
        <w:pStyle w:val="Normale1"/>
        <w:spacing w:after="250" w:line="240" w:lineRule="auto"/>
        <w:jc w:val="both"/>
        <w:rPr>
          <w:color w:val="000000"/>
          <w:sz w:val="24"/>
          <w:szCs w:val="24"/>
          <w:lang w:val="it-IT"/>
        </w:rPr>
      </w:pPr>
      <w:r>
        <w:rPr>
          <w:color w:val="000000"/>
          <w:sz w:val="24"/>
          <w:szCs w:val="24"/>
          <w:lang w:val="it-IT"/>
        </w:rPr>
        <w:t>[8</w:t>
      </w:r>
      <w:r w:rsidR="00094FDC" w:rsidRPr="00C84A7A">
        <w:rPr>
          <w:color w:val="000000"/>
          <w:sz w:val="24"/>
          <w:szCs w:val="24"/>
          <w:lang w:val="it-IT"/>
        </w:rPr>
        <w:t xml:space="preserve">] Casadio, G. “Coronavirus, il sindaco di Prato: ‘Grazie ai cinesi che ci hanno dato il buon esempio’”. La Repubblica, April 3, 2020. </w:t>
      </w:r>
      <w:r w:rsidR="00094FDC" w:rsidRPr="00F35EFA">
        <w:rPr>
          <w:color w:val="000000"/>
          <w:sz w:val="24"/>
          <w:szCs w:val="24"/>
          <w:lang w:val="it-IT"/>
        </w:rPr>
        <w:t xml:space="preserve">Retrieved from: </w:t>
      </w:r>
      <w:hyperlink r:id="rId21">
        <w:r w:rsidR="00FB4A8C" w:rsidRPr="00F35EFA">
          <w:rPr>
            <w:color w:val="0563C1"/>
            <w:sz w:val="24"/>
            <w:szCs w:val="24"/>
            <w:u w:val="single"/>
            <w:lang w:val="it-IT"/>
          </w:rPr>
          <w:t>https://www.repubblica.it/dossier/politica/virus-in-comune-sindaci/2020/04/03/news/coronavirus_intervista_sindaco_prato_matteo_biffoni-253004431/</w:t>
        </w:r>
      </w:hyperlink>
    </w:p>
    <w:p w:rsidR="00A369F9" w:rsidRDefault="003E7AF4">
      <w:pPr>
        <w:pStyle w:val="Normale1"/>
        <w:spacing w:after="250" w:line="240" w:lineRule="auto"/>
        <w:jc w:val="both"/>
        <w:rPr>
          <w:color w:val="000000"/>
          <w:sz w:val="24"/>
          <w:szCs w:val="24"/>
        </w:rPr>
      </w:pPr>
      <w:r>
        <w:rPr>
          <w:color w:val="000000"/>
          <w:sz w:val="24"/>
          <w:szCs w:val="24"/>
        </w:rPr>
        <w:t>[9</w:t>
      </w:r>
      <w:r w:rsidR="00094FDC">
        <w:rPr>
          <w:color w:val="000000"/>
          <w:sz w:val="24"/>
          <w:szCs w:val="24"/>
        </w:rPr>
        <w:t xml:space="preserve">] Ognibene, S. “From zero to hero: Italy's Chinese help beat coronavirus”. Reuters, April 1, 2020. Retrieved from: </w:t>
      </w:r>
      <w:hyperlink r:id="rId22">
        <w:r w:rsidR="00094FDC">
          <w:rPr>
            <w:color w:val="0563C1"/>
            <w:sz w:val="24"/>
            <w:szCs w:val="24"/>
            <w:u w:val="single"/>
          </w:rPr>
          <w:t>https://www.reuters.com/article/health-coronavirus-italy-chinese/rpt-from-zero-to-hero-italys-chinese-help-beat-coronavirus-idUSL8N2BP1PT</w:t>
        </w:r>
      </w:hyperlink>
    </w:p>
    <w:p w:rsidR="00A369F9" w:rsidRDefault="003E7AF4">
      <w:pPr>
        <w:pStyle w:val="Normale1"/>
        <w:spacing w:after="250" w:line="240" w:lineRule="auto"/>
        <w:jc w:val="both"/>
        <w:rPr>
          <w:color w:val="000000"/>
          <w:sz w:val="24"/>
          <w:szCs w:val="24"/>
        </w:rPr>
      </w:pPr>
      <w:r>
        <w:rPr>
          <w:color w:val="000000"/>
          <w:sz w:val="24"/>
          <w:szCs w:val="24"/>
          <w:lang w:val="it-IT"/>
        </w:rPr>
        <w:t>[10</w:t>
      </w:r>
      <w:r w:rsidR="00094FDC" w:rsidRPr="004E3941">
        <w:rPr>
          <w:color w:val="000000"/>
          <w:sz w:val="24"/>
          <w:szCs w:val="24"/>
          <w:lang w:val="it-IT"/>
        </w:rPr>
        <w:t xml:space="preserve">] Redattore Sociale, “Prato, la comunità cinese si autotassa: 10mila mascherine per Codogno”. </w:t>
      </w:r>
      <w:r w:rsidR="00094FDC" w:rsidRPr="00EF780A">
        <w:rPr>
          <w:color w:val="000000"/>
          <w:sz w:val="24"/>
          <w:szCs w:val="24"/>
        </w:rPr>
        <w:t>March 3, 2020.</w:t>
      </w:r>
      <w:r w:rsidR="00094FDC">
        <w:rPr>
          <w:color w:val="000000"/>
          <w:sz w:val="24"/>
          <w:szCs w:val="24"/>
        </w:rPr>
        <w:t xml:space="preserve"> Retrieved from: </w:t>
      </w:r>
      <w:hyperlink r:id="rId23" w:history="1">
        <w:r w:rsidR="004E3941" w:rsidRPr="00051234">
          <w:rPr>
            <w:rStyle w:val="Collegamentoipertestuale"/>
            <w:sz w:val="24"/>
            <w:szCs w:val="24"/>
          </w:rPr>
          <w:t>https://www.redattoresociale.it/article/notiziario/prato_la_comunita_cinese_si_autotassa_10mila_mascherine_per_codogno</w:t>
        </w:r>
      </w:hyperlink>
    </w:p>
    <w:p w:rsidR="00A369F9" w:rsidRDefault="003E7AF4">
      <w:pPr>
        <w:pStyle w:val="Normale1"/>
        <w:spacing w:after="250" w:line="240" w:lineRule="auto"/>
        <w:jc w:val="both"/>
      </w:pPr>
      <w:r>
        <w:rPr>
          <w:color w:val="000000"/>
          <w:sz w:val="24"/>
          <w:szCs w:val="24"/>
          <w:lang w:val="it-IT"/>
        </w:rPr>
        <w:t>[11</w:t>
      </w:r>
      <w:r w:rsidR="00094FDC" w:rsidRPr="00C84A7A">
        <w:rPr>
          <w:color w:val="000000"/>
          <w:sz w:val="24"/>
          <w:szCs w:val="24"/>
          <w:lang w:val="it-IT"/>
        </w:rPr>
        <w:t xml:space="preserve">] Lardara, M. “Coronavirus, la cura cinese a Prato: doppia quarantena e turni per la spesa condominiale”. </w:t>
      </w:r>
      <w:r w:rsidR="00094FDC">
        <w:rPr>
          <w:color w:val="000000"/>
          <w:sz w:val="24"/>
          <w:szCs w:val="24"/>
        </w:rPr>
        <w:t xml:space="preserve">Il Tirreno, March 8, 2020. Retrieved from: </w:t>
      </w:r>
      <w:hyperlink r:id="rId24">
        <w:r w:rsidR="00094FDC">
          <w:rPr>
            <w:color w:val="0563C1"/>
            <w:sz w:val="24"/>
            <w:szCs w:val="24"/>
            <w:u w:val="single"/>
          </w:rPr>
          <w:t>https://iltirreno.gelocal.it/regione/toscana/2020/03/08/news/la-cura-cinese-doppia-quarantena-e-turni-per-la-spesa-condominiale-1.38566095?ref=fbfti&amp;fbclid=IwAR0kaKQ520P7Q-WeBHJlN75fXFcHYnRh58eii5rTpcprrtwJT1q-eiQpEyc</w:t>
        </w:r>
      </w:hyperlink>
    </w:p>
    <w:p w:rsidR="00E93545" w:rsidRDefault="003E7AF4">
      <w:pPr>
        <w:pStyle w:val="Normale1"/>
        <w:spacing w:after="250" w:line="240" w:lineRule="auto"/>
        <w:jc w:val="both"/>
        <w:rPr>
          <w:color w:val="000000"/>
          <w:sz w:val="24"/>
          <w:szCs w:val="24"/>
        </w:rPr>
      </w:pPr>
      <w:r>
        <w:rPr>
          <w:color w:val="000000"/>
          <w:sz w:val="24"/>
          <w:szCs w:val="24"/>
        </w:rPr>
        <w:t>[12</w:t>
      </w:r>
      <w:r w:rsidR="00E93545" w:rsidRPr="004E3941">
        <w:rPr>
          <w:color w:val="000000"/>
          <w:sz w:val="24"/>
          <w:szCs w:val="24"/>
        </w:rPr>
        <w:t xml:space="preserve">] TG2. </w:t>
      </w:r>
      <w:r w:rsidR="00E93545" w:rsidRPr="00E93545">
        <w:rPr>
          <w:color w:val="000000"/>
          <w:sz w:val="24"/>
          <w:szCs w:val="24"/>
        </w:rPr>
        <w:t xml:space="preserve">January 22, 2020. Retrieved from: </w:t>
      </w:r>
      <w:hyperlink r:id="rId25" w:history="1">
        <w:r w:rsidR="00E93545" w:rsidRPr="00051234">
          <w:rPr>
            <w:rStyle w:val="Collegamentoipertestuale"/>
            <w:sz w:val="24"/>
            <w:szCs w:val="24"/>
          </w:rPr>
          <w:t>https://www.facebook.com/search/top/?q=virus%20cinese%20prato%20tg2&amp;epa=SEARCH_BOX</w:t>
        </w:r>
      </w:hyperlink>
    </w:p>
    <w:p w:rsidR="002E5CEF" w:rsidRPr="00764D0D" w:rsidRDefault="003E7AF4" w:rsidP="002E5CEF">
      <w:pPr>
        <w:spacing w:after="250" w:line="240" w:lineRule="auto"/>
        <w:jc w:val="both"/>
        <w:rPr>
          <w:rFonts w:eastAsia="Times New Roman" w:cstheme="minorHAnsi"/>
          <w:color w:val="000000" w:themeColor="text1"/>
          <w:sz w:val="24"/>
          <w:szCs w:val="24"/>
        </w:rPr>
      </w:pPr>
      <w:r>
        <w:rPr>
          <w:rFonts w:eastAsia="Times New Roman" w:cstheme="minorHAnsi"/>
          <w:color w:val="000000" w:themeColor="text1"/>
          <w:sz w:val="24"/>
          <w:szCs w:val="24"/>
        </w:rPr>
        <w:t xml:space="preserve">[13] </w:t>
      </w:r>
      <w:r w:rsidR="00F307ED" w:rsidRPr="00764D0D">
        <w:rPr>
          <w:rFonts w:eastAsia="Times New Roman" w:cstheme="minorHAnsi"/>
          <w:color w:val="000000" w:themeColor="text1"/>
          <w:sz w:val="24"/>
          <w:szCs w:val="24"/>
        </w:rPr>
        <w:t xml:space="preserve">Itzigsohn, J. 2000. “Immigration and the Boundaries of Citizenship: The Institutions of Immigrants’ Political Transnationalism”. </w:t>
      </w:r>
      <w:r w:rsidR="00F307ED" w:rsidRPr="00764D0D">
        <w:rPr>
          <w:rFonts w:eastAsia="Times New Roman" w:cstheme="minorHAnsi"/>
          <w:i/>
          <w:color w:val="000000" w:themeColor="text1"/>
          <w:sz w:val="24"/>
          <w:szCs w:val="24"/>
        </w:rPr>
        <w:t>International Migration Review</w:t>
      </w:r>
      <w:r w:rsidR="00F307ED" w:rsidRPr="00764D0D">
        <w:rPr>
          <w:rFonts w:eastAsia="Times New Roman" w:cstheme="minorHAnsi"/>
          <w:color w:val="000000" w:themeColor="text1"/>
          <w:sz w:val="24"/>
          <w:szCs w:val="24"/>
        </w:rPr>
        <w:t>, 34 (4): 1126-1124</w:t>
      </w:r>
    </w:p>
    <w:p w:rsidR="002E5CEF" w:rsidRPr="00764D0D" w:rsidRDefault="003E7AF4" w:rsidP="002E5CEF">
      <w:pPr>
        <w:spacing w:after="250" w:line="240" w:lineRule="auto"/>
        <w:jc w:val="both"/>
        <w:rPr>
          <w:rFonts w:eastAsia="Times New Roman" w:cstheme="minorHAnsi"/>
          <w:color w:val="000000" w:themeColor="text1"/>
          <w:sz w:val="24"/>
          <w:szCs w:val="24"/>
        </w:rPr>
      </w:pPr>
      <w:r>
        <w:rPr>
          <w:rFonts w:eastAsia="Times New Roman" w:cstheme="minorHAnsi"/>
          <w:color w:val="000000" w:themeColor="text1"/>
          <w:sz w:val="24"/>
          <w:szCs w:val="24"/>
        </w:rPr>
        <w:t xml:space="preserve">[14] </w:t>
      </w:r>
      <w:r w:rsidR="00F307ED" w:rsidRPr="00764D0D">
        <w:rPr>
          <w:rFonts w:eastAsia="Times New Roman" w:cstheme="minorHAnsi"/>
          <w:color w:val="000000" w:themeColor="text1"/>
          <w:sz w:val="24"/>
          <w:szCs w:val="24"/>
        </w:rPr>
        <w:t>Portes, A. 2011. “Discussion: Transnationalism, Migration and Development</w:t>
      </w:r>
      <w:r w:rsidR="00F307ED">
        <w:rPr>
          <w:rFonts w:eastAsia="Times New Roman" w:cstheme="minorHAnsi"/>
          <w:color w:val="000000" w:themeColor="text1"/>
          <w:sz w:val="24"/>
          <w:szCs w:val="24"/>
        </w:rPr>
        <w:t>”</w:t>
      </w:r>
      <w:r w:rsidR="00F307ED" w:rsidRPr="00764D0D">
        <w:rPr>
          <w:rFonts w:eastAsia="Times New Roman" w:cstheme="minorHAnsi"/>
          <w:color w:val="000000" w:themeColor="text1"/>
          <w:sz w:val="24"/>
          <w:szCs w:val="24"/>
        </w:rPr>
        <w:t xml:space="preserve">. </w:t>
      </w:r>
      <w:r w:rsidR="00F307ED" w:rsidRPr="00764D0D">
        <w:rPr>
          <w:rFonts w:eastAsia="Times New Roman" w:cstheme="minorHAnsi"/>
          <w:i/>
          <w:color w:val="000000" w:themeColor="text1"/>
          <w:sz w:val="24"/>
          <w:szCs w:val="24"/>
        </w:rPr>
        <w:t>International Develepment Planning Review</w:t>
      </w:r>
      <w:r w:rsidR="00F307ED" w:rsidRPr="00764D0D">
        <w:rPr>
          <w:rFonts w:eastAsia="Times New Roman" w:cstheme="minorHAnsi"/>
          <w:color w:val="000000" w:themeColor="text1"/>
          <w:sz w:val="24"/>
          <w:szCs w:val="24"/>
        </w:rPr>
        <w:t>, 33 (4): 501-507. Doi: 10.3828/idpr.2011.27</w:t>
      </w:r>
    </w:p>
    <w:p w:rsidR="00E93545" w:rsidRDefault="00E93545">
      <w:pPr>
        <w:pStyle w:val="Normale1"/>
      </w:pPr>
    </w:p>
    <w:p w:rsidR="00E93545" w:rsidRDefault="00E93545">
      <w:pPr>
        <w:pStyle w:val="Normale1"/>
      </w:pPr>
    </w:p>
    <w:p w:rsidR="00E93545" w:rsidRDefault="00E93545">
      <w:pPr>
        <w:pStyle w:val="Normale1"/>
      </w:pPr>
    </w:p>
    <w:p w:rsidR="00E93545" w:rsidRDefault="00E93545">
      <w:pPr>
        <w:pStyle w:val="Normale1"/>
      </w:pPr>
    </w:p>
    <w:p w:rsidR="00FB4A8C" w:rsidRDefault="00FB4A8C">
      <w:pPr>
        <w:pStyle w:val="Normale1"/>
      </w:pPr>
    </w:p>
    <w:p w:rsidR="00FB4A8C" w:rsidRDefault="00FB4A8C">
      <w:pPr>
        <w:pStyle w:val="Normale1"/>
      </w:pPr>
    </w:p>
    <w:p w:rsidR="00E93545" w:rsidRDefault="00E93545">
      <w:pPr>
        <w:pStyle w:val="Normale1"/>
      </w:pPr>
      <w:r>
        <w:lastRenderedPageBreak/>
        <w:t>Authors’</w:t>
      </w:r>
      <w:r w:rsidR="005164BF">
        <w:t xml:space="preserve"> </w:t>
      </w:r>
      <w:r>
        <w:t>info:</w:t>
      </w:r>
    </w:p>
    <w:tbl>
      <w:tblPr>
        <w:tblStyle w:val="a"/>
        <w:tblW w:w="97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8"/>
        <w:gridCol w:w="7260"/>
      </w:tblGrid>
      <w:tr w:rsidR="009617B7">
        <w:tc>
          <w:tcPr>
            <w:tcW w:w="2518" w:type="dxa"/>
            <w:tcBorders>
              <w:top w:val="single" w:sz="4" w:space="0" w:color="000000"/>
              <w:left w:val="single" w:sz="4" w:space="0" w:color="000000"/>
              <w:bottom w:val="single" w:sz="4" w:space="0" w:color="000000"/>
              <w:right w:val="single" w:sz="4" w:space="0" w:color="000000"/>
            </w:tcBorders>
          </w:tcPr>
          <w:p w:rsidR="009617B7" w:rsidRDefault="009617B7">
            <w:pPr>
              <w:pStyle w:val="Normale1"/>
              <w:rPr>
                <w:noProof/>
                <w:lang w:val="it-IT"/>
              </w:rPr>
            </w:pPr>
            <w:r w:rsidRPr="00A224DC">
              <w:rPr>
                <w:noProof/>
                <w:lang w:val="it-IT"/>
              </w:rPr>
              <w:drawing>
                <wp:inline distT="0" distB="0" distL="0" distR="0">
                  <wp:extent cx="1119226" cy="1457864"/>
                  <wp:effectExtent l="19050" t="0" r="4724" b="0"/>
                  <wp:docPr id="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ura 19.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121949" cy="1461410"/>
                          </a:xfrm>
                          <a:prstGeom prst="rect">
                            <a:avLst/>
                          </a:prstGeom>
                        </pic:spPr>
                      </pic:pic>
                    </a:graphicData>
                  </a:graphic>
                </wp:inline>
              </w:drawing>
            </w:r>
          </w:p>
        </w:tc>
        <w:tc>
          <w:tcPr>
            <w:tcW w:w="7260" w:type="dxa"/>
            <w:tcBorders>
              <w:top w:val="single" w:sz="4" w:space="0" w:color="000000"/>
              <w:left w:val="single" w:sz="4" w:space="0" w:color="000000"/>
              <w:bottom w:val="single" w:sz="4" w:space="0" w:color="000000"/>
              <w:right w:val="single" w:sz="4" w:space="0" w:color="000000"/>
            </w:tcBorders>
          </w:tcPr>
          <w:p w:rsidR="00827C8A" w:rsidRDefault="009617B7" w:rsidP="00827C8A">
            <w:pPr>
              <w:pStyle w:val="Normale1"/>
              <w:jc w:val="both"/>
              <w:rPr>
                <w:rFonts w:ascii="Arial" w:eastAsia="Arial" w:hAnsi="Arial" w:cs="Arial"/>
                <w:color w:val="2F2E2E"/>
                <w:sz w:val="20"/>
                <w:szCs w:val="20"/>
              </w:rPr>
            </w:pPr>
            <w:r w:rsidRPr="00827C8A">
              <w:rPr>
                <w:rFonts w:ascii="Arial" w:eastAsia="Arial" w:hAnsi="Arial" w:cs="Arial"/>
                <w:color w:val="2F2E2E"/>
                <w:sz w:val="20"/>
                <w:szCs w:val="20"/>
                <w:highlight w:val="white"/>
              </w:rPr>
              <w:t>Laura LEONARDI is professor of Sociology at the Department of Political and Social Science, at the University of Florence and President of the M.A degree in So</w:t>
            </w:r>
            <w:r w:rsidR="00827C8A">
              <w:rPr>
                <w:rFonts w:ascii="Arial" w:eastAsia="Arial" w:hAnsi="Arial" w:cs="Arial"/>
                <w:color w:val="2F2E2E"/>
                <w:sz w:val="20"/>
                <w:szCs w:val="20"/>
                <w:highlight w:val="white"/>
              </w:rPr>
              <w:t xml:space="preserve">ciology and Global Challenges. </w:t>
            </w:r>
            <w:r w:rsidRPr="00827C8A">
              <w:rPr>
                <w:rFonts w:ascii="Arial" w:eastAsia="Arial" w:hAnsi="Arial" w:cs="Arial"/>
                <w:color w:val="2F2E2E"/>
                <w:sz w:val="20"/>
                <w:szCs w:val="20"/>
                <w:highlight w:val="white"/>
              </w:rPr>
              <w:t>Her research interests and her main publications are social inequalities, social citizenship; the  impact of Europeanisation and globalisation on local societies; work and welfare; identity and solidarity, social theory.</w:t>
            </w:r>
          </w:p>
          <w:p w:rsidR="009617B7" w:rsidRPr="00A224DC" w:rsidRDefault="00E97725" w:rsidP="00827C8A">
            <w:pPr>
              <w:pStyle w:val="Normale1"/>
              <w:spacing w:after="160" w:line="259" w:lineRule="auto"/>
              <w:jc w:val="both"/>
              <w:rPr>
                <w:lang w:val="de-DE"/>
              </w:rPr>
            </w:pPr>
            <w:hyperlink r:id="rId27" w:history="1">
              <w:r w:rsidR="009617B7" w:rsidRPr="00A224DC">
                <w:rPr>
                  <w:rStyle w:val="Collegamentoipertestuale"/>
                </w:rPr>
                <w:t>https://www.unifi.it/p-doc2-2012-200011-L-3f2a3d2f3b2b2a.html</w:t>
              </w:r>
            </w:hyperlink>
          </w:p>
          <w:p w:rsidR="009617B7" w:rsidRPr="00827C8A" w:rsidRDefault="009617B7">
            <w:pPr>
              <w:pStyle w:val="Normale1"/>
              <w:jc w:val="both"/>
              <w:rPr>
                <w:rFonts w:ascii="Arial" w:eastAsia="Arial" w:hAnsi="Arial" w:cs="Arial"/>
                <w:color w:val="2F2E2E"/>
                <w:sz w:val="20"/>
                <w:szCs w:val="20"/>
                <w:highlight w:val="white"/>
                <w:lang w:val="de-DE"/>
              </w:rPr>
            </w:pPr>
          </w:p>
        </w:tc>
      </w:tr>
      <w:tr w:rsidR="00A369F9">
        <w:tc>
          <w:tcPr>
            <w:tcW w:w="2518" w:type="dxa"/>
            <w:tcBorders>
              <w:top w:val="single" w:sz="4" w:space="0" w:color="000000"/>
              <w:left w:val="single" w:sz="4" w:space="0" w:color="000000"/>
              <w:bottom w:val="single" w:sz="4" w:space="0" w:color="000000"/>
              <w:right w:val="single" w:sz="4" w:space="0" w:color="000000"/>
            </w:tcBorders>
          </w:tcPr>
          <w:p w:rsidR="00A369F9" w:rsidRDefault="00094FDC">
            <w:pPr>
              <w:pStyle w:val="Normale1"/>
            </w:pPr>
            <w:r>
              <w:rPr>
                <w:noProof/>
                <w:lang w:val="it-IT"/>
              </w:rPr>
              <w:drawing>
                <wp:inline distT="0" distB="0" distL="0" distR="0">
                  <wp:extent cx="1114049" cy="1485136"/>
                  <wp:effectExtent l="0" t="0" r="0" b="0"/>
                  <wp:docPr id="3" name="image1.jpg" descr="C:\Users\Giulia\Desktop\aureliano\aure 2018\foto pro giulia\IMG_5641.JPG"/>
                  <wp:cNvGraphicFramePr/>
                  <a:graphic xmlns:a="http://schemas.openxmlformats.org/drawingml/2006/main">
                    <a:graphicData uri="http://schemas.openxmlformats.org/drawingml/2006/picture">
                      <pic:pic xmlns:pic="http://schemas.openxmlformats.org/drawingml/2006/picture">
                        <pic:nvPicPr>
                          <pic:cNvPr id="0" name="image1.jpg" descr="C:\Users\Giulia\Desktop\aureliano\aure 2018\foto pro giulia\IMG_5641.JPG"/>
                          <pic:cNvPicPr preferRelativeResize="0"/>
                        </pic:nvPicPr>
                        <pic:blipFill>
                          <a:blip r:embed="rId28" cstate="print"/>
                          <a:srcRect/>
                          <a:stretch>
                            <a:fillRect/>
                          </a:stretch>
                        </pic:blipFill>
                        <pic:spPr>
                          <a:xfrm>
                            <a:off x="0" y="0"/>
                            <a:ext cx="1114049" cy="1485136"/>
                          </a:xfrm>
                          <a:prstGeom prst="rect">
                            <a:avLst/>
                          </a:prstGeom>
                          <a:ln/>
                        </pic:spPr>
                      </pic:pic>
                    </a:graphicData>
                  </a:graphic>
                </wp:inline>
              </w:drawing>
            </w:r>
          </w:p>
        </w:tc>
        <w:tc>
          <w:tcPr>
            <w:tcW w:w="7260" w:type="dxa"/>
            <w:tcBorders>
              <w:top w:val="single" w:sz="4" w:space="0" w:color="000000"/>
              <w:left w:val="single" w:sz="4" w:space="0" w:color="000000"/>
              <w:bottom w:val="single" w:sz="4" w:space="0" w:color="000000"/>
              <w:right w:val="single" w:sz="4" w:space="0" w:color="000000"/>
            </w:tcBorders>
          </w:tcPr>
          <w:p w:rsidR="00827C8A" w:rsidRDefault="00094FDC" w:rsidP="009617B7">
            <w:pPr>
              <w:pStyle w:val="Normale1"/>
              <w:jc w:val="both"/>
              <w:rPr>
                <w:rFonts w:ascii="Arial" w:eastAsia="Arial" w:hAnsi="Arial" w:cs="Arial"/>
                <w:color w:val="2F2E2E"/>
                <w:sz w:val="20"/>
                <w:szCs w:val="20"/>
                <w:highlight w:val="white"/>
              </w:rPr>
            </w:pPr>
            <w:r>
              <w:rPr>
                <w:rFonts w:ascii="Arial" w:eastAsia="Arial" w:hAnsi="Arial" w:cs="Arial"/>
                <w:color w:val="2F2E2E"/>
                <w:sz w:val="20"/>
                <w:szCs w:val="20"/>
                <w:highlight w:val="white"/>
              </w:rPr>
              <w:t xml:space="preserve">Giulia MARCHETTI is a PhD candidate in Anthropology and Sociology at the University of Western Australia. Her research project </w:t>
            </w:r>
            <w:r w:rsidR="009617B7">
              <w:rPr>
                <w:rFonts w:ascii="Arial" w:eastAsia="Arial" w:hAnsi="Arial" w:cs="Arial"/>
                <w:color w:val="2F2E2E"/>
                <w:sz w:val="20"/>
                <w:szCs w:val="20"/>
                <w:highlight w:val="white"/>
              </w:rPr>
              <w:t xml:space="preserve">is part of the YMAP Project and </w:t>
            </w:r>
            <w:r>
              <w:rPr>
                <w:rFonts w:ascii="Arial" w:eastAsia="Arial" w:hAnsi="Arial" w:cs="Arial"/>
                <w:color w:val="2F2E2E"/>
                <w:sz w:val="20"/>
                <w:szCs w:val="20"/>
                <w:highlight w:val="white"/>
              </w:rPr>
              <w:t>examine</w:t>
            </w:r>
            <w:r w:rsidR="00827C8A">
              <w:rPr>
                <w:rFonts w:ascii="Arial" w:eastAsia="Arial" w:hAnsi="Arial" w:cs="Arial"/>
                <w:color w:val="2F2E2E"/>
                <w:sz w:val="20"/>
                <w:szCs w:val="20"/>
                <w:highlight w:val="white"/>
              </w:rPr>
              <w:t>s</w:t>
            </w:r>
            <w:r w:rsidR="00F35EFA">
              <w:rPr>
                <w:rFonts w:ascii="Arial" w:eastAsia="Arial" w:hAnsi="Arial" w:cs="Arial"/>
                <w:color w:val="2F2E2E"/>
                <w:sz w:val="20"/>
                <w:szCs w:val="20"/>
                <w:highlight w:val="white"/>
              </w:rPr>
              <w:t xml:space="preserve"> how transnational mobility </w:t>
            </w:r>
            <w:r>
              <w:rPr>
                <w:rFonts w:ascii="Arial" w:eastAsia="Arial" w:hAnsi="Arial" w:cs="Arial"/>
                <w:color w:val="2F2E2E"/>
                <w:sz w:val="20"/>
                <w:szCs w:val="20"/>
                <w:highlight w:val="white"/>
              </w:rPr>
              <w:t>impact</w:t>
            </w:r>
            <w:r w:rsidR="00F35EFA">
              <w:rPr>
                <w:rFonts w:ascii="Arial" w:eastAsia="Arial" w:hAnsi="Arial" w:cs="Arial"/>
                <w:color w:val="2F2E2E"/>
                <w:sz w:val="20"/>
                <w:szCs w:val="20"/>
                <w:highlight w:val="white"/>
              </w:rPr>
              <w:t>s</w:t>
            </w:r>
            <w:r>
              <w:rPr>
                <w:rFonts w:ascii="Arial" w:eastAsia="Arial" w:hAnsi="Arial" w:cs="Arial"/>
                <w:color w:val="2F2E2E"/>
                <w:sz w:val="20"/>
                <w:szCs w:val="20"/>
                <w:highlight w:val="white"/>
              </w:rPr>
              <w:t xml:space="preserve"> on identity and youth-to-adultho</w:t>
            </w:r>
            <w:r w:rsidR="009617B7">
              <w:rPr>
                <w:rFonts w:ascii="Arial" w:eastAsia="Arial" w:hAnsi="Arial" w:cs="Arial"/>
                <w:color w:val="2F2E2E"/>
                <w:sz w:val="20"/>
                <w:szCs w:val="20"/>
                <w:highlight w:val="white"/>
              </w:rPr>
              <w:t>od transition among young Italians</w:t>
            </w:r>
            <w:r>
              <w:rPr>
                <w:rFonts w:ascii="Arial" w:eastAsia="Arial" w:hAnsi="Arial" w:cs="Arial"/>
                <w:color w:val="2F2E2E"/>
                <w:sz w:val="20"/>
                <w:szCs w:val="20"/>
                <w:highlight w:val="white"/>
              </w:rPr>
              <w:t>. Giulia’s research interests centre on migration, refugees, racism, women, youth and aging population in Italy.</w:t>
            </w:r>
            <w:r w:rsidR="009617B7">
              <w:rPr>
                <w:rFonts w:ascii="Arial" w:eastAsia="Arial" w:hAnsi="Arial" w:cs="Arial"/>
                <w:color w:val="2F2E2E"/>
                <w:sz w:val="20"/>
                <w:szCs w:val="20"/>
                <w:highlight w:val="white"/>
              </w:rPr>
              <w:t xml:space="preserve"> </w:t>
            </w:r>
          </w:p>
          <w:p w:rsidR="00A369F9" w:rsidRPr="009617B7" w:rsidRDefault="00E97725" w:rsidP="009617B7">
            <w:pPr>
              <w:pStyle w:val="Normale1"/>
              <w:jc w:val="both"/>
              <w:rPr>
                <w:rFonts w:ascii="Arial" w:eastAsia="Arial" w:hAnsi="Arial" w:cs="Arial"/>
                <w:color w:val="2F2E2E"/>
                <w:sz w:val="20"/>
                <w:szCs w:val="20"/>
                <w:highlight w:val="white"/>
              </w:rPr>
            </w:pPr>
            <w:hyperlink r:id="rId29" w:history="1">
              <w:r w:rsidR="009617B7">
                <w:rPr>
                  <w:rStyle w:val="Collegamentoipertestuale"/>
                  <w:rFonts w:ascii="Arial" w:eastAsia="Arial" w:hAnsi="Arial" w:cs="Arial"/>
                  <w:sz w:val="20"/>
                  <w:szCs w:val="20"/>
                  <w:highlight w:val="white"/>
                </w:rPr>
                <w:t>https://www.ymapproject.org/</w:t>
              </w:r>
            </w:hyperlink>
          </w:p>
          <w:p w:rsidR="00A369F9" w:rsidRDefault="00A369F9">
            <w:pPr>
              <w:pStyle w:val="Normale1"/>
            </w:pPr>
          </w:p>
        </w:tc>
      </w:tr>
    </w:tbl>
    <w:p w:rsidR="00A369F9" w:rsidRDefault="00A369F9">
      <w:pPr>
        <w:pStyle w:val="Normale1"/>
      </w:pPr>
    </w:p>
    <w:p w:rsidR="00A369F9" w:rsidRDefault="00A369F9">
      <w:pPr>
        <w:pStyle w:val="Normale1"/>
      </w:pPr>
    </w:p>
    <w:p w:rsidR="009617B7" w:rsidRDefault="009617B7">
      <w:pPr>
        <w:pStyle w:val="Normale1"/>
      </w:pPr>
    </w:p>
    <w:sectPr w:rsidR="009617B7" w:rsidSect="00A369F9">
      <w:pgSz w:w="11906" w:h="16838"/>
      <w:pgMar w:top="1417"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7725" w:rsidRDefault="00E97725" w:rsidP="001E2BA9">
      <w:pPr>
        <w:spacing w:after="0" w:line="240" w:lineRule="auto"/>
      </w:pPr>
      <w:r>
        <w:separator/>
      </w:r>
    </w:p>
  </w:endnote>
  <w:endnote w:type="continuationSeparator" w:id="0">
    <w:p w:rsidR="00E97725" w:rsidRDefault="00E97725" w:rsidP="001E2B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7725" w:rsidRDefault="00E97725" w:rsidP="001E2BA9">
      <w:pPr>
        <w:spacing w:after="0" w:line="240" w:lineRule="auto"/>
      </w:pPr>
      <w:r>
        <w:separator/>
      </w:r>
    </w:p>
  </w:footnote>
  <w:footnote w:type="continuationSeparator" w:id="0">
    <w:p w:rsidR="00E97725" w:rsidRDefault="00E97725" w:rsidP="001E2BA9">
      <w:pPr>
        <w:spacing w:after="0" w:line="240" w:lineRule="auto"/>
      </w:pPr>
      <w:r>
        <w:continuationSeparator/>
      </w:r>
    </w:p>
  </w:footnote>
  <w:footnote w:id="1">
    <w:p w:rsidR="001E2BA9" w:rsidRPr="001E2BA9" w:rsidRDefault="001E2BA9" w:rsidP="001E2BA9">
      <w:pPr>
        <w:pStyle w:val="Testonotaapidipagina"/>
        <w:jc w:val="both"/>
      </w:pPr>
      <w:r>
        <w:rPr>
          <w:rStyle w:val="Rimandonotaapidipagina"/>
        </w:rPr>
        <w:footnoteRef/>
      </w:r>
      <w:r>
        <w:t xml:space="preserve"> </w:t>
      </w:r>
      <w:r>
        <w:rPr>
          <w:rFonts w:ascii="Arial" w:eastAsia="Arial" w:hAnsi="Arial" w:cs="Arial"/>
          <w:color w:val="2F2E2E"/>
          <w:highlight w:val="white"/>
        </w:rPr>
        <w:t xml:space="preserve">Participan observation was carried out by Chinese American writer Julie Chen. She was awarded a Fulbright Fellowship for a creative nonfiction project on the Chinese community in Prato 2019/2020.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A369F9"/>
    <w:rsid w:val="000524D4"/>
    <w:rsid w:val="00094FDC"/>
    <w:rsid w:val="000C5BFE"/>
    <w:rsid w:val="00161C6B"/>
    <w:rsid w:val="00180A4E"/>
    <w:rsid w:val="001853B1"/>
    <w:rsid w:val="001E2BA9"/>
    <w:rsid w:val="00201E09"/>
    <w:rsid w:val="00210599"/>
    <w:rsid w:val="00264857"/>
    <w:rsid w:val="00293E65"/>
    <w:rsid w:val="002E5CEF"/>
    <w:rsid w:val="00322BCF"/>
    <w:rsid w:val="00382229"/>
    <w:rsid w:val="003E4E65"/>
    <w:rsid w:val="003E7AF4"/>
    <w:rsid w:val="00416D51"/>
    <w:rsid w:val="004629E6"/>
    <w:rsid w:val="00470519"/>
    <w:rsid w:val="004E3941"/>
    <w:rsid w:val="005122D9"/>
    <w:rsid w:val="005164BF"/>
    <w:rsid w:val="005D22B8"/>
    <w:rsid w:val="005E3B7B"/>
    <w:rsid w:val="005E5AF8"/>
    <w:rsid w:val="006041CF"/>
    <w:rsid w:val="0073319E"/>
    <w:rsid w:val="007351FF"/>
    <w:rsid w:val="007963CB"/>
    <w:rsid w:val="007D245B"/>
    <w:rsid w:val="00827C8A"/>
    <w:rsid w:val="008932AD"/>
    <w:rsid w:val="009617B7"/>
    <w:rsid w:val="009F38B8"/>
    <w:rsid w:val="00A224DC"/>
    <w:rsid w:val="00A312C5"/>
    <w:rsid w:val="00A368C8"/>
    <w:rsid w:val="00A369F9"/>
    <w:rsid w:val="00A60A05"/>
    <w:rsid w:val="00A612AE"/>
    <w:rsid w:val="00A72FC1"/>
    <w:rsid w:val="00AB2C68"/>
    <w:rsid w:val="00B2493D"/>
    <w:rsid w:val="00B5138C"/>
    <w:rsid w:val="00B71375"/>
    <w:rsid w:val="00C008D1"/>
    <w:rsid w:val="00C64981"/>
    <w:rsid w:val="00C84A7A"/>
    <w:rsid w:val="00CB58BF"/>
    <w:rsid w:val="00CE19B5"/>
    <w:rsid w:val="00D12A77"/>
    <w:rsid w:val="00D75B96"/>
    <w:rsid w:val="00D95114"/>
    <w:rsid w:val="00DD38C1"/>
    <w:rsid w:val="00E93545"/>
    <w:rsid w:val="00E97725"/>
    <w:rsid w:val="00ED07AE"/>
    <w:rsid w:val="00EF780A"/>
    <w:rsid w:val="00F307ED"/>
    <w:rsid w:val="00F35EFA"/>
    <w:rsid w:val="00FB4A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BC97CC-E4DA-4C61-948E-F580F76F2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041CF"/>
  </w:style>
  <w:style w:type="paragraph" w:styleId="Titolo1">
    <w:name w:val="heading 1"/>
    <w:basedOn w:val="Normale1"/>
    <w:next w:val="Normale1"/>
    <w:rsid w:val="00A369F9"/>
    <w:pPr>
      <w:keepNext/>
      <w:keepLines/>
      <w:spacing w:before="480" w:after="120"/>
      <w:outlineLvl w:val="0"/>
    </w:pPr>
    <w:rPr>
      <w:b/>
      <w:sz w:val="48"/>
      <w:szCs w:val="48"/>
    </w:rPr>
  </w:style>
  <w:style w:type="paragraph" w:styleId="Titolo2">
    <w:name w:val="heading 2"/>
    <w:basedOn w:val="Normale1"/>
    <w:next w:val="Normale1"/>
    <w:rsid w:val="00A369F9"/>
    <w:pPr>
      <w:keepNext/>
      <w:keepLines/>
      <w:spacing w:before="360" w:after="80"/>
      <w:outlineLvl w:val="1"/>
    </w:pPr>
    <w:rPr>
      <w:b/>
      <w:sz w:val="36"/>
      <w:szCs w:val="36"/>
    </w:rPr>
  </w:style>
  <w:style w:type="paragraph" w:styleId="Titolo3">
    <w:name w:val="heading 3"/>
    <w:basedOn w:val="Normale1"/>
    <w:next w:val="Normale1"/>
    <w:rsid w:val="00A369F9"/>
    <w:pPr>
      <w:keepNext/>
      <w:keepLines/>
      <w:spacing w:before="280" w:after="80"/>
      <w:outlineLvl w:val="2"/>
    </w:pPr>
    <w:rPr>
      <w:b/>
      <w:sz w:val="28"/>
      <w:szCs w:val="28"/>
    </w:rPr>
  </w:style>
  <w:style w:type="paragraph" w:styleId="Titolo4">
    <w:name w:val="heading 4"/>
    <w:basedOn w:val="Normale1"/>
    <w:next w:val="Normale1"/>
    <w:rsid w:val="00A369F9"/>
    <w:pPr>
      <w:keepNext/>
      <w:keepLines/>
      <w:spacing w:before="240" w:after="40"/>
      <w:outlineLvl w:val="3"/>
    </w:pPr>
    <w:rPr>
      <w:b/>
      <w:sz w:val="24"/>
      <w:szCs w:val="24"/>
    </w:rPr>
  </w:style>
  <w:style w:type="paragraph" w:styleId="Titolo5">
    <w:name w:val="heading 5"/>
    <w:basedOn w:val="Normale1"/>
    <w:next w:val="Normale1"/>
    <w:rsid w:val="00A369F9"/>
    <w:pPr>
      <w:keepNext/>
      <w:keepLines/>
      <w:spacing w:before="220" w:after="40"/>
      <w:outlineLvl w:val="4"/>
    </w:pPr>
    <w:rPr>
      <w:b/>
    </w:rPr>
  </w:style>
  <w:style w:type="paragraph" w:styleId="Titolo6">
    <w:name w:val="heading 6"/>
    <w:basedOn w:val="Normale1"/>
    <w:next w:val="Normale1"/>
    <w:rsid w:val="00A369F9"/>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rsid w:val="00A369F9"/>
  </w:style>
  <w:style w:type="table" w:customStyle="1" w:styleId="TableNormal">
    <w:name w:val="Table Normal"/>
    <w:rsid w:val="00A369F9"/>
    <w:tblPr>
      <w:tblCellMar>
        <w:top w:w="0" w:type="dxa"/>
        <w:left w:w="0" w:type="dxa"/>
        <w:bottom w:w="0" w:type="dxa"/>
        <w:right w:w="0" w:type="dxa"/>
      </w:tblCellMar>
    </w:tblPr>
  </w:style>
  <w:style w:type="paragraph" w:styleId="Titolo">
    <w:name w:val="Title"/>
    <w:basedOn w:val="Normale1"/>
    <w:next w:val="Normale1"/>
    <w:rsid w:val="00A369F9"/>
    <w:pPr>
      <w:keepNext/>
      <w:keepLines/>
      <w:spacing w:before="480" w:after="120"/>
    </w:pPr>
    <w:rPr>
      <w:b/>
      <w:sz w:val="72"/>
      <w:szCs w:val="72"/>
    </w:rPr>
  </w:style>
  <w:style w:type="paragraph" w:styleId="Sottotitolo">
    <w:name w:val="Subtitle"/>
    <w:basedOn w:val="Normale1"/>
    <w:next w:val="Normale1"/>
    <w:rsid w:val="00A369F9"/>
    <w:pPr>
      <w:keepNext/>
      <w:keepLines/>
      <w:spacing w:before="360" w:after="80"/>
    </w:pPr>
    <w:rPr>
      <w:rFonts w:ascii="Georgia" w:eastAsia="Georgia" w:hAnsi="Georgia" w:cs="Georgia"/>
      <w:i/>
      <w:color w:val="666666"/>
      <w:sz w:val="48"/>
      <w:szCs w:val="48"/>
    </w:rPr>
  </w:style>
  <w:style w:type="table" w:customStyle="1" w:styleId="a">
    <w:basedOn w:val="TableNormal"/>
    <w:rsid w:val="00A369F9"/>
    <w:pPr>
      <w:spacing w:after="0" w:line="240" w:lineRule="auto"/>
    </w:pPr>
    <w:tblPr>
      <w:tblStyleRowBandSize w:val="1"/>
      <w:tblStyleColBandSize w:val="1"/>
      <w:tblCellMar>
        <w:left w:w="108" w:type="dxa"/>
        <w:right w:w="108" w:type="dxa"/>
      </w:tblCellMar>
    </w:tblPr>
  </w:style>
  <w:style w:type="paragraph" w:styleId="Testocommento">
    <w:name w:val="annotation text"/>
    <w:basedOn w:val="Normale"/>
    <w:link w:val="TestocommentoCarattere"/>
    <w:uiPriority w:val="99"/>
    <w:semiHidden/>
    <w:unhideWhenUsed/>
    <w:rsid w:val="00A369F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369F9"/>
    <w:rPr>
      <w:sz w:val="20"/>
      <w:szCs w:val="20"/>
    </w:rPr>
  </w:style>
  <w:style w:type="character" w:styleId="Rimandocommento">
    <w:name w:val="annotation reference"/>
    <w:basedOn w:val="Carpredefinitoparagrafo"/>
    <w:uiPriority w:val="99"/>
    <w:semiHidden/>
    <w:unhideWhenUsed/>
    <w:rsid w:val="00A369F9"/>
    <w:rPr>
      <w:sz w:val="16"/>
      <w:szCs w:val="16"/>
    </w:rPr>
  </w:style>
  <w:style w:type="paragraph" w:styleId="Testofumetto">
    <w:name w:val="Balloon Text"/>
    <w:basedOn w:val="Normale"/>
    <w:link w:val="TestofumettoCarattere"/>
    <w:uiPriority w:val="99"/>
    <w:semiHidden/>
    <w:unhideWhenUsed/>
    <w:rsid w:val="00C84A7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84A7A"/>
    <w:rPr>
      <w:rFonts w:ascii="Tahoma" w:hAnsi="Tahoma" w:cs="Tahoma"/>
      <w:sz w:val="16"/>
      <w:szCs w:val="16"/>
    </w:rPr>
  </w:style>
  <w:style w:type="paragraph" w:styleId="Soggettocommento">
    <w:name w:val="annotation subject"/>
    <w:basedOn w:val="Testocommento"/>
    <w:next w:val="Testocommento"/>
    <w:link w:val="SoggettocommentoCarattere"/>
    <w:uiPriority w:val="99"/>
    <w:semiHidden/>
    <w:unhideWhenUsed/>
    <w:rsid w:val="007963CB"/>
    <w:rPr>
      <w:b/>
      <w:bCs/>
    </w:rPr>
  </w:style>
  <w:style w:type="character" w:customStyle="1" w:styleId="SoggettocommentoCarattere">
    <w:name w:val="Soggetto commento Carattere"/>
    <w:basedOn w:val="TestocommentoCarattere"/>
    <w:link w:val="Soggettocommento"/>
    <w:uiPriority w:val="99"/>
    <w:semiHidden/>
    <w:rsid w:val="007963CB"/>
    <w:rPr>
      <w:b/>
      <w:bCs/>
      <w:sz w:val="20"/>
      <w:szCs w:val="20"/>
    </w:rPr>
  </w:style>
  <w:style w:type="paragraph" w:styleId="Revisione">
    <w:name w:val="Revision"/>
    <w:hidden/>
    <w:uiPriority w:val="99"/>
    <w:semiHidden/>
    <w:rsid w:val="007963CB"/>
    <w:pPr>
      <w:spacing w:after="0" w:line="240" w:lineRule="auto"/>
    </w:pPr>
  </w:style>
  <w:style w:type="character" w:styleId="Collegamentoipertestuale">
    <w:name w:val="Hyperlink"/>
    <w:basedOn w:val="Carpredefinitoparagrafo"/>
    <w:uiPriority w:val="99"/>
    <w:unhideWhenUsed/>
    <w:rsid w:val="00A224DC"/>
    <w:rPr>
      <w:color w:val="0000FF" w:themeColor="hyperlink"/>
      <w:u w:val="single"/>
    </w:rPr>
  </w:style>
  <w:style w:type="character" w:styleId="Collegamentovisitato">
    <w:name w:val="FollowedHyperlink"/>
    <w:basedOn w:val="Carpredefinitoparagrafo"/>
    <w:uiPriority w:val="99"/>
    <w:semiHidden/>
    <w:unhideWhenUsed/>
    <w:rsid w:val="009617B7"/>
    <w:rPr>
      <w:color w:val="800080" w:themeColor="followedHyperlink"/>
      <w:u w:val="single"/>
    </w:rPr>
  </w:style>
  <w:style w:type="paragraph" w:styleId="Testonotaapidipagina">
    <w:name w:val="footnote text"/>
    <w:basedOn w:val="Normale"/>
    <w:link w:val="TestonotaapidipaginaCarattere"/>
    <w:uiPriority w:val="99"/>
    <w:semiHidden/>
    <w:unhideWhenUsed/>
    <w:rsid w:val="001E2BA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E2BA9"/>
    <w:rPr>
      <w:sz w:val="20"/>
      <w:szCs w:val="20"/>
    </w:rPr>
  </w:style>
  <w:style w:type="character" w:styleId="Rimandonotaapidipagina">
    <w:name w:val="footnote reference"/>
    <w:basedOn w:val="Carpredefinitoparagrafo"/>
    <w:uiPriority w:val="99"/>
    <w:semiHidden/>
    <w:unhideWhenUsed/>
    <w:rsid w:val="001E2B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about:blank" TargetMode="External"/><Relationship Id="rId18" Type="http://schemas.openxmlformats.org/officeDocument/2006/relationships/hyperlink" Target="about:blank" TargetMode="External"/><Relationship Id="rId26" Type="http://schemas.openxmlformats.org/officeDocument/2006/relationships/image" Target="media/image2.jpeg"/><Relationship Id="rId3" Type="http://schemas.openxmlformats.org/officeDocument/2006/relationships/settings" Target="settings.xml"/><Relationship Id="rId21" Type="http://schemas.openxmlformats.org/officeDocument/2006/relationships/hyperlink" Target="about:blank" TargetMode="External"/><Relationship Id="rId7" Type="http://schemas.openxmlformats.org/officeDocument/2006/relationships/image" Target="media/image1.png"/><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hyperlink" Target="about:blank" TargetMode="External"/><Relationship Id="rId2" Type="http://schemas.openxmlformats.org/officeDocument/2006/relationships/styles" Target="styles.xml"/><Relationship Id="rId16" Type="http://schemas.openxmlformats.org/officeDocument/2006/relationships/hyperlink" Target="about:blank" TargetMode="External"/><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about:blank" TargetMode="External"/><Relationship Id="rId24" Type="http://schemas.openxmlformats.org/officeDocument/2006/relationships/hyperlink" Target="about:blank" TargetMode="External"/><Relationship Id="rId5" Type="http://schemas.openxmlformats.org/officeDocument/2006/relationships/footnotes" Target="footnotes.xml"/><Relationship Id="rId15" Type="http://schemas.openxmlformats.org/officeDocument/2006/relationships/hyperlink" Target="about:blank" TargetMode="External"/><Relationship Id="rId23" Type="http://schemas.openxmlformats.org/officeDocument/2006/relationships/hyperlink" Target="about:blank" TargetMode="External"/><Relationship Id="rId28" Type="http://schemas.openxmlformats.org/officeDocument/2006/relationships/image" Target="media/image3.jpeg"/><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about:blank" TargetMode="External"/><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671E6-1331-4308-9915-F4BF9F208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2478</Words>
  <Characters>14131</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16576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Giulia</dc:creator>
  <cp:lastModifiedBy>Leonardi</cp:lastModifiedBy>
  <cp:revision>2</cp:revision>
  <dcterms:created xsi:type="dcterms:W3CDTF">2020-07-13T13:32:00Z</dcterms:created>
  <dcterms:modified xsi:type="dcterms:W3CDTF">2020-07-13T13:32:00Z</dcterms:modified>
</cp:coreProperties>
</file>