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18"/>
          <w:lang w:val="it-IT"/>
        </w:rPr>
      </w:pPr>
      <w:proofErr w:type="spellStart"/>
      <w:r w:rsidRPr="008C3BA8">
        <w:rPr>
          <w:rFonts w:ascii="Times-Bold" w:hAnsi="Times-Bold" w:cs="Times-Bold"/>
          <w:b/>
          <w:bCs/>
          <w:sz w:val="28"/>
          <w:szCs w:val="18"/>
          <w:lang w:val="it-IT"/>
        </w:rPr>
        <w:t>Abstract</w:t>
      </w:r>
      <w:proofErr w:type="spellEnd"/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Thalassemia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inherited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disorder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mainly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caused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mutations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the gene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globin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chain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adult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haemoglobin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r w:rsidRPr="008C3BA8">
        <w:rPr>
          <w:rFonts w:ascii="Times-Bold" w:hAnsi="Times-Bold" w:cs="Times-Bold"/>
          <w:sz w:val="28"/>
          <w:szCs w:val="18"/>
          <w:lang w:val="it-IT"/>
        </w:rPr>
        <w:t>(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HbA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).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Clinically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, </w:t>
      </w:r>
      <w:r>
        <w:rPr>
          <w:rFonts w:ascii="Times-Bold" w:hAnsi="Times-Bold" w:cs="Times-Bold"/>
          <w:sz w:val="28"/>
          <w:szCs w:val="16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thalassemia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can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mild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or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silent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condition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, or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can cause severe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diseases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,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leading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to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transfusion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dependence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.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Studies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at the gene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level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have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identified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large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number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variations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globin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gene in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different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populations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r w:rsidRPr="008C3BA8">
        <w:rPr>
          <w:rFonts w:ascii="Times-Bold" w:hAnsi="Times-Bold" w:cs="Times-Bold"/>
          <w:sz w:val="28"/>
          <w:szCs w:val="18"/>
          <w:lang w:val="it-IT"/>
        </w:rPr>
        <w:t xml:space="preserve">In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Mediterranean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area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one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most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common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mutation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C</w:t>
      </w:r>
      <w:r w:rsidRPr="008C3BA8">
        <w:rPr>
          <w:rFonts w:ascii="Times New Roman" w:hAnsi="Times New Roman" w:cs="Times New Roman"/>
          <w:sz w:val="28"/>
          <w:szCs w:val="18"/>
          <w:lang w:val="it-IT"/>
        </w:rPr>
        <w:t>→</w:t>
      </w:r>
      <w:r w:rsidRPr="008C3BA8">
        <w:rPr>
          <w:rFonts w:ascii="Times-Bold" w:hAnsi="Times-Bold" w:cs="Times-Bold"/>
          <w:sz w:val="28"/>
          <w:szCs w:val="18"/>
          <w:lang w:val="it-IT"/>
        </w:rPr>
        <w:t xml:space="preserve">T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substitution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the codon 39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gene.</w:t>
      </w:r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r w:rsidRPr="008C3BA8">
        <w:rPr>
          <w:rFonts w:ascii="Times-Bold" w:hAnsi="Times-Bold" w:cs="Times-Bold"/>
          <w:sz w:val="28"/>
          <w:szCs w:val="18"/>
          <w:lang w:val="it-IT"/>
        </w:rPr>
        <w:t xml:space="preserve">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new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procedure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for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detecting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codon 39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mutation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the </w:t>
      </w:r>
      <w:r w:rsidRPr="008C3BA8">
        <w:rPr>
          <w:rFonts w:ascii="Times-Bold" w:hAnsi="Times-Bold" w:cs="Times-Bold"/>
          <w:sz w:val="28"/>
          <w:szCs w:val="16"/>
          <w:lang w:val="it-IT"/>
        </w:rPr>
        <w:t>_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-globin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gene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reported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,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based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on a DNA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piezoelectric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biosensor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Anoligonucletidic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probe (25-mer),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specific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for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region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around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codon 39,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immobilised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on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gold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surface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piezoelectric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quartz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crystal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.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hybridisation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between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immobilised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probe and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complementary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strand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solution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detected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recording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r w:rsidRPr="008C3BA8">
        <w:rPr>
          <w:rFonts w:ascii="Times-Bold" w:hAnsi="Times-Bold" w:cs="Times-Bold"/>
          <w:sz w:val="28"/>
          <w:szCs w:val="18"/>
          <w:lang w:val="it-IT"/>
        </w:rPr>
        <w:t xml:space="preserve">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variations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crystal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frequency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Experiments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with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synthetic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oligonucleotides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were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initially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performed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.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Distinguishable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frequency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shifts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were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obtained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from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interaction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between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immobilised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probe and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complementary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and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mismatch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oligonucleotides. 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solution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containing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50%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both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oligonucleotides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has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been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also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tested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and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distinguished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from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others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evaluating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resulting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signals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.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Experiments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with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non-complementary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oligonucleotides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gave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no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signal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variation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.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biosensorwas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able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to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distinguish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between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sequences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differing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only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one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base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also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using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polymerase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chain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reaction-amplified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samples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[771 base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pairs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(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bp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)]</w:t>
      </w:r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DNA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extracted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from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human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blood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thalassemic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and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healthy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(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normal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)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patients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or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patients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with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r w:rsidRPr="008C3BA8">
        <w:rPr>
          <w:rFonts w:ascii="Times-Bold" w:hAnsi="Times-Bold" w:cs="Times-Bold"/>
          <w:sz w:val="28"/>
          <w:szCs w:val="16"/>
          <w:lang w:val="it-IT"/>
        </w:rPr>
        <w:t>_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-thalassemia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traits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p w:rsidR="008C3BA8" w:rsidRPr="008C3BA8" w:rsidRDefault="008C3BA8" w:rsidP="008C3BA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8"/>
          <w:szCs w:val="18"/>
          <w:lang w:val="it-IT"/>
        </w:rPr>
      </w:pPr>
      <w:r w:rsidRPr="008C3BA8">
        <w:rPr>
          <w:rFonts w:ascii="Times-Bold" w:hAnsi="Times-Bold" w:cs="Times-Bold"/>
          <w:sz w:val="28"/>
          <w:szCs w:val="18"/>
          <w:lang w:val="it-IT"/>
        </w:rPr>
        <w:t xml:space="preserve">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optimised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DNA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piezoelectric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biosensor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has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been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successfully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applied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to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determination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one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most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frequent</w:t>
      </w:r>
      <w:proofErr w:type="spellEnd"/>
      <w:r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mutation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characteristic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of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r w:rsidRPr="008C3BA8">
        <w:rPr>
          <w:rFonts w:ascii="Times-Bold" w:hAnsi="Times-Bold" w:cs="Times-Bold"/>
          <w:sz w:val="28"/>
          <w:szCs w:val="16"/>
          <w:lang w:val="it-IT"/>
        </w:rPr>
        <w:t>_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thalassemia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in the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Mediterranean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population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p w:rsidR="00BC0B8F" w:rsidRPr="008C3BA8" w:rsidRDefault="008C3BA8" w:rsidP="008C3BA8">
      <w:pPr>
        <w:rPr>
          <w:sz w:val="28"/>
        </w:rPr>
      </w:pPr>
      <w:r w:rsidRPr="008C3BA8">
        <w:rPr>
          <w:rFonts w:ascii="Times-Bold" w:hAnsi="Times-Bold" w:cs="Times-Bold"/>
          <w:sz w:val="28"/>
          <w:szCs w:val="18"/>
          <w:lang w:val="it-IT"/>
        </w:rPr>
        <w:t xml:space="preserve">© 2003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Elsevier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Science B.V.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All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rights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 xml:space="preserve"> </w:t>
      </w:r>
      <w:proofErr w:type="spellStart"/>
      <w:r w:rsidRPr="008C3BA8">
        <w:rPr>
          <w:rFonts w:ascii="Times-Bold" w:hAnsi="Times-Bold" w:cs="Times-Bold"/>
          <w:sz w:val="28"/>
          <w:szCs w:val="18"/>
          <w:lang w:val="it-IT"/>
        </w:rPr>
        <w:t>reserved</w:t>
      </w:r>
      <w:proofErr w:type="spellEnd"/>
      <w:r w:rsidRPr="008C3BA8">
        <w:rPr>
          <w:rFonts w:ascii="Times-Bold" w:hAnsi="Times-Bold" w:cs="Times-Bold"/>
          <w:sz w:val="28"/>
          <w:szCs w:val="18"/>
          <w:lang w:val="it-IT"/>
        </w:rPr>
        <w:t>.</w:t>
      </w:r>
    </w:p>
    <w:sectPr w:rsidR="00BC0B8F" w:rsidRPr="008C3BA8" w:rsidSect="00D1322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3BA8"/>
    <w:rsid w:val="008C3B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B8F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Minunni</dc:creator>
  <cp:keywords/>
  <cp:lastModifiedBy>Maria Minunni</cp:lastModifiedBy>
  <cp:revision>1</cp:revision>
  <dcterms:created xsi:type="dcterms:W3CDTF">2012-11-12T09:09:00Z</dcterms:created>
  <dcterms:modified xsi:type="dcterms:W3CDTF">2012-11-12T09:10:00Z</dcterms:modified>
</cp:coreProperties>
</file>